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ind w:left="3196" w:leftChars="760" w:hanging="1600" w:hangingChars="500"/>
        <w:rPr>
          <w:rFonts w:hint="eastAsia" w:ascii="宋体" w:hAnsi="宋体"/>
          <w:sz w:val="32"/>
          <w:szCs w:val="32"/>
          <w:lang w:val="en-US" w:eastAsia="zh-CN"/>
        </w:rPr>
      </w:pPr>
      <w:r>
        <w:rPr>
          <w:rFonts w:hint="eastAsia" w:ascii="宋体" w:hAnsi="宋体"/>
          <w:sz w:val="32"/>
          <w:szCs w:val="32"/>
        </w:rPr>
        <w:t>项目名</w:t>
      </w:r>
      <w:r>
        <w:rPr>
          <w:rFonts w:hint="eastAsia" w:ascii="宋体" w:hAnsi="宋体"/>
          <w:sz w:val="32"/>
          <w:szCs w:val="32"/>
          <w:lang w:eastAsia="zh-CN"/>
        </w:rPr>
        <w:t>称</w:t>
      </w:r>
      <w:r>
        <w:rPr>
          <w:rFonts w:hint="eastAsia" w:ascii="宋体" w:hAnsi="宋体" w:eastAsia="宋体" w:cs="Times New Roman"/>
          <w:sz w:val="32"/>
          <w:szCs w:val="32"/>
          <w:lang w:val="en-US" w:eastAsia="zh-CN"/>
        </w:rPr>
        <w:t>：人工肩关节系统等一批耗材</w:t>
      </w:r>
      <w:r>
        <w:rPr>
          <w:rFonts w:hint="eastAsia" w:ascii="宋体" w:hAnsi="宋体" w:cs="Times New Roman"/>
          <w:sz w:val="32"/>
          <w:szCs w:val="32"/>
          <w:lang w:val="en-US" w:eastAsia="zh-CN"/>
        </w:rPr>
        <w:t>（第二次</w:t>
      </w:r>
      <w:bookmarkStart w:id="34" w:name="_GoBack"/>
      <w:bookmarkEnd w:id="34"/>
      <w:r>
        <w:rPr>
          <w:rFonts w:hint="eastAsia" w:ascii="宋体" w:hAnsi="宋体" w:cs="Times New Roman"/>
          <w:sz w:val="32"/>
          <w:szCs w:val="32"/>
          <w:lang w:val="en-US" w:eastAsia="zh-CN"/>
        </w:rPr>
        <w:t>）</w:t>
      </w:r>
    </w:p>
    <w:p>
      <w:pPr>
        <w:adjustRightInd w:val="0"/>
        <w:snapToGrid w:val="0"/>
        <w:spacing w:line="360" w:lineRule="auto"/>
        <w:ind w:left="3196" w:leftChars="760" w:hanging="1600" w:hangingChars="500"/>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sz w:val="32"/>
          <w:szCs w:val="32"/>
          <w:lang w:val="en-US" w:eastAsia="zh-CN"/>
        </w:rPr>
        <w:t>09011</w:t>
      </w:r>
    </w:p>
    <w:p>
      <w:pPr>
        <w:adjustRightInd w:val="0"/>
        <w:snapToGrid w:val="0"/>
        <w:spacing w:line="360" w:lineRule="auto"/>
        <w:ind w:left="3196" w:leftChars="760" w:hanging="1600" w:hangingChars="500"/>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color w:val="000000"/>
          <w:sz w:val="36"/>
          <w:szCs w:val="36"/>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9</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72" w:tblpY="394"/>
        <w:tblOverlap w:val="never"/>
        <w:tblW w:w="11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06"/>
        <w:gridCol w:w="731"/>
        <w:gridCol w:w="1011"/>
        <w:gridCol w:w="1233"/>
        <w:gridCol w:w="2407"/>
        <w:gridCol w:w="1952"/>
        <w:gridCol w:w="734"/>
        <w:gridCol w:w="834"/>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5" w:hRule="atLeast"/>
        </w:trPr>
        <w:tc>
          <w:tcPr>
            <w:tcW w:w="50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73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0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23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240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952"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73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83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最高限价</w:t>
            </w:r>
          </w:p>
        </w:tc>
        <w:tc>
          <w:tcPr>
            <w:tcW w:w="180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86" w:hRule="atLeast"/>
        </w:trPr>
        <w:tc>
          <w:tcPr>
            <w:tcW w:w="50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73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骨科</w:t>
            </w:r>
          </w:p>
        </w:tc>
        <w:tc>
          <w:tcPr>
            <w:tcW w:w="101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人工肩关节系统</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（生物型肱骨柄）</w:t>
            </w:r>
          </w:p>
        </w:tc>
        <w:tc>
          <w:tcPr>
            <w:tcW w:w="123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带翼，直径(14mm-24mm)，</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长度80mm，</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Ti6Al4V</w:t>
            </w:r>
          </w:p>
        </w:tc>
        <w:tc>
          <w:tcPr>
            <w:tcW w:w="240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与同企业同系列产品配合适用于肱骨头颈部有足够骨量的病人进行部分或全肩关节初次置换。非骨水泥固定。肱骨头假体适用于肩袖完好或可重建的病人的部分或全肩关节置换。特别的适应症包括:非感染性退行性关节疾病包括骨关节炎和缺血性坏死;创伤性骨关节炎;类风湿性关节炎;CTA表面置换肱骨头适用于病人有肩袖撕裂和关节炎的部分肩关节置换。特别的适应症包括肩袖撕裂重建</w:t>
            </w:r>
          </w:p>
        </w:tc>
        <w:tc>
          <w:tcPr>
            <w:tcW w:w="195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由肱骨体,肱骨柄,调节器,肱骨头,内衬,肩胛盂,肩胛孟板,肩胛盂内衬,连接螺钉,肱骨体螺钉,螺钉组成。</w:t>
            </w:r>
          </w:p>
        </w:tc>
        <w:tc>
          <w:tcPr>
            <w:tcW w:w="7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5件</w:t>
            </w:r>
          </w:p>
        </w:tc>
        <w:tc>
          <w:tcPr>
            <w:tcW w:w="8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15136元/件</w:t>
            </w:r>
          </w:p>
        </w:tc>
        <w:tc>
          <w:tcPr>
            <w:tcW w:w="180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61" w:hRule="atLeast"/>
        </w:trPr>
        <w:tc>
          <w:tcPr>
            <w:tcW w:w="50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73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骨科</w:t>
            </w:r>
          </w:p>
        </w:tc>
        <w:tc>
          <w:tcPr>
            <w:tcW w:w="101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人工肩关节系统</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（骨水泥型肱骨柄）</w:t>
            </w:r>
          </w:p>
        </w:tc>
        <w:tc>
          <w:tcPr>
            <w:tcW w:w="123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直径（12mm-20mm）</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长度80mm</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Ti6Al4V</w:t>
            </w:r>
          </w:p>
        </w:tc>
        <w:tc>
          <w:tcPr>
            <w:tcW w:w="240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与同企业同系列产品配合适用于肱骨头颈部有足够骨量的病人进行部分或全肩关节初次置换。非骨水泥固定。肱骨头假体适用于肩袖完好或可重建的病人的部分或全肩关节置换。特别的适应症包括:非感染性退行性关节疾病包括骨关节炎和缺血性坏死;创伤性骨关节炎;类风湿性关节炎;CTA表面置换肱骨头适用于病人有肩袖撕裂和关节炎的部分肩关节置换。特别的适应症包括肩袖撕裂重建</w:t>
            </w:r>
          </w:p>
        </w:tc>
        <w:tc>
          <w:tcPr>
            <w:tcW w:w="195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由肱骨体,肱骨柄,调节器,肱骨头,内衬,肩胛盂,肩胛孟板,肩胛盂内衬,连接螺钉,肱骨体螺钉,螺钉组成。</w:t>
            </w:r>
          </w:p>
        </w:tc>
        <w:tc>
          <w:tcPr>
            <w:tcW w:w="7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5件</w:t>
            </w:r>
          </w:p>
        </w:tc>
        <w:tc>
          <w:tcPr>
            <w:tcW w:w="8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14383元/件</w:t>
            </w:r>
          </w:p>
        </w:tc>
        <w:tc>
          <w:tcPr>
            <w:tcW w:w="180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86" w:hRule="atLeast"/>
        </w:trPr>
        <w:tc>
          <w:tcPr>
            <w:tcW w:w="50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73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骨科</w:t>
            </w:r>
          </w:p>
        </w:tc>
        <w:tc>
          <w:tcPr>
            <w:tcW w:w="101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人工肩关节系统</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（肱骨头）</w:t>
            </w:r>
          </w:p>
        </w:tc>
        <w:tc>
          <w:tcPr>
            <w:tcW w:w="123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直径（38mm-54mm）</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CoCrMo</w:t>
            </w:r>
          </w:p>
        </w:tc>
        <w:tc>
          <w:tcPr>
            <w:tcW w:w="240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与同企业同系列产品配合适用于肱骨头颈部有足够骨量的病人进行部分或全肩关节初次置换。非骨水泥固定。肱骨头假体适用于肩袖完好或可重建的病人的部分或全肩关节置换。特别的适应症包括:非感染性退行性关节疾病包括骨关节炎和缺血性坏死;创伤性骨关节炎;类风湿性关节炎;CTA表面置换肱骨头适用于病人有肩袖撕裂和关节炎的部分肩关节置换。特别的适应症包括肩袖撕裂重</w:t>
            </w:r>
            <w:r>
              <w:rPr>
                <w:rFonts w:hint="eastAsia" w:ascii="宋体" w:hAnsi="宋体" w:cs="宋体"/>
                <w:i w:val="0"/>
                <w:iCs w:val="0"/>
                <w:color w:val="000000"/>
                <w:kern w:val="0"/>
                <w:sz w:val="21"/>
                <w:szCs w:val="21"/>
                <w:u w:val="none"/>
                <w:lang w:val="en-US" w:eastAsia="zh-CN" w:bidi="ar"/>
              </w:rPr>
              <w:t>建</w:t>
            </w:r>
          </w:p>
        </w:tc>
        <w:tc>
          <w:tcPr>
            <w:tcW w:w="195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由肱骨体,肱骨柄,调节器,肱骨头,内衬,肩胛盂,肩胛孟板,肩胛盂内衬,连接螺钉,肱骨体螺钉,螺钉组成。</w:t>
            </w:r>
          </w:p>
        </w:tc>
        <w:tc>
          <w:tcPr>
            <w:tcW w:w="7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5件</w:t>
            </w:r>
          </w:p>
        </w:tc>
        <w:tc>
          <w:tcPr>
            <w:tcW w:w="8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6980元/件</w:t>
            </w:r>
          </w:p>
        </w:tc>
        <w:tc>
          <w:tcPr>
            <w:tcW w:w="18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86" w:hRule="atLeast"/>
        </w:trPr>
        <w:tc>
          <w:tcPr>
            <w:tcW w:w="50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73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骨科</w:t>
            </w:r>
          </w:p>
        </w:tc>
        <w:tc>
          <w:tcPr>
            <w:tcW w:w="101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人工肩关节系统</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（带锁钉创伤肱骨体）</w:t>
            </w:r>
          </w:p>
        </w:tc>
        <w:tc>
          <w:tcPr>
            <w:tcW w:w="123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长/中/短，</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Ti6Al4V</w:t>
            </w:r>
          </w:p>
        </w:tc>
        <w:tc>
          <w:tcPr>
            <w:tcW w:w="240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与同企业同系列产品配合适用于肱骨头颈部有足够骨量的病人进行部分或全肩关节初次置换。非骨水泥固定。肱骨头假体适用于肩袖完好或可重建的病人的部分或全肩关节置换。特别的适应症包括:非感染性退行性关节疾病包括骨关节炎和缺血性坏死;创伤性骨关节炎;类风湿性关节炎;CTA表面置换肱骨头适用于病人有肩袖撕裂和关节炎的部分肩关节置换。特别的适应症包括肩袖撕裂重建</w:t>
            </w:r>
          </w:p>
        </w:tc>
        <w:tc>
          <w:tcPr>
            <w:tcW w:w="195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由肱骨体,肱骨柄,调节器,肱骨头,内衬,肩胛盂,肩胛孟板,肩胛盂内衬,连接螺钉,肱骨体螺钉,螺钉组成。</w:t>
            </w:r>
          </w:p>
        </w:tc>
        <w:tc>
          <w:tcPr>
            <w:tcW w:w="7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5件</w:t>
            </w:r>
          </w:p>
        </w:tc>
        <w:tc>
          <w:tcPr>
            <w:tcW w:w="8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6980元/件</w:t>
            </w:r>
          </w:p>
        </w:tc>
        <w:tc>
          <w:tcPr>
            <w:tcW w:w="18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0" w:hRule="atLeast"/>
        </w:trPr>
        <w:tc>
          <w:tcPr>
            <w:tcW w:w="50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73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骨科</w:t>
            </w:r>
          </w:p>
        </w:tc>
        <w:tc>
          <w:tcPr>
            <w:tcW w:w="101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人工肩关节系统（</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偏心调节器）</w:t>
            </w:r>
          </w:p>
        </w:tc>
        <w:tc>
          <w:tcPr>
            <w:tcW w:w="123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标准/长（+2mm/+4mm/+8 mm，</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Ti6Al4V</w:t>
            </w:r>
          </w:p>
        </w:tc>
        <w:tc>
          <w:tcPr>
            <w:tcW w:w="240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与同企业同系列产品配合适用于肱骨头颈部有足够骨量的病人进行部分或全肩关节初次置换。非骨水泥固定。肱骨头假体适用于肩袖完好或可重建的病人的部分或全肩关节置换。特别的适应症包括:非感染性退行性关节疾病包括骨关节炎和缺血性坏死;创伤性骨关节炎;类风湿性关节炎;CTA表面置换肱骨头适用于病人有肩袖撕裂和关节炎的部分肩关节置换。特别的适应症包括肩袖撕裂重建</w:t>
            </w:r>
          </w:p>
        </w:tc>
        <w:tc>
          <w:tcPr>
            <w:tcW w:w="195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由肱骨体,肱骨柄,调节器,肱骨头,内衬,肩胛盂,肩胛孟板,肩胛盂内衬,连接螺钉,肱骨体螺钉,螺钉组成。</w:t>
            </w:r>
          </w:p>
        </w:tc>
        <w:tc>
          <w:tcPr>
            <w:tcW w:w="7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5件</w:t>
            </w:r>
          </w:p>
        </w:tc>
        <w:tc>
          <w:tcPr>
            <w:tcW w:w="8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3490元/件</w:t>
            </w:r>
          </w:p>
        </w:tc>
        <w:tc>
          <w:tcPr>
            <w:tcW w:w="18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0" w:hRule="atLeast"/>
        </w:trPr>
        <w:tc>
          <w:tcPr>
            <w:tcW w:w="50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p>
        </w:tc>
        <w:tc>
          <w:tcPr>
            <w:tcW w:w="73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骨科</w:t>
            </w:r>
          </w:p>
        </w:tc>
        <w:tc>
          <w:tcPr>
            <w:tcW w:w="101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髋关节假体-双极头外杯</w:t>
            </w:r>
          </w:p>
        </w:tc>
        <w:tc>
          <w:tcPr>
            <w:tcW w:w="123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钴铬钼合金（38mm-52mm）</w:t>
            </w:r>
          </w:p>
        </w:tc>
        <w:tc>
          <w:tcPr>
            <w:tcW w:w="240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半髋关节置换</w:t>
            </w:r>
          </w:p>
        </w:tc>
        <w:tc>
          <w:tcPr>
            <w:tcW w:w="195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双极头外杯+双极头内衬+股骨头+股骨柄</w:t>
            </w:r>
          </w:p>
        </w:tc>
        <w:tc>
          <w:tcPr>
            <w:tcW w:w="7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5件</w:t>
            </w:r>
          </w:p>
        </w:tc>
        <w:tc>
          <w:tcPr>
            <w:tcW w:w="8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1030元/件</w:t>
            </w:r>
          </w:p>
        </w:tc>
        <w:tc>
          <w:tcPr>
            <w:tcW w:w="18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0" w:hRule="atLeast"/>
        </w:trPr>
        <w:tc>
          <w:tcPr>
            <w:tcW w:w="50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w:t>
            </w:r>
          </w:p>
        </w:tc>
        <w:tc>
          <w:tcPr>
            <w:tcW w:w="73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骨科</w:t>
            </w:r>
          </w:p>
        </w:tc>
        <w:tc>
          <w:tcPr>
            <w:tcW w:w="101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髋关节假体-双极头内衬</w:t>
            </w:r>
          </w:p>
        </w:tc>
        <w:tc>
          <w:tcPr>
            <w:tcW w:w="123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聚乙烯（38mm-52mm）</w:t>
            </w:r>
          </w:p>
        </w:tc>
        <w:tc>
          <w:tcPr>
            <w:tcW w:w="240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半髋关节置换</w:t>
            </w:r>
          </w:p>
        </w:tc>
        <w:tc>
          <w:tcPr>
            <w:tcW w:w="195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双极头外杯+双极头内衬+股骨头+股骨柄</w:t>
            </w:r>
          </w:p>
        </w:tc>
        <w:tc>
          <w:tcPr>
            <w:tcW w:w="7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5件</w:t>
            </w:r>
          </w:p>
        </w:tc>
        <w:tc>
          <w:tcPr>
            <w:tcW w:w="8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1800</w:t>
            </w:r>
            <w:r>
              <w:rPr>
                <w:rFonts w:hint="default" w:ascii="宋体" w:hAnsi="宋体" w:cs="宋体"/>
                <w:i w:val="0"/>
                <w:iCs w:val="0"/>
                <w:color w:val="000000"/>
                <w:kern w:val="0"/>
                <w:sz w:val="21"/>
                <w:szCs w:val="21"/>
                <w:u w:val="none"/>
                <w:lang w:val="en-US" w:eastAsia="zh-CN" w:bidi="ar"/>
              </w:rPr>
              <w:t>元/件</w:t>
            </w:r>
          </w:p>
        </w:tc>
        <w:tc>
          <w:tcPr>
            <w:tcW w:w="180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60" w:hRule="atLeast"/>
        </w:trPr>
        <w:tc>
          <w:tcPr>
            <w:tcW w:w="50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w:t>
            </w:r>
          </w:p>
        </w:tc>
        <w:tc>
          <w:tcPr>
            <w:tcW w:w="73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耳鼻咽喉头颈外科</w:t>
            </w:r>
          </w:p>
        </w:tc>
        <w:tc>
          <w:tcPr>
            <w:tcW w:w="101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一次性使用双极电凝镊</w:t>
            </w:r>
          </w:p>
        </w:tc>
        <w:tc>
          <w:tcPr>
            <w:tcW w:w="123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黄铜，直柄式，长度160mm</w:t>
            </w:r>
          </w:p>
        </w:tc>
        <w:tc>
          <w:tcPr>
            <w:tcW w:w="240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头颈手术止血使用。</w:t>
            </w:r>
          </w:p>
        </w:tc>
        <w:tc>
          <w:tcPr>
            <w:tcW w:w="195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本产品由镊尖、镊子片（左右）、连接件（手柄或外壳）、电极电缆和二芯电缆插头组成。</w:t>
            </w:r>
          </w:p>
        </w:tc>
        <w:tc>
          <w:tcPr>
            <w:tcW w:w="7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50把</w:t>
            </w:r>
          </w:p>
        </w:tc>
        <w:tc>
          <w:tcPr>
            <w:tcW w:w="8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500元</w:t>
            </w:r>
            <w:r>
              <w:rPr>
                <w:rFonts w:hint="eastAsia" w:ascii="宋体" w:hAnsi="宋体" w:cs="宋体"/>
                <w:i w:val="0"/>
                <w:iCs w:val="0"/>
                <w:color w:val="000000"/>
                <w:kern w:val="0"/>
                <w:sz w:val="21"/>
                <w:szCs w:val="21"/>
                <w:u w:val="none"/>
                <w:lang w:val="en-US" w:eastAsia="zh-CN" w:bidi="ar"/>
              </w:rPr>
              <w:t>/把</w:t>
            </w:r>
          </w:p>
        </w:tc>
        <w:tc>
          <w:tcPr>
            <w:tcW w:w="18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6" w:hRule="atLeast"/>
        </w:trPr>
        <w:tc>
          <w:tcPr>
            <w:tcW w:w="50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w:t>
            </w:r>
          </w:p>
        </w:tc>
        <w:tc>
          <w:tcPr>
            <w:tcW w:w="73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内分泌科</w:t>
            </w:r>
          </w:p>
        </w:tc>
        <w:tc>
          <w:tcPr>
            <w:tcW w:w="101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持续葡萄糖监测系统</w:t>
            </w:r>
          </w:p>
        </w:tc>
        <w:tc>
          <w:tcPr>
            <w:tcW w:w="123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医用不锈钢（穿刺针）、贵金属（铂、银）、高分子分离膜（聚氨酯）、聚乙二醇、硅胶、医用塑料ABS</w:t>
            </w:r>
          </w:p>
        </w:tc>
        <w:tc>
          <w:tcPr>
            <w:tcW w:w="240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用于糖尿病成年患者（≥18岁）的组织间液葡萄糖水平的连续或定期监测，可提供并存储实时葡萄糖值，供用户跟踪葡萄糖浓度变化的趋势。如果葡萄糖水平低于或高于预设值，该产品可发出提示。葡萄糖传感器仅供单个用户使用，不需要用户进行校准，使用时间最长15天。该产品测量结果不作为决定和调整糖尿病患者治疗方案的依据</w:t>
            </w:r>
          </w:p>
        </w:tc>
        <w:tc>
          <w:tcPr>
            <w:tcW w:w="195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该产品由葡萄糖传感器、持续葡萄糖监测手机应用软件（发布版本1）组成</w:t>
            </w:r>
          </w:p>
        </w:tc>
        <w:tc>
          <w:tcPr>
            <w:tcW w:w="7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 xml:space="preserve">800个 </w:t>
            </w:r>
          </w:p>
        </w:tc>
        <w:tc>
          <w:tcPr>
            <w:tcW w:w="83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350元/</w:t>
            </w:r>
            <w:r>
              <w:rPr>
                <w:rFonts w:hint="eastAsia" w:ascii="宋体" w:hAnsi="宋体" w:cs="宋体"/>
                <w:i w:val="0"/>
                <w:iCs w:val="0"/>
                <w:color w:val="000000"/>
                <w:kern w:val="0"/>
                <w:sz w:val="21"/>
                <w:szCs w:val="21"/>
                <w:u w:val="none"/>
                <w:lang w:val="en-US" w:eastAsia="zh-CN" w:bidi="ar"/>
              </w:rPr>
              <w:t>个</w:t>
            </w:r>
          </w:p>
        </w:tc>
        <w:tc>
          <w:tcPr>
            <w:tcW w:w="18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1、形态：一体式葡萄糖传感器（无需发射器）；</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2、是否校准：免校准（同时保留有校准功能）；</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3、使用期限：可提供多个使用天数型号，满足不同患者使用需求，其中必须有使用≥14天型号；</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4、数据上传：实时每分钟上传数据值；</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5、探针：软针；</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6、适用人群：≥18岁人群；</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7、传输：蓝牙/无线；</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8、MARD：≤9.0%；</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9、实时上报：有；</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10、采用技术：电化学/葡萄糖氧化酶；</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11：数据传输方式：主动传输；</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12：操作温度：5-40℃（41-104 ℉）</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13.防水等级：≥IPX8；</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14.产品效期: ≥14个月；</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15.监测范围：2.0mmol/L-25.0mmol/L(36-450mg/dL)</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5" w:hRule="atLeast"/>
        </w:trPr>
        <w:tc>
          <w:tcPr>
            <w:tcW w:w="506" w:type="dxa"/>
            <w:vMerge w:val="restart"/>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w:t>
            </w:r>
          </w:p>
        </w:tc>
        <w:tc>
          <w:tcPr>
            <w:tcW w:w="731" w:type="dxa"/>
            <w:vMerge w:val="restart"/>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皮肤与整形美容科</w:t>
            </w:r>
          </w:p>
        </w:tc>
        <w:tc>
          <w:tcPr>
            <w:tcW w:w="1011" w:type="dxa"/>
            <w:vMerge w:val="restart"/>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一次性使用皮肤吻合器</w:t>
            </w:r>
          </w:p>
        </w:tc>
        <w:tc>
          <w:tcPr>
            <w:tcW w:w="123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拉链和卡扣的材质为聚酰胺，医用透明贴膜为聚氨酯，离型纸为聚对苯二甲酸乙二醇酯。规格1.5cm*3cm</w:t>
            </w:r>
          </w:p>
        </w:tc>
        <w:tc>
          <w:tcPr>
            <w:tcW w:w="240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适用于手术切口和创伤伤口表层皮肤的闭合处理</w:t>
            </w:r>
          </w:p>
        </w:tc>
        <w:tc>
          <w:tcPr>
            <w:tcW w:w="195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产品由紧固装置和胶带两部分组成。其中紧固装置由拉链和卡扣构成，胶带由医用透明贴膜、水胶体、离型纸构成。</w:t>
            </w:r>
          </w:p>
        </w:tc>
        <w:tc>
          <w:tcPr>
            <w:tcW w:w="7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5盒</w:t>
            </w:r>
          </w:p>
        </w:tc>
        <w:tc>
          <w:tcPr>
            <w:tcW w:w="8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165元/盒</w:t>
            </w:r>
          </w:p>
        </w:tc>
        <w:tc>
          <w:tcPr>
            <w:tcW w:w="18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5" w:hRule="atLeast"/>
        </w:trPr>
        <w:tc>
          <w:tcPr>
            <w:tcW w:w="506" w:type="dxa"/>
            <w:vMerge w:val="continue"/>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731" w:type="dxa"/>
            <w:vMerge w:val="continue"/>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1011" w:type="dxa"/>
            <w:vMerge w:val="continue"/>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23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拉链和卡扣的材质为聚酰胺，医用透明贴膜为聚氨酯，离型纸为聚对苯二甲酸乙二醇酯。规格3cm*3cm</w:t>
            </w:r>
          </w:p>
        </w:tc>
        <w:tc>
          <w:tcPr>
            <w:tcW w:w="240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适用于手术切口和创伤伤口表层皮肤的闭合处理</w:t>
            </w:r>
          </w:p>
        </w:tc>
        <w:tc>
          <w:tcPr>
            <w:tcW w:w="195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产品由紧固装置和胶带两部分组成。其中紧固装置由拉链和卡扣构成，胶带由医用透明贴膜、水胶体、离型纸构成。</w:t>
            </w:r>
          </w:p>
        </w:tc>
        <w:tc>
          <w:tcPr>
            <w:tcW w:w="7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5盒</w:t>
            </w:r>
          </w:p>
        </w:tc>
        <w:tc>
          <w:tcPr>
            <w:tcW w:w="8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290元/盒</w:t>
            </w:r>
          </w:p>
        </w:tc>
        <w:tc>
          <w:tcPr>
            <w:tcW w:w="18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85" w:hRule="atLeast"/>
        </w:trPr>
        <w:tc>
          <w:tcPr>
            <w:tcW w:w="50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11</w:t>
            </w:r>
          </w:p>
        </w:tc>
        <w:tc>
          <w:tcPr>
            <w:tcW w:w="73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重症医学科</w:t>
            </w:r>
          </w:p>
        </w:tc>
        <w:tc>
          <w:tcPr>
            <w:tcW w:w="101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鼻胃肠管</w:t>
            </w:r>
          </w:p>
        </w:tc>
        <w:tc>
          <w:tcPr>
            <w:tcW w:w="123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聚氨酯材料;总长度：125cm，显示刻度110cm</w:t>
            </w:r>
          </w:p>
        </w:tc>
        <w:tc>
          <w:tcPr>
            <w:tcW w:w="240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用于空肠管营养和胃内输送、灌注和减压用</w:t>
            </w:r>
          </w:p>
        </w:tc>
        <w:tc>
          <w:tcPr>
            <w:tcW w:w="195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鼻</w:t>
            </w:r>
            <w:r>
              <w:rPr>
                <w:rFonts w:hint="default" w:ascii="宋体" w:hAnsi="宋体" w:cs="宋体"/>
                <w:i w:val="0"/>
                <w:iCs w:val="0"/>
                <w:color w:val="000000"/>
                <w:kern w:val="0"/>
                <w:sz w:val="21"/>
                <w:szCs w:val="21"/>
                <w:u w:val="none"/>
                <w:lang w:val="en-US" w:eastAsia="zh-CN" w:bidi="ar"/>
              </w:rPr>
              <w:t>冑肠管由¥管、接头、引导导丝、导丝痄组成</w:t>
            </w:r>
          </w:p>
        </w:tc>
        <w:tc>
          <w:tcPr>
            <w:tcW w:w="7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100根</w:t>
            </w:r>
          </w:p>
        </w:tc>
        <w:tc>
          <w:tcPr>
            <w:tcW w:w="8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660元/根</w:t>
            </w:r>
          </w:p>
        </w:tc>
        <w:tc>
          <w:tcPr>
            <w:tcW w:w="18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88" w:hRule="atLeast"/>
        </w:trPr>
        <w:tc>
          <w:tcPr>
            <w:tcW w:w="50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w:t>
            </w:r>
          </w:p>
        </w:tc>
        <w:tc>
          <w:tcPr>
            <w:tcW w:w="73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门诊部</w:t>
            </w:r>
          </w:p>
        </w:tc>
        <w:tc>
          <w:tcPr>
            <w:tcW w:w="101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一次性使用无菌换药包</w:t>
            </w:r>
          </w:p>
        </w:tc>
        <w:tc>
          <w:tcPr>
            <w:tcW w:w="123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手术垫单34g/m2，33*45cm，折叠尺寸8.5*11.5cm</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1片</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一次性PE手套，大号，29*26.5cm，折叠14*6cm</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1付</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碘伏棉球，0.4g，5粒/袋，配比1:8.5，电子束灭菌</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1包</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铁镊子，13.4cm，直头</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1把</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一次性使用无菌换药</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包(A-65)条形码</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120</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铁镊子，14.5cm，弯头</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1把</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拆线剪刀，11.3cm，装袋，电子束灭菌</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1把</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脱脂棉球，0.4g</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4粒</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医用纱布块，7.5*7.5cm-8P</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5</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透明弯盘(腰型)</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w:t>
            </w:r>
          </w:p>
        </w:tc>
        <w:tc>
          <w:tcPr>
            <w:tcW w:w="240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各种外伤及术后换药</w:t>
            </w:r>
          </w:p>
        </w:tc>
        <w:tc>
          <w:tcPr>
            <w:tcW w:w="195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剪刀.垫单.PE手套.碘伏棉球.医用棉球.镊子.纱布.弯盘</w:t>
            </w:r>
          </w:p>
        </w:tc>
        <w:tc>
          <w:tcPr>
            <w:tcW w:w="73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20000</w:t>
            </w:r>
            <w:r>
              <w:rPr>
                <w:rFonts w:hint="eastAsia" w:ascii="宋体" w:hAnsi="宋体" w:cs="宋体"/>
                <w:i w:val="0"/>
                <w:iCs w:val="0"/>
                <w:color w:val="000000"/>
                <w:kern w:val="0"/>
                <w:sz w:val="21"/>
                <w:szCs w:val="21"/>
                <w:u w:val="none"/>
                <w:lang w:val="en-US" w:eastAsia="zh-CN" w:bidi="ar"/>
              </w:rPr>
              <w:t>包</w:t>
            </w:r>
          </w:p>
        </w:tc>
        <w:tc>
          <w:tcPr>
            <w:tcW w:w="8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4.5</w:t>
            </w:r>
            <w:r>
              <w:rPr>
                <w:rFonts w:hint="eastAsia" w:ascii="宋体" w:hAnsi="宋体" w:cs="宋体"/>
                <w:i w:val="0"/>
                <w:iCs w:val="0"/>
                <w:color w:val="000000"/>
                <w:kern w:val="0"/>
                <w:sz w:val="21"/>
                <w:szCs w:val="21"/>
                <w:u w:val="none"/>
                <w:lang w:val="en-US" w:eastAsia="zh-CN" w:bidi="ar"/>
              </w:rPr>
              <w:t>元/包</w:t>
            </w:r>
          </w:p>
        </w:tc>
        <w:tc>
          <w:tcPr>
            <w:tcW w:w="18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188" w:hRule="atLeast"/>
        </w:trPr>
        <w:tc>
          <w:tcPr>
            <w:tcW w:w="50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13</w:t>
            </w:r>
          </w:p>
        </w:tc>
        <w:tc>
          <w:tcPr>
            <w:tcW w:w="731"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门诊部</w:t>
            </w:r>
          </w:p>
        </w:tc>
        <w:tc>
          <w:tcPr>
            <w:tcW w:w="101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一次性使用无菌换药包</w:t>
            </w:r>
          </w:p>
        </w:tc>
        <w:tc>
          <w:tcPr>
            <w:tcW w:w="123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手术垫单34g/m2，33*45cm，折叠尺寸8.5*11.5cm</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1片</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医用纱布块，7.5*7.5cm-8P</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5片</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脱脂棉球，0.4g</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6粒</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一次性使用无菌换药(A-0) 条形码120</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透明弯盘(腰型)</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1只</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铁镊子，13.4cm，直头</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1把</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铁镊子，14.5cm，弯头</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1把</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碘伏棉球，0.4g，5粒/袋，配比1:8.5，电子束灭菌</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1包</w:t>
            </w:r>
          </w:p>
        </w:tc>
        <w:tc>
          <w:tcPr>
            <w:tcW w:w="240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各种外伤及术后换药</w:t>
            </w:r>
          </w:p>
        </w:tc>
        <w:tc>
          <w:tcPr>
            <w:tcW w:w="195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垫单.碘伏棉球.医用棉球.镊子.纱布.弯盘</w:t>
            </w:r>
          </w:p>
        </w:tc>
        <w:tc>
          <w:tcPr>
            <w:tcW w:w="7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20000</w:t>
            </w:r>
            <w:r>
              <w:rPr>
                <w:rFonts w:hint="eastAsia" w:ascii="宋体" w:hAnsi="宋体" w:cs="宋体"/>
                <w:i w:val="0"/>
                <w:iCs w:val="0"/>
                <w:color w:val="000000"/>
                <w:kern w:val="0"/>
                <w:sz w:val="21"/>
                <w:szCs w:val="21"/>
                <w:u w:val="none"/>
                <w:lang w:val="en-US" w:eastAsia="zh-CN" w:bidi="ar"/>
              </w:rPr>
              <w:t>包</w:t>
            </w:r>
          </w:p>
        </w:tc>
        <w:tc>
          <w:tcPr>
            <w:tcW w:w="8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2.98元/包</w:t>
            </w:r>
          </w:p>
        </w:tc>
        <w:tc>
          <w:tcPr>
            <w:tcW w:w="180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8" w:hRule="atLeast"/>
        </w:trPr>
        <w:tc>
          <w:tcPr>
            <w:tcW w:w="50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14</w:t>
            </w:r>
          </w:p>
        </w:tc>
        <w:tc>
          <w:tcPr>
            <w:tcW w:w="73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甲状腺乳腺外科</w:t>
            </w:r>
          </w:p>
        </w:tc>
        <w:tc>
          <w:tcPr>
            <w:tcW w:w="101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304穿刺活检针（术前定位针）</w:t>
            </w:r>
          </w:p>
        </w:tc>
        <w:tc>
          <w:tcPr>
            <w:tcW w:w="123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不锈钢、20GX7cm</w:t>
            </w:r>
          </w:p>
        </w:tc>
        <w:tc>
          <w:tcPr>
            <w:tcW w:w="240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在影像引导下利用带倒勾的金属导丝完成对乳腺小结节的精准定位。</w:t>
            </w:r>
          </w:p>
        </w:tc>
        <w:tc>
          <w:tcPr>
            <w:tcW w:w="195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套管、金属倒勾导丝</w:t>
            </w:r>
          </w:p>
        </w:tc>
        <w:tc>
          <w:tcPr>
            <w:tcW w:w="7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20根</w:t>
            </w:r>
          </w:p>
        </w:tc>
        <w:tc>
          <w:tcPr>
            <w:tcW w:w="8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450元/根</w:t>
            </w:r>
          </w:p>
        </w:tc>
        <w:tc>
          <w:tcPr>
            <w:tcW w:w="18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50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15</w:t>
            </w:r>
          </w:p>
        </w:tc>
        <w:tc>
          <w:tcPr>
            <w:tcW w:w="73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神经外科</w:t>
            </w:r>
          </w:p>
        </w:tc>
        <w:tc>
          <w:tcPr>
            <w:tcW w:w="101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脊髓神经刺激测试电极</w:t>
            </w:r>
          </w:p>
        </w:tc>
        <w:tc>
          <w:tcPr>
            <w:tcW w:w="1233"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铂铱合金材，电极长度75cm</w:t>
            </w:r>
          </w:p>
        </w:tc>
        <w:tc>
          <w:tcPr>
            <w:tcW w:w="240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该产品与适配的测试脊髓刺激器、测试脊髓刺激延伸电缆配合使用，用于18周岁及以上患者（孕妇除外）的临时刺激与测试，评估植入式脊髓刺激器系统对于躯干、四肢的慢性顽固性疼痛的治疗效果。</w:t>
            </w:r>
          </w:p>
        </w:tc>
        <w:tc>
          <w:tcPr>
            <w:tcW w:w="1952"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该产品由脊髓刺激测试电极、塑形钢丝、穿刺针、穿刺导丝、隧道工具、弯头套管组成。</w:t>
            </w:r>
          </w:p>
        </w:tc>
        <w:tc>
          <w:tcPr>
            <w:tcW w:w="73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10盒</w:t>
            </w:r>
          </w:p>
        </w:tc>
        <w:tc>
          <w:tcPr>
            <w:tcW w:w="834"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16000元/盒</w:t>
            </w:r>
          </w:p>
        </w:tc>
        <w:tc>
          <w:tcPr>
            <w:tcW w:w="1809"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8触点测试电极，铂铱合金材质，电极长度75cm，触电间距6mm，与配合的测试刺激器和测试电缆联合使用可实现10khz超高频刺激、爆发式刺激、定时刺激等</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注：年预估用量并非采购量承诺，以实际用量据实结算。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合同签订前，采购人此前未使用的产品有权要求拟成交供应商提供部分样品进行试用，根据临床科室试用意见确定成交供应商。本项目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（6）产品包装材料归招标人所有。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8.</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采购人同意,供应商擅自变更公司名称或擅自停止供货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146"/>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firstLine="443" w:firstLineChars="147"/>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pPr>
        <w:pageBreakBefore w:val="0"/>
        <w:kinsoku/>
        <w:wordWrap/>
        <w:overflowPunct/>
        <w:topLinePunct w:val="0"/>
        <w:autoSpaceDE/>
        <w:autoSpaceDN/>
        <w:bidi w:val="0"/>
        <w:adjustRightInd/>
        <w:snapToGrid w:val="0"/>
        <w:spacing w:line="400" w:lineRule="exact"/>
        <w:ind w:firstLine="602" w:firstLineChars="200"/>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五、联合体投标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供应商可以部分响应本项目的产品，不接受供应商新增其他品规产品，不接受联合体投标，否则视为无效投标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六</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七</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八</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237057789"/>
      <w:bookmarkStart w:id="1" w:name="_Toc156196446"/>
      <w:bookmarkStart w:id="2" w:name="_Toc128014287"/>
      <w:bookmarkStart w:id="3" w:name="_Toc128229721"/>
      <w:bookmarkStart w:id="4" w:name="_Toc128229278"/>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color w:val="auto"/>
          <w:kern w:val="0"/>
          <w:sz w:val="32"/>
          <w:szCs w:val="32"/>
          <w:highlight w:val="yellow"/>
          <w:lang w:val="en-US" w:eastAsia="zh-CN"/>
        </w:rPr>
        <w:t>6）采购项目结果公示后，中选供应商应将盖鲜章的全套响应文件扫描后电子档发到采购办邮箱，供采购人拟定合同。</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75017342"/>
      <w:bookmarkStart w:id="6" w:name="_Toc173677397"/>
      <w:bookmarkStart w:id="7" w:name="_Toc128229916"/>
      <w:bookmarkStart w:id="8" w:name="_Toc156730450"/>
      <w:bookmarkStart w:id="9" w:name="_Toc166139912"/>
      <w:bookmarkStart w:id="10" w:name="_Toc156196559"/>
      <w:bookmarkStart w:id="11" w:name="_Toc166549448"/>
      <w:bookmarkStart w:id="12" w:name="_Toc156196470"/>
      <w:bookmarkStart w:id="13" w:name="_Toc128229745"/>
      <w:bookmarkStart w:id="14" w:name="_Toc156815770"/>
      <w:bookmarkStart w:id="15" w:name="_Toc128229302"/>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66139913"/>
      <w:bookmarkStart w:id="17" w:name="_Toc128229303"/>
      <w:bookmarkStart w:id="18" w:name="_Toc156815771"/>
      <w:bookmarkStart w:id="19" w:name="_Toc175017343"/>
      <w:bookmarkStart w:id="20" w:name="_Toc156196560"/>
      <w:bookmarkStart w:id="21" w:name="_Toc156196471"/>
      <w:bookmarkStart w:id="22" w:name="_Toc166549449"/>
      <w:bookmarkStart w:id="23" w:name="_Toc156730451"/>
      <w:bookmarkStart w:id="24" w:name="_Toc128229917"/>
      <w:bookmarkStart w:id="25" w:name="_Toc128229746"/>
      <w:bookmarkStart w:id="26" w:name="_Toc173677398"/>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229304"/>
      <w:bookmarkStart w:id="28" w:name="_Toc175017344"/>
      <w:bookmarkStart w:id="29" w:name="_Toc128014297"/>
      <w:bookmarkStart w:id="30" w:name="_Toc237057793"/>
      <w:bookmarkStart w:id="31" w:name="_Toc173677399"/>
      <w:bookmarkStart w:id="32" w:name="_Toc156196472"/>
      <w:bookmarkStart w:id="33" w:name="_Toc128229747"/>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报价</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2.采购方式处，从下拉菜单中选择”药交所线上采购集采“”药交所线上采购非集采“或”药交所线上备案采购“，否则视为无效响应。</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9</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10</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w:t>
      </w:r>
      <w:r>
        <w:rPr>
          <w:rFonts w:hint="eastAsia" w:ascii="方正仿宋_GBK" w:hAnsi="方正仿宋_GBK" w:eastAsia="方正仿宋_GBK" w:cs="方正仿宋_GBK"/>
          <w:sz w:val="30"/>
          <w:szCs w:val="30"/>
          <w:highlight w:val="none"/>
          <w:lang w:val="en-US" w:eastAsia="zh-CN"/>
        </w:rPr>
        <w:t>线上备案采购</w:t>
      </w:r>
      <w:r>
        <w:rPr>
          <w:rFonts w:hint="eastAsia" w:ascii="方正仿宋_GBK" w:hAnsi="方正仿宋_GBK" w:eastAsia="方正仿宋_GBK" w:cs="方正仿宋_GBK"/>
          <w:b w:val="0"/>
          <w:bCs/>
          <w:color w:val="auto"/>
          <w:kern w:val="0"/>
          <w:sz w:val="24"/>
          <w:szCs w:val="24"/>
          <w:lang w:val="en-US" w:eastAsia="zh-CN"/>
        </w:rPr>
        <w:t>产品必填表，填写后须将Excel表格发送至采购办邮箱</w:t>
      </w:r>
      <w:r>
        <w:rPr>
          <w:rFonts w:hint="eastAsia" w:ascii="微软雅黑" w:hAnsi="微软雅黑" w:eastAsia="微软雅黑" w:cs="微软雅黑"/>
          <w:i w:val="0"/>
          <w:caps w:val="0"/>
          <w:color w:val="555555"/>
          <w:spacing w:val="0"/>
          <w:sz w:val="21"/>
          <w:szCs w:val="21"/>
          <w:lang w:val="en-US" w:eastAsia="zh-CN"/>
        </w:rPr>
        <w:t>bsrmyycgb</w:t>
      </w:r>
      <w:r>
        <w:rPr>
          <w:rFonts w:hint="eastAsia" w:ascii="微软雅黑" w:hAnsi="微软雅黑" w:eastAsia="微软雅黑" w:cs="微软雅黑"/>
          <w:i w:val="0"/>
          <w:caps w:val="0"/>
          <w:color w:val="555555"/>
          <w:spacing w:val="0"/>
          <w:sz w:val="21"/>
          <w:szCs w:val="21"/>
        </w:rPr>
        <w:t>@</w:t>
      </w:r>
      <w:r>
        <w:rPr>
          <w:rFonts w:hint="eastAsia" w:ascii="微软雅黑" w:hAnsi="微软雅黑" w:eastAsia="微软雅黑" w:cs="微软雅黑"/>
          <w:i w:val="0"/>
          <w:caps w:val="0"/>
          <w:color w:val="555555"/>
          <w:spacing w:val="0"/>
          <w:sz w:val="21"/>
          <w:szCs w:val="21"/>
          <w:lang w:val="en-US" w:eastAsia="zh-CN"/>
        </w:rPr>
        <w:t>163</w:t>
      </w:r>
      <w:r>
        <w:rPr>
          <w:rFonts w:hint="eastAsia" w:ascii="微软雅黑" w:hAnsi="微软雅黑" w:eastAsia="微软雅黑" w:cs="微软雅黑"/>
          <w:i w:val="0"/>
          <w:caps w:val="0"/>
          <w:color w:val="555555"/>
          <w:spacing w:val="0"/>
          <w:sz w:val="21"/>
          <w:szCs w:val="21"/>
        </w:rPr>
        <w:t>.com</w:t>
      </w:r>
      <w:r>
        <w:rPr>
          <w:rFonts w:hint="eastAsia" w:ascii="微软雅黑" w:hAnsi="微软雅黑" w:eastAsia="微软雅黑" w:cs="微软雅黑"/>
          <w:i w:val="0"/>
          <w:caps w:val="0"/>
          <w:color w:val="555555"/>
          <w:spacing w:val="0"/>
          <w:sz w:val="21"/>
          <w:szCs w:val="21"/>
          <w:lang w:eastAsia="zh-CN"/>
        </w:rPr>
        <w:t>；</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596" w:firstLineChars="200"/>
        <w:jc w:val="center"/>
        <w:rPr>
          <w:rFonts w:hint="eastAsia" w:ascii="宋体" w:hAnsi="宋体" w:cs="宋体"/>
          <w:color w:val="000000"/>
          <w:sz w:val="32"/>
          <w:szCs w:val="36"/>
        </w:rPr>
      </w:pPr>
      <w:r>
        <w:rPr>
          <w:rFonts w:hint="eastAsia" w:ascii="宋体" w:hAnsi="宋体" w:cs="宋体"/>
          <w:color w:val="000000"/>
          <w:sz w:val="32"/>
          <w:szCs w:val="36"/>
        </w:rPr>
        <w:t>技术</w:t>
      </w:r>
      <w:r>
        <w:rPr>
          <w:rFonts w:hint="eastAsia" w:ascii="宋体" w:hAnsi="宋体" w:cs="宋体"/>
          <w:color w:val="000000"/>
          <w:sz w:val="32"/>
          <w:szCs w:val="36"/>
          <w:lang w:val="en-US" w:eastAsia="zh-CN"/>
        </w:rPr>
        <w:t>参数</w:t>
      </w:r>
      <w:r>
        <w:rPr>
          <w:rFonts w:hint="eastAsia" w:ascii="宋体" w:hAnsi="宋体" w:cs="宋体"/>
          <w:color w:val="000000"/>
          <w:sz w:val="32"/>
          <w:szCs w:val="36"/>
        </w:rPr>
        <w:t>差异</w:t>
      </w:r>
      <w:r>
        <w:rPr>
          <w:rFonts w:hint="eastAsia" w:ascii="宋体" w:hAnsi="宋体" w:cs="宋体"/>
          <w:color w:val="000000"/>
          <w:sz w:val="32"/>
          <w:szCs w:val="36"/>
          <w:lang w:val="en-US" w:eastAsia="zh-CN"/>
        </w:rPr>
        <w:t>对照</w:t>
      </w:r>
      <w:r>
        <w:rPr>
          <w:rFonts w:hint="eastAsia" w:ascii="宋体" w:hAnsi="宋体" w:cs="宋体"/>
          <w:color w:val="000000"/>
          <w:sz w:val="32"/>
          <w:szCs w:val="36"/>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eastAsia" w:ascii="宋体" w:hAnsi="宋体" w:cs="宋体"/>
          <w:color w:val="000000"/>
          <w:sz w:val="24"/>
          <w:szCs w:val="28"/>
        </w:rPr>
        <w:sectPr>
          <w:pgSz w:w="11907" w:h="16840"/>
          <w:pgMar w:top="1928" w:right="1446" w:bottom="1644" w:left="1446" w:header="964" w:footer="992" w:gutter="0"/>
          <w:pgNumType w:fmt="numberInDash"/>
          <w:cols w:space="720" w:num="1"/>
          <w:docGrid w:type="linesAndChars" w:linePitch="390" w:charSpace="-4594"/>
        </w:sectPr>
      </w:pPr>
    </w:p>
    <w:p>
      <w:pPr>
        <w:snapToGrid w:val="0"/>
        <w:spacing w:line="400" w:lineRule="exact"/>
        <w:ind w:firstLine="643" w:firstLineChars="200"/>
        <w:jc w:val="center"/>
        <w:rPr>
          <w:rFonts w:hint="eastAsia" w:ascii="宋体" w:hAnsi="宋体" w:cs="宋体"/>
          <w:b/>
          <w:bCs/>
          <w:color w:val="000000"/>
          <w:sz w:val="32"/>
          <w:szCs w:val="36"/>
        </w:rPr>
      </w:pPr>
      <w:r>
        <w:rPr>
          <w:rFonts w:hint="eastAsia" w:ascii="宋体" w:hAnsi="宋体" w:cs="宋体"/>
          <w:b/>
          <w:bCs/>
          <w:color w:val="000000"/>
          <w:sz w:val="32"/>
          <w:szCs w:val="36"/>
        </w:rPr>
        <w:t>商务</w:t>
      </w:r>
      <w:r>
        <w:rPr>
          <w:rFonts w:hint="eastAsia" w:ascii="宋体" w:hAnsi="宋体" w:cs="宋体"/>
          <w:b/>
          <w:bCs/>
          <w:color w:val="000000"/>
          <w:sz w:val="32"/>
          <w:szCs w:val="36"/>
          <w:lang w:val="en-US" w:eastAsia="zh-CN"/>
        </w:rPr>
        <w:t>需求</w:t>
      </w:r>
      <w:r>
        <w:rPr>
          <w:rFonts w:hint="eastAsia" w:ascii="宋体" w:hAnsi="宋体" w:cs="宋体"/>
          <w:b/>
          <w:bCs/>
          <w:color w:val="000000"/>
          <w:sz w:val="32"/>
          <w:szCs w:val="36"/>
        </w:rPr>
        <w:t>差异</w:t>
      </w:r>
      <w:r>
        <w:rPr>
          <w:rFonts w:hint="eastAsia" w:ascii="宋体" w:hAnsi="宋体" w:cs="宋体"/>
          <w:b/>
          <w:bCs/>
          <w:color w:val="000000"/>
          <w:sz w:val="32"/>
          <w:szCs w:val="36"/>
          <w:lang w:val="en-US" w:eastAsia="zh-CN"/>
        </w:rPr>
        <w:t>对照</w:t>
      </w:r>
      <w:r>
        <w:rPr>
          <w:rFonts w:hint="eastAsia" w:ascii="宋体" w:hAnsi="宋体" w:cs="宋体"/>
          <w:b/>
          <w:bCs/>
          <w:color w:val="000000"/>
          <w:sz w:val="32"/>
          <w:szCs w:val="36"/>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（选择：线上采购集采/线上采购/备案采购）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0025"/>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98793C"/>
    <w:rsid w:val="03D451A1"/>
    <w:rsid w:val="03EB574D"/>
    <w:rsid w:val="04314362"/>
    <w:rsid w:val="045301F6"/>
    <w:rsid w:val="045A10E2"/>
    <w:rsid w:val="054A568F"/>
    <w:rsid w:val="05A1651B"/>
    <w:rsid w:val="07043A2A"/>
    <w:rsid w:val="078057A6"/>
    <w:rsid w:val="07BF7925"/>
    <w:rsid w:val="08183C31"/>
    <w:rsid w:val="08305016"/>
    <w:rsid w:val="0A0126EF"/>
    <w:rsid w:val="0A2C7BD0"/>
    <w:rsid w:val="0AEF7612"/>
    <w:rsid w:val="0B2964A2"/>
    <w:rsid w:val="0B982A6A"/>
    <w:rsid w:val="0C1A03FD"/>
    <w:rsid w:val="0C25027D"/>
    <w:rsid w:val="0D92520D"/>
    <w:rsid w:val="0E121180"/>
    <w:rsid w:val="0E693A04"/>
    <w:rsid w:val="0E74655B"/>
    <w:rsid w:val="0F262B64"/>
    <w:rsid w:val="0F2E7B6F"/>
    <w:rsid w:val="0F5C53DF"/>
    <w:rsid w:val="0F776B4A"/>
    <w:rsid w:val="1060172D"/>
    <w:rsid w:val="11135531"/>
    <w:rsid w:val="111663BA"/>
    <w:rsid w:val="1127726F"/>
    <w:rsid w:val="112A1D2D"/>
    <w:rsid w:val="116640D2"/>
    <w:rsid w:val="12333C18"/>
    <w:rsid w:val="127D5626"/>
    <w:rsid w:val="12C54103"/>
    <w:rsid w:val="133C6AD5"/>
    <w:rsid w:val="152F444C"/>
    <w:rsid w:val="153F3EC8"/>
    <w:rsid w:val="18750FA5"/>
    <w:rsid w:val="187A3C70"/>
    <w:rsid w:val="189221C7"/>
    <w:rsid w:val="18A961DF"/>
    <w:rsid w:val="193C6C24"/>
    <w:rsid w:val="19B0630C"/>
    <w:rsid w:val="19BF58A1"/>
    <w:rsid w:val="19C9042A"/>
    <w:rsid w:val="19E31E2D"/>
    <w:rsid w:val="1B672584"/>
    <w:rsid w:val="1BDB1DFC"/>
    <w:rsid w:val="1C2E45B1"/>
    <w:rsid w:val="1CF64572"/>
    <w:rsid w:val="1D38070F"/>
    <w:rsid w:val="1F1C5231"/>
    <w:rsid w:val="1F446E3C"/>
    <w:rsid w:val="1F4E6F21"/>
    <w:rsid w:val="1F9F1AB3"/>
    <w:rsid w:val="206B29E9"/>
    <w:rsid w:val="217A21C5"/>
    <w:rsid w:val="22E50F79"/>
    <w:rsid w:val="24051BA8"/>
    <w:rsid w:val="247C1983"/>
    <w:rsid w:val="260375AF"/>
    <w:rsid w:val="265D3914"/>
    <w:rsid w:val="26E75571"/>
    <w:rsid w:val="26F848F6"/>
    <w:rsid w:val="27897907"/>
    <w:rsid w:val="2A641BEC"/>
    <w:rsid w:val="2A9601E3"/>
    <w:rsid w:val="2A9E4D57"/>
    <w:rsid w:val="2C3D17A3"/>
    <w:rsid w:val="2C4E3A86"/>
    <w:rsid w:val="2D0D69E1"/>
    <w:rsid w:val="2D122324"/>
    <w:rsid w:val="2D2944BE"/>
    <w:rsid w:val="2D5C7FE7"/>
    <w:rsid w:val="2D875292"/>
    <w:rsid w:val="2E4F1A10"/>
    <w:rsid w:val="2F480F12"/>
    <w:rsid w:val="2FBB1EC7"/>
    <w:rsid w:val="30B77259"/>
    <w:rsid w:val="316D0DA5"/>
    <w:rsid w:val="31747F90"/>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38350F8"/>
    <w:rsid w:val="4413072B"/>
    <w:rsid w:val="446D3310"/>
    <w:rsid w:val="44BE681C"/>
    <w:rsid w:val="45A7242F"/>
    <w:rsid w:val="461E2385"/>
    <w:rsid w:val="46F936A8"/>
    <w:rsid w:val="4755437D"/>
    <w:rsid w:val="47AF4141"/>
    <w:rsid w:val="48481EDA"/>
    <w:rsid w:val="4B000257"/>
    <w:rsid w:val="4B01127E"/>
    <w:rsid w:val="4BE06497"/>
    <w:rsid w:val="4BEF7421"/>
    <w:rsid w:val="4C071622"/>
    <w:rsid w:val="4CC6569A"/>
    <w:rsid w:val="4D380C2E"/>
    <w:rsid w:val="4DB27127"/>
    <w:rsid w:val="4E3A25BC"/>
    <w:rsid w:val="4EA57B48"/>
    <w:rsid w:val="50D61909"/>
    <w:rsid w:val="533A196A"/>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E9A5433"/>
    <w:rsid w:val="5EE9359E"/>
    <w:rsid w:val="5F680545"/>
    <w:rsid w:val="5FC72C41"/>
    <w:rsid w:val="5FFB3CDE"/>
    <w:rsid w:val="609E5367"/>
    <w:rsid w:val="60A32FC7"/>
    <w:rsid w:val="60AF6D3F"/>
    <w:rsid w:val="60BC4792"/>
    <w:rsid w:val="622A5268"/>
    <w:rsid w:val="62BA0AE5"/>
    <w:rsid w:val="62F75660"/>
    <w:rsid w:val="63B41BA1"/>
    <w:rsid w:val="63C86061"/>
    <w:rsid w:val="65051C35"/>
    <w:rsid w:val="65825D08"/>
    <w:rsid w:val="65C64E6A"/>
    <w:rsid w:val="661C43A8"/>
    <w:rsid w:val="673D548B"/>
    <w:rsid w:val="6870599E"/>
    <w:rsid w:val="68A37B22"/>
    <w:rsid w:val="69D16388"/>
    <w:rsid w:val="69F33675"/>
    <w:rsid w:val="6B3B2D19"/>
    <w:rsid w:val="6D116053"/>
    <w:rsid w:val="6D406C99"/>
    <w:rsid w:val="6DA93E2C"/>
    <w:rsid w:val="6DC35E66"/>
    <w:rsid w:val="6E2521BC"/>
    <w:rsid w:val="6E2F6425"/>
    <w:rsid w:val="6E3E05AF"/>
    <w:rsid w:val="6E9248C1"/>
    <w:rsid w:val="6FB1521A"/>
    <w:rsid w:val="708539A9"/>
    <w:rsid w:val="70EB33E3"/>
    <w:rsid w:val="71F12BBF"/>
    <w:rsid w:val="73054CC1"/>
    <w:rsid w:val="73B16225"/>
    <w:rsid w:val="740F0761"/>
    <w:rsid w:val="74195F93"/>
    <w:rsid w:val="74581E2E"/>
    <w:rsid w:val="748822F3"/>
    <w:rsid w:val="748930CA"/>
    <w:rsid w:val="74E26423"/>
    <w:rsid w:val="75AD2D57"/>
    <w:rsid w:val="76383848"/>
    <w:rsid w:val="76CA13F7"/>
    <w:rsid w:val="775F23E8"/>
    <w:rsid w:val="78C334AB"/>
    <w:rsid w:val="7907664D"/>
    <w:rsid w:val="7A4128DE"/>
    <w:rsid w:val="7A5D40AB"/>
    <w:rsid w:val="7A9072F7"/>
    <w:rsid w:val="7B2C0FDB"/>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12588</Words>
  <Characters>14162</Characters>
  <Lines>202</Lines>
  <Paragraphs>243</Paragraphs>
  <TotalTime>0</TotalTime>
  <ScaleCrop>false</ScaleCrop>
  <LinksUpToDate>false</LinksUpToDate>
  <CharactersWithSpaces>14821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2025-10-27T01:17:20Z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78B443D21F94413CB8FD604B51743DD5_13</vt:lpwstr>
  </property>
  <property fmtid="{D5CDD505-2E9C-101B-9397-08002B2CF9AE}" pid="4" name="KSOTemplateDocerSaveRecord">
    <vt:lpwstr>eyJoZGlkIjoiNzliNmRkY2YyN2FjZDQwMDgzZGM4ZDZkNTA3MTFmNGMiLCJ1c2VySWQiOiIxNjE2MTQ1MTM5In0=</vt:lpwstr>
  </property>
</Properties>
</file>