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7A52F">
      <w:pPr>
        <w:rPr>
          <w:rFonts w:hint="eastAsia"/>
          <w:highlight w:val="none"/>
          <w:lang w:val="en-US" w:eastAsia="zh-CN"/>
        </w:rPr>
      </w:pPr>
    </w:p>
    <w:p w14:paraId="6B822749">
      <w:pPr>
        <w:rPr>
          <w:rFonts w:hint="eastAsia"/>
          <w:highlight w:val="none"/>
          <w:lang w:val="en-US" w:eastAsia="zh-CN"/>
        </w:rPr>
      </w:pPr>
    </w:p>
    <w:p w14:paraId="1AF09EFF">
      <w:pPr>
        <w:jc w:val="center"/>
        <w:rPr>
          <w:rFonts w:hint="eastAsia"/>
          <w:b/>
          <w:bCs/>
          <w:sz w:val="84"/>
          <w:szCs w:val="84"/>
          <w:highlight w:val="none"/>
          <w:lang w:val="en-US" w:eastAsia="zh-CN"/>
        </w:rPr>
      </w:pPr>
    </w:p>
    <w:p w14:paraId="3CCF2768">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3668B944">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419CB864">
      <w:pPr>
        <w:jc w:val="center"/>
        <w:rPr>
          <w:rFonts w:hint="eastAsia"/>
          <w:b/>
          <w:bCs/>
          <w:sz w:val="44"/>
          <w:szCs w:val="44"/>
          <w:highlight w:val="none"/>
          <w:lang w:val="en-US" w:eastAsia="zh-CN"/>
        </w:rPr>
      </w:pPr>
    </w:p>
    <w:p w14:paraId="2B9D3DFE">
      <w:pPr>
        <w:rPr>
          <w:rFonts w:hint="eastAsia"/>
          <w:sz w:val="32"/>
          <w:szCs w:val="32"/>
          <w:highlight w:val="none"/>
          <w:lang w:val="en-US" w:eastAsia="zh-CN"/>
        </w:rPr>
      </w:pPr>
    </w:p>
    <w:p w14:paraId="48824379">
      <w:pPr>
        <w:rPr>
          <w:rFonts w:hint="eastAsia"/>
          <w:sz w:val="32"/>
          <w:szCs w:val="32"/>
          <w:highlight w:val="none"/>
          <w:lang w:val="en-US" w:eastAsia="zh-CN"/>
        </w:rPr>
      </w:pPr>
    </w:p>
    <w:p w14:paraId="7A783359">
      <w:pPr>
        <w:rPr>
          <w:rFonts w:hint="eastAsia"/>
          <w:sz w:val="32"/>
          <w:szCs w:val="32"/>
          <w:highlight w:val="none"/>
          <w:lang w:val="en-US" w:eastAsia="zh-CN"/>
        </w:rPr>
      </w:pPr>
    </w:p>
    <w:p w14:paraId="6109D1C2">
      <w:pPr>
        <w:rPr>
          <w:rFonts w:hint="eastAsia"/>
          <w:sz w:val="32"/>
          <w:szCs w:val="32"/>
          <w:highlight w:val="none"/>
          <w:lang w:val="en-US" w:eastAsia="zh-CN"/>
        </w:rPr>
      </w:pPr>
    </w:p>
    <w:p w14:paraId="1A1DC986">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项目名称：人粪便16srRNA微生物多样性测序</w:t>
      </w:r>
    </w:p>
    <w:p w14:paraId="62B200A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highlight w:val="none"/>
          <w:lang w:val="en-US" w:eastAsia="zh-CN"/>
        </w:rPr>
      </w:pPr>
      <w:r>
        <w:rPr>
          <w:rFonts w:hint="eastAsia"/>
          <w:sz w:val="44"/>
          <w:szCs w:val="44"/>
          <w:highlight w:val="none"/>
          <w:lang w:val="en-US" w:eastAsia="zh-CN"/>
        </w:rPr>
        <w:t>编号：BSRMYY-YNCG-2025-08011</w:t>
      </w:r>
    </w:p>
    <w:p w14:paraId="383E985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60E742F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0EC39F4C">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00E1FDB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27FDB665">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77E013A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00D59933">
      <w:pPr>
        <w:rPr>
          <w:rFonts w:hint="eastAsia"/>
          <w:sz w:val="44"/>
          <w:szCs w:val="44"/>
          <w:highlight w:val="none"/>
          <w:lang w:val="en-US" w:eastAsia="zh-CN"/>
        </w:rPr>
      </w:pPr>
      <w:r>
        <w:rPr>
          <w:rFonts w:hint="eastAsia"/>
          <w:sz w:val="44"/>
          <w:szCs w:val="44"/>
          <w:highlight w:val="none"/>
          <w:lang w:val="en-US" w:eastAsia="zh-CN"/>
        </w:rPr>
        <w:br w:type="page"/>
      </w:r>
      <w:bookmarkStart w:id="7" w:name="_GoBack"/>
      <w:bookmarkEnd w:id="7"/>
    </w:p>
    <w:p w14:paraId="09787943">
      <w:pPr>
        <w:jc w:val="center"/>
        <w:rPr>
          <w:rFonts w:hint="default"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采购需求介绍</w:t>
      </w:r>
    </w:p>
    <w:p w14:paraId="4918220D">
      <w:pPr>
        <w:pStyle w:val="2"/>
        <w:pageBreakBefore w:val="0"/>
        <w:numPr>
          <w:ilvl w:val="0"/>
          <w:numId w:val="3"/>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采购项目介绍</w:t>
      </w:r>
    </w:p>
    <w:tbl>
      <w:tblPr>
        <w:tblStyle w:val="14"/>
        <w:tblW w:w="554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67"/>
        <w:gridCol w:w="2267"/>
        <w:gridCol w:w="1434"/>
        <w:gridCol w:w="2083"/>
        <w:gridCol w:w="2049"/>
        <w:gridCol w:w="2120"/>
      </w:tblGrid>
      <w:tr w14:paraId="590577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42" w:type="pct"/>
            <w:vAlign w:val="center"/>
          </w:tcPr>
          <w:p w14:paraId="100FCC84">
            <w:pPr>
              <w:pageBreakBefore w:val="0"/>
              <w:widowControl/>
              <w:kinsoku/>
              <w:wordWrap/>
              <w:overflowPunct/>
              <w:topLinePunct w:val="0"/>
              <w:autoSpaceDE/>
              <w:autoSpaceDN/>
              <w:bidi w:val="0"/>
              <w:adjustRightInd/>
              <w:snapToGrid/>
              <w:spacing w:line="240" w:lineRule="auto"/>
              <w:ind w:firstLine="0" w:firstLineChars="0"/>
              <w:rPr>
                <w:rFonts w:hint="eastAsia" w:ascii="方正仿宋_GBK" w:hAnsi="方正仿宋_GBK" w:eastAsia="方正仿宋_GBK" w:cs="方正仿宋_GBK"/>
                <w:b/>
                <w:bCs/>
                <w:kern w:val="0"/>
                <w:sz w:val="28"/>
                <w:szCs w:val="28"/>
                <w:highlight w:val="none"/>
              </w:rPr>
            </w:pPr>
            <w:r>
              <w:rPr>
                <w:rFonts w:hint="eastAsia" w:ascii="方正仿宋_GBK" w:hAnsi="方正仿宋_GBK" w:eastAsia="方正仿宋_GBK" w:cs="方正仿宋_GBK"/>
                <w:b/>
                <w:bCs/>
                <w:kern w:val="0"/>
                <w:sz w:val="28"/>
                <w:szCs w:val="28"/>
                <w:highlight w:val="none"/>
              </w:rPr>
              <w:t>序号</w:t>
            </w:r>
          </w:p>
        </w:tc>
        <w:tc>
          <w:tcPr>
            <w:tcW w:w="1038" w:type="pct"/>
            <w:vAlign w:val="center"/>
          </w:tcPr>
          <w:p w14:paraId="4C8517E3">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rPr>
            </w:pPr>
            <w:r>
              <w:rPr>
                <w:rFonts w:hint="eastAsia" w:ascii="方正仿宋_GBK" w:hAnsi="方正仿宋_GBK" w:eastAsia="方正仿宋_GBK" w:cs="方正仿宋_GBK"/>
                <w:b/>
                <w:bCs/>
                <w:kern w:val="0"/>
                <w:sz w:val="28"/>
                <w:szCs w:val="28"/>
                <w:highlight w:val="none"/>
                <w:lang w:eastAsia="zh-CN"/>
              </w:rPr>
              <w:t>项目</w:t>
            </w:r>
            <w:r>
              <w:rPr>
                <w:rFonts w:hint="eastAsia" w:ascii="方正仿宋_GBK" w:hAnsi="方正仿宋_GBK" w:eastAsia="方正仿宋_GBK" w:cs="方正仿宋_GBK"/>
                <w:b/>
                <w:bCs/>
                <w:kern w:val="0"/>
                <w:sz w:val="28"/>
                <w:szCs w:val="28"/>
                <w:highlight w:val="none"/>
              </w:rPr>
              <w:t>名称</w:t>
            </w:r>
          </w:p>
        </w:tc>
        <w:tc>
          <w:tcPr>
            <w:tcW w:w="656" w:type="pct"/>
            <w:vAlign w:val="center"/>
          </w:tcPr>
          <w:p w14:paraId="3C2F73F9">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rPr>
            </w:pPr>
            <w:r>
              <w:rPr>
                <w:rFonts w:hint="eastAsia" w:ascii="方正仿宋_GBK" w:hAnsi="方正仿宋_GBK" w:eastAsia="方正仿宋_GBK" w:cs="方正仿宋_GBK"/>
                <w:b/>
                <w:bCs/>
                <w:kern w:val="0"/>
                <w:sz w:val="28"/>
                <w:szCs w:val="28"/>
                <w:highlight w:val="none"/>
                <w:lang w:eastAsia="zh-CN"/>
              </w:rPr>
              <w:t>数量（例）</w:t>
            </w:r>
          </w:p>
        </w:tc>
        <w:tc>
          <w:tcPr>
            <w:tcW w:w="953" w:type="pct"/>
            <w:vAlign w:val="center"/>
          </w:tcPr>
          <w:p w14:paraId="53E0CCCB">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eastAsia="zh-CN"/>
              </w:rPr>
            </w:pPr>
            <w:r>
              <w:rPr>
                <w:rFonts w:hint="eastAsia" w:ascii="方正仿宋_GBK" w:hAnsi="方正仿宋_GBK" w:eastAsia="方正仿宋_GBK" w:cs="方正仿宋_GBK"/>
                <w:b/>
                <w:bCs/>
                <w:kern w:val="0"/>
                <w:sz w:val="28"/>
                <w:szCs w:val="28"/>
                <w:highlight w:val="none"/>
                <w:lang w:val="en-US" w:eastAsia="zh-CN"/>
              </w:rPr>
              <w:t>单价限价（元）</w:t>
            </w:r>
          </w:p>
        </w:tc>
        <w:tc>
          <w:tcPr>
            <w:tcW w:w="938" w:type="pct"/>
            <w:vAlign w:val="center"/>
          </w:tcPr>
          <w:p w14:paraId="7808EE59">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eastAsia="zh-CN"/>
              </w:rPr>
              <w:t>合计总价（元）</w:t>
            </w:r>
          </w:p>
        </w:tc>
        <w:tc>
          <w:tcPr>
            <w:tcW w:w="970" w:type="pct"/>
            <w:vAlign w:val="center"/>
          </w:tcPr>
          <w:p w14:paraId="4EF685C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color w:val="auto"/>
                <w:kern w:val="0"/>
                <w:sz w:val="28"/>
                <w:szCs w:val="28"/>
                <w:highlight w:val="none"/>
                <w:lang w:eastAsia="zh-CN"/>
              </w:rPr>
            </w:pPr>
            <w:r>
              <w:rPr>
                <w:rFonts w:hint="eastAsia" w:ascii="方正仿宋_GBK" w:hAnsi="方正仿宋_GBK" w:eastAsia="方正仿宋_GBK" w:cs="方正仿宋_GBK"/>
                <w:b/>
                <w:bCs/>
                <w:color w:val="auto"/>
                <w:kern w:val="0"/>
                <w:sz w:val="28"/>
                <w:szCs w:val="28"/>
                <w:highlight w:val="none"/>
                <w:lang w:eastAsia="zh-CN"/>
              </w:rPr>
              <w:t>服务期限（年）</w:t>
            </w:r>
          </w:p>
        </w:tc>
      </w:tr>
      <w:tr w14:paraId="54F326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53" w:hRule="atLeast"/>
          <w:jc w:val="center"/>
        </w:trPr>
        <w:tc>
          <w:tcPr>
            <w:tcW w:w="442" w:type="pct"/>
            <w:vAlign w:val="center"/>
          </w:tcPr>
          <w:p w14:paraId="79DD3241">
            <w:pPr>
              <w:pStyle w:val="26"/>
              <w:pageBreakBefore w:val="0"/>
              <w:widowControl/>
              <w:numPr>
                <w:ilvl w:val="0"/>
                <w:numId w:val="0"/>
              </w:numPr>
              <w:kinsoku/>
              <w:wordWrap/>
              <w:overflowPunct/>
              <w:topLinePunct w:val="0"/>
              <w:autoSpaceDE/>
              <w:autoSpaceDN/>
              <w:bidi w:val="0"/>
              <w:adjustRightInd/>
              <w:snapToGrid/>
              <w:spacing w:line="240" w:lineRule="auto"/>
              <w:ind w:leftChars="0"/>
              <w:jc w:val="center"/>
              <w:rPr>
                <w:rFonts w:hint="eastAsia"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sz w:val="24"/>
                <w:szCs w:val="24"/>
                <w:highlight w:val="none"/>
                <w:lang w:val="en-US" w:eastAsia="zh-CN"/>
              </w:rPr>
              <w:t>1</w:t>
            </w:r>
          </w:p>
        </w:tc>
        <w:tc>
          <w:tcPr>
            <w:tcW w:w="1038" w:type="pct"/>
            <w:vAlign w:val="center"/>
          </w:tcPr>
          <w:p w14:paraId="0586508B">
            <w:pPr>
              <w:jc w:val="left"/>
              <w:rPr>
                <w:rFonts w:hint="eastAsia" w:ascii="方正仿宋_GBK" w:hAnsi="方正仿宋_GBK" w:eastAsia="微软雅黑" w:cs="方正仿宋_GBK"/>
                <w:sz w:val="24"/>
                <w:szCs w:val="24"/>
                <w:highlight w:val="none"/>
                <w:lang w:val="en-US" w:eastAsia="zh-CN"/>
              </w:rPr>
            </w:pPr>
            <w:r>
              <w:rPr>
                <w:rFonts w:hint="eastAsia" w:ascii="方正仿宋_GBK" w:hAnsi="方正仿宋_GBK" w:eastAsia="方正仿宋_GBK" w:cs="方正仿宋_GBK"/>
                <w:b/>
                <w:bCs/>
                <w:kern w:val="2"/>
                <w:sz w:val="28"/>
                <w:szCs w:val="28"/>
                <w:highlight w:val="none"/>
                <w:lang w:val="en-US" w:eastAsia="zh-CN" w:bidi="ar-SA"/>
              </w:rPr>
              <w:t>人粪便16srRNA微生物多样性测序</w:t>
            </w:r>
          </w:p>
        </w:tc>
        <w:tc>
          <w:tcPr>
            <w:tcW w:w="656" w:type="pct"/>
            <w:vAlign w:val="center"/>
          </w:tcPr>
          <w:p w14:paraId="2F113F89">
            <w:pPr>
              <w:jc w:val="center"/>
              <w:rPr>
                <w:rFonts w:hint="default"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kern w:val="2"/>
                <w:sz w:val="28"/>
                <w:szCs w:val="28"/>
                <w:highlight w:val="none"/>
                <w:lang w:val="en-US" w:eastAsia="zh-CN" w:bidi="ar-SA"/>
              </w:rPr>
              <w:t>500</w:t>
            </w:r>
          </w:p>
        </w:tc>
        <w:tc>
          <w:tcPr>
            <w:tcW w:w="953" w:type="pct"/>
            <w:vAlign w:val="center"/>
          </w:tcPr>
          <w:p w14:paraId="65042AF6">
            <w:pPr>
              <w:jc w:val="center"/>
              <w:rPr>
                <w:rFonts w:hint="default" w:ascii="方正仿宋_GBK" w:hAnsi="方正仿宋_GBK" w:eastAsia="方正仿宋_GBK" w:cs="方正仿宋_GBK"/>
                <w:b/>
                <w:bCs/>
                <w:kern w:val="2"/>
                <w:sz w:val="28"/>
                <w:szCs w:val="28"/>
                <w:highlight w:val="none"/>
                <w:lang w:val="en-US" w:eastAsia="zh-CN" w:bidi="ar-SA"/>
              </w:rPr>
            </w:pPr>
            <w:r>
              <w:rPr>
                <w:rFonts w:hint="default" w:ascii="方正仿宋_GBK" w:hAnsi="方正仿宋_GBK" w:eastAsia="方正仿宋_GBK" w:cs="方正仿宋_GBK"/>
                <w:b/>
                <w:bCs/>
                <w:kern w:val="2"/>
                <w:sz w:val="28"/>
                <w:szCs w:val="28"/>
                <w:highlight w:val="none"/>
                <w:lang w:val="en-US" w:eastAsia="zh-CN" w:bidi="ar-SA"/>
              </w:rPr>
              <w:t>70</w:t>
            </w:r>
          </w:p>
        </w:tc>
        <w:tc>
          <w:tcPr>
            <w:tcW w:w="938" w:type="pct"/>
            <w:vAlign w:val="center"/>
          </w:tcPr>
          <w:p w14:paraId="3BEB525A">
            <w:pPr>
              <w:jc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b/>
                <w:bCs/>
                <w:kern w:val="2"/>
                <w:sz w:val="28"/>
                <w:szCs w:val="28"/>
                <w:highlight w:val="none"/>
                <w:lang w:val="en-US" w:eastAsia="zh-CN" w:bidi="ar-SA"/>
              </w:rPr>
              <w:t>35000</w:t>
            </w:r>
          </w:p>
        </w:tc>
        <w:tc>
          <w:tcPr>
            <w:tcW w:w="970" w:type="pct"/>
            <w:vAlign w:val="center"/>
          </w:tcPr>
          <w:p w14:paraId="3F235CE6">
            <w:pPr>
              <w:jc w:val="center"/>
              <w:rPr>
                <w:rFonts w:hint="default" w:ascii="方正仿宋_GBK" w:hAnsi="方正仿宋_GBK" w:eastAsia="方正仿宋_GBK" w:cs="方正仿宋_GBK"/>
                <w:b/>
                <w:bCs/>
                <w:color w:val="auto"/>
                <w:kern w:val="2"/>
                <w:sz w:val="28"/>
                <w:szCs w:val="28"/>
                <w:highlight w:val="none"/>
                <w:lang w:val="en-US" w:eastAsia="zh-CN" w:bidi="ar-SA"/>
              </w:rPr>
            </w:pPr>
            <w:r>
              <w:rPr>
                <w:rFonts w:hint="eastAsia" w:ascii="方正仿宋_GBK" w:hAnsi="方正仿宋_GBK" w:eastAsia="方正仿宋_GBK" w:cs="方正仿宋_GBK"/>
                <w:b/>
                <w:bCs/>
                <w:color w:val="auto"/>
                <w:kern w:val="2"/>
                <w:sz w:val="28"/>
                <w:szCs w:val="28"/>
                <w:highlight w:val="none"/>
                <w:lang w:val="en-US" w:eastAsia="zh-CN" w:bidi="ar-SA"/>
              </w:rPr>
              <w:t>1</w:t>
            </w:r>
          </w:p>
        </w:tc>
      </w:tr>
    </w:tbl>
    <w:p w14:paraId="550A0A2D">
      <w:pPr>
        <w:pStyle w:val="27"/>
        <w:numPr>
          <w:ilvl w:val="0"/>
          <w:numId w:val="4"/>
        </w:numPr>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技术要求（需全部满足）</w:t>
      </w:r>
    </w:p>
    <w:tbl>
      <w:tblPr>
        <w:tblStyle w:val="14"/>
        <w:tblW w:w="5312"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92"/>
        <w:gridCol w:w="2291"/>
        <w:gridCol w:w="7386"/>
      </w:tblGrid>
      <w:tr w14:paraId="0704CF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378" w:type="pct"/>
            <w:vAlign w:val="center"/>
          </w:tcPr>
          <w:p w14:paraId="2A12B4EE">
            <w:pPr>
              <w:pageBreakBefore w:val="0"/>
              <w:widowControl/>
              <w:kinsoku/>
              <w:wordWrap/>
              <w:overflowPunct/>
              <w:topLinePunct w:val="0"/>
              <w:autoSpaceDE/>
              <w:autoSpaceDN/>
              <w:bidi w:val="0"/>
              <w:adjustRightInd/>
              <w:snapToGrid/>
              <w:spacing w:line="240" w:lineRule="auto"/>
              <w:ind w:firstLine="0" w:firstLineChars="0"/>
              <w:rPr>
                <w:rFonts w:hint="eastAsia" w:ascii="方正仿宋_GBK" w:hAnsi="方正仿宋_GBK" w:eastAsia="方正仿宋_GBK" w:cs="方正仿宋_GBK"/>
                <w:b/>
                <w:bCs/>
                <w:kern w:val="0"/>
                <w:sz w:val="28"/>
                <w:szCs w:val="28"/>
                <w:highlight w:val="none"/>
              </w:rPr>
            </w:pPr>
            <w:r>
              <w:rPr>
                <w:rFonts w:hint="eastAsia" w:ascii="方正仿宋_GBK" w:hAnsi="方正仿宋_GBK" w:eastAsia="方正仿宋_GBK" w:cs="方正仿宋_GBK"/>
                <w:b/>
                <w:bCs/>
                <w:kern w:val="0"/>
                <w:sz w:val="28"/>
                <w:szCs w:val="28"/>
                <w:highlight w:val="none"/>
              </w:rPr>
              <w:t>序号</w:t>
            </w:r>
          </w:p>
        </w:tc>
        <w:tc>
          <w:tcPr>
            <w:tcW w:w="1094" w:type="pct"/>
            <w:vAlign w:val="center"/>
          </w:tcPr>
          <w:p w14:paraId="35A4EED0">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rPr>
            </w:pPr>
            <w:r>
              <w:rPr>
                <w:rFonts w:hint="eastAsia" w:ascii="方正仿宋_GBK" w:hAnsi="方正仿宋_GBK" w:eastAsia="方正仿宋_GBK" w:cs="方正仿宋_GBK"/>
                <w:b/>
                <w:bCs/>
                <w:kern w:val="0"/>
                <w:sz w:val="28"/>
                <w:szCs w:val="28"/>
                <w:highlight w:val="none"/>
              </w:rPr>
              <w:t>名称</w:t>
            </w:r>
          </w:p>
        </w:tc>
        <w:tc>
          <w:tcPr>
            <w:tcW w:w="3527" w:type="pct"/>
            <w:vAlign w:val="center"/>
          </w:tcPr>
          <w:p w14:paraId="4472D0B1">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服务内容</w:t>
            </w:r>
          </w:p>
        </w:tc>
      </w:tr>
      <w:tr w14:paraId="0D602B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83" w:hRule="atLeast"/>
          <w:jc w:val="center"/>
        </w:trPr>
        <w:tc>
          <w:tcPr>
            <w:tcW w:w="378" w:type="pct"/>
            <w:shd w:val="clear" w:color="auto" w:fill="auto"/>
            <w:vAlign w:val="center"/>
          </w:tcPr>
          <w:p w14:paraId="117D9A07">
            <w:pPr>
              <w:pStyle w:val="26"/>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rPr>
                <w:rFonts w:hint="eastAsia" w:ascii="方正仿宋_GBK" w:hAnsi="方正仿宋_GBK" w:eastAsia="方正仿宋_GBK" w:cs="方正仿宋_GBK"/>
                <w:kern w:val="2"/>
                <w:sz w:val="28"/>
                <w:szCs w:val="28"/>
                <w:highlight w:val="none"/>
                <w:lang w:val="en-US" w:eastAsia="zh-CN" w:bidi="ar-SA"/>
              </w:rPr>
            </w:pPr>
            <w:r>
              <w:rPr>
                <w:rFonts w:hint="eastAsia" w:ascii="方正仿宋_GBK" w:hAnsi="方正仿宋_GBK" w:eastAsia="方正仿宋_GBK" w:cs="方正仿宋_GBK"/>
                <w:sz w:val="28"/>
                <w:szCs w:val="28"/>
                <w:highlight w:val="none"/>
                <w:lang w:val="en-US" w:eastAsia="zh-CN"/>
              </w:rPr>
              <w:t>1</w:t>
            </w:r>
          </w:p>
        </w:tc>
        <w:tc>
          <w:tcPr>
            <w:tcW w:w="1094" w:type="pct"/>
            <w:shd w:val="clear" w:color="auto" w:fill="auto"/>
            <w:vAlign w:val="center"/>
          </w:tcPr>
          <w:p w14:paraId="34447689">
            <w:pPr>
              <w:jc w:val="left"/>
              <w:rPr>
                <w:rFonts w:hint="eastAsia"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kern w:val="2"/>
                <w:sz w:val="28"/>
                <w:szCs w:val="28"/>
                <w:highlight w:val="none"/>
                <w:lang w:val="en-US" w:eastAsia="zh-CN" w:bidi="ar-SA"/>
              </w:rPr>
              <w:t>人粪便16srRNA微生物多样性测序</w:t>
            </w:r>
          </w:p>
        </w:tc>
        <w:tc>
          <w:tcPr>
            <w:tcW w:w="3527" w:type="pct"/>
            <w:shd w:val="clear" w:color="auto" w:fill="auto"/>
            <w:vAlign w:val="center"/>
          </w:tcPr>
          <w:p w14:paraId="5746FC9F">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Chars="0"/>
              <w:jc w:val="left"/>
              <w:textAlignment w:val="auto"/>
              <w:rPr>
                <w:rFonts w:hint="eastAsia" w:ascii="方正仿宋_GBK" w:hAnsi="方正仿宋_GBK" w:eastAsia="方正仿宋_GBK" w:cs="方正仿宋_GBK"/>
                <w:b/>
                <w:bCs/>
                <w:kern w:val="2"/>
                <w:sz w:val="28"/>
                <w:szCs w:val="28"/>
                <w:highlight w:val="none"/>
                <w:lang w:val="en-US" w:eastAsia="zh-CN" w:bidi="ar-SA"/>
              </w:rPr>
            </w:pPr>
            <w:r>
              <w:rPr>
                <w:rFonts w:hint="default" w:ascii="方正仿宋_GBK" w:hAnsi="方正仿宋_GBK" w:eastAsia="方正仿宋_GBK" w:cs="方正仿宋_GBK"/>
                <w:b/>
                <w:bCs/>
                <w:kern w:val="2"/>
                <w:sz w:val="28"/>
                <w:szCs w:val="28"/>
                <w:highlight w:val="none"/>
                <w:lang w:val="en-US" w:eastAsia="zh-CN" w:bidi="ar-SA"/>
              </w:rPr>
              <w:t>使用合适且公认的DNA提取试剂盒和处理方法提取样本中的DNA</w:t>
            </w:r>
            <w:r>
              <w:rPr>
                <w:rFonts w:hint="eastAsia" w:ascii="方正仿宋_GBK" w:hAnsi="方正仿宋_GBK" w:eastAsia="方正仿宋_GBK" w:cs="方正仿宋_GBK"/>
                <w:b/>
                <w:bCs/>
                <w:kern w:val="2"/>
                <w:sz w:val="28"/>
                <w:szCs w:val="28"/>
                <w:highlight w:val="none"/>
                <w:lang w:val="en-US" w:eastAsia="zh-CN" w:bidi="ar-SA"/>
              </w:rPr>
              <w:t>；</w:t>
            </w:r>
          </w:p>
          <w:p w14:paraId="61ADA8FA">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0" w:leftChars="0" w:firstLine="0" w:firstLineChars="0"/>
              <w:jc w:val="left"/>
              <w:textAlignment w:val="auto"/>
              <w:rPr>
                <w:rFonts w:hint="eastAsia" w:ascii="方正仿宋_GBK" w:hAnsi="方正仿宋_GBK" w:eastAsia="方正仿宋_GBK" w:cs="方正仿宋_GBK"/>
                <w:b/>
                <w:bCs/>
                <w:kern w:val="2"/>
                <w:sz w:val="28"/>
                <w:szCs w:val="28"/>
                <w:highlight w:val="none"/>
                <w:lang w:val="en-US" w:eastAsia="zh-CN" w:bidi="ar-SA"/>
              </w:rPr>
            </w:pPr>
            <w:r>
              <w:rPr>
                <w:rFonts w:hint="default" w:ascii="方正仿宋_GBK" w:hAnsi="方正仿宋_GBK" w:eastAsia="方正仿宋_GBK" w:cs="方正仿宋_GBK"/>
                <w:b/>
                <w:bCs/>
                <w:kern w:val="2"/>
                <w:sz w:val="28"/>
                <w:szCs w:val="28"/>
                <w:highlight w:val="none"/>
                <w:lang w:val="en-US" w:eastAsia="zh-CN" w:bidi="ar-SA"/>
              </w:rPr>
              <w:t>构建二代测序文库，使用Illumina Nextseq2000仪器进行PE300双端测序</w:t>
            </w:r>
            <w:r>
              <w:rPr>
                <w:rFonts w:hint="eastAsia" w:ascii="方正仿宋_GBK" w:hAnsi="方正仿宋_GBK" w:eastAsia="方正仿宋_GBK" w:cs="方正仿宋_GBK"/>
                <w:b/>
                <w:bCs/>
                <w:kern w:val="2"/>
                <w:sz w:val="28"/>
                <w:szCs w:val="28"/>
                <w:highlight w:val="none"/>
                <w:lang w:val="en-US" w:eastAsia="zh-CN" w:bidi="ar-SA"/>
              </w:rPr>
              <w:t>；</w:t>
            </w:r>
          </w:p>
          <w:p w14:paraId="17640378">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0" w:leftChars="0" w:firstLine="0" w:firstLineChars="0"/>
              <w:jc w:val="left"/>
              <w:textAlignment w:val="auto"/>
              <w:rPr>
                <w:rFonts w:hint="eastAsia" w:ascii="方正仿宋_GBK" w:hAnsi="方正仿宋_GBK" w:eastAsia="方正仿宋_GBK" w:cs="方正仿宋_GBK"/>
                <w:b/>
                <w:bCs/>
                <w:kern w:val="2"/>
                <w:sz w:val="28"/>
                <w:szCs w:val="28"/>
                <w:highlight w:val="none"/>
                <w:lang w:val="en-US" w:eastAsia="zh-CN" w:bidi="ar-SA"/>
              </w:rPr>
            </w:pPr>
            <w:r>
              <w:rPr>
                <w:rFonts w:hint="default" w:ascii="方正仿宋_GBK" w:hAnsi="方正仿宋_GBK" w:eastAsia="方正仿宋_GBK" w:cs="方正仿宋_GBK"/>
                <w:b/>
                <w:bCs/>
                <w:kern w:val="2"/>
                <w:sz w:val="28"/>
                <w:szCs w:val="28"/>
                <w:highlight w:val="none"/>
                <w:lang w:val="en-US" w:eastAsia="zh-CN" w:bidi="ar-SA"/>
              </w:rPr>
              <w:t>提供物种注释、Alpha多样性、组成、比较、差异等标准分析，针对筛选出来的差异物种进行关联与模型预测、共现性网络及环形系统发生进化树分析等</w:t>
            </w:r>
            <w:r>
              <w:rPr>
                <w:rFonts w:hint="eastAsia" w:ascii="方正仿宋_GBK" w:hAnsi="方正仿宋_GBK" w:eastAsia="方正仿宋_GBK" w:cs="方正仿宋_GBK"/>
                <w:b/>
                <w:bCs/>
                <w:kern w:val="2"/>
                <w:sz w:val="28"/>
                <w:szCs w:val="28"/>
                <w:highlight w:val="none"/>
                <w:lang w:val="en-US" w:eastAsia="zh-CN" w:bidi="ar-SA"/>
              </w:rPr>
              <w:t>；</w:t>
            </w:r>
          </w:p>
          <w:p w14:paraId="737D3F1E">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0" w:leftChars="0" w:firstLine="0" w:firstLineChars="0"/>
              <w:jc w:val="left"/>
              <w:textAlignment w:val="auto"/>
              <w:rPr>
                <w:rFonts w:hint="eastAsia" w:ascii="方正仿宋_GBK" w:hAnsi="方正仿宋_GBK" w:eastAsia="方正仿宋_GBK" w:cs="方正仿宋_GBK"/>
                <w:b/>
                <w:bCs/>
                <w:kern w:val="2"/>
                <w:sz w:val="28"/>
                <w:szCs w:val="28"/>
                <w:highlight w:val="none"/>
                <w:lang w:val="en-US" w:eastAsia="zh-CN" w:bidi="ar-SA"/>
              </w:rPr>
            </w:pPr>
            <w:r>
              <w:rPr>
                <w:rFonts w:hint="default" w:ascii="方正仿宋_GBK" w:hAnsi="方正仿宋_GBK" w:eastAsia="方正仿宋_GBK" w:cs="方正仿宋_GBK"/>
                <w:b/>
                <w:bCs/>
                <w:kern w:val="2"/>
                <w:sz w:val="28"/>
                <w:szCs w:val="28"/>
                <w:highlight w:val="none"/>
                <w:lang w:val="en-US" w:eastAsia="zh-CN" w:bidi="ar-SA"/>
              </w:rPr>
              <w:t>提供中性群落模型NCM分析、距离衰减关系分析、Mantel test网络热图、MaAsLin2分析、联合ROC等个性化分析</w:t>
            </w:r>
            <w:r>
              <w:rPr>
                <w:rFonts w:hint="eastAsia" w:ascii="方正仿宋_GBK" w:hAnsi="方正仿宋_GBK" w:eastAsia="方正仿宋_GBK" w:cs="方正仿宋_GBK"/>
                <w:b/>
                <w:bCs/>
                <w:kern w:val="2"/>
                <w:sz w:val="28"/>
                <w:szCs w:val="28"/>
                <w:highlight w:val="none"/>
                <w:lang w:val="en-US" w:eastAsia="zh-CN" w:bidi="ar-SA"/>
              </w:rPr>
              <w:t>；</w:t>
            </w:r>
          </w:p>
          <w:p w14:paraId="52A95316">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0" w:leftChars="0" w:firstLine="0" w:firstLineChars="0"/>
              <w:jc w:val="left"/>
              <w:textAlignment w:val="auto"/>
              <w:rPr>
                <w:rFonts w:hint="default"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color w:val="000000" w:themeColor="text1"/>
                <w:kern w:val="2"/>
                <w:sz w:val="28"/>
                <w:szCs w:val="28"/>
                <w:highlight w:val="none"/>
                <w:lang w:val="en-US" w:eastAsia="zh-CN" w:bidi="ar-SA"/>
                <w14:textFill>
                  <w14:solidFill>
                    <w14:schemeClr w14:val="tx1"/>
                  </w14:solidFill>
                </w14:textFill>
              </w:rPr>
              <w:t>根据采购人要求提供</w:t>
            </w:r>
            <w:r>
              <w:rPr>
                <w:rFonts w:hint="default" w:ascii="方正仿宋_GBK" w:hAnsi="方正仿宋_GBK" w:eastAsia="方正仿宋_GBK" w:cs="方正仿宋_GBK"/>
                <w:b/>
                <w:bCs/>
                <w:color w:val="000000" w:themeColor="text1"/>
                <w:kern w:val="2"/>
                <w:sz w:val="28"/>
                <w:szCs w:val="28"/>
                <w:highlight w:val="none"/>
                <w:lang w:val="en-US" w:eastAsia="zh-CN" w:bidi="ar-SA"/>
                <w14:textFill>
                  <w14:solidFill>
                    <w14:schemeClr w14:val="tx1"/>
                  </w14:solidFill>
                </w14:textFill>
              </w:rPr>
              <w:t>售后分析</w:t>
            </w:r>
            <w:r>
              <w:rPr>
                <w:rFonts w:hint="eastAsia" w:ascii="方正仿宋_GBK" w:hAnsi="方正仿宋_GBK" w:eastAsia="方正仿宋_GBK" w:cs="方正仿宋_GBK"/>
                <w:b/>
                <w:bCs/>
                <w:color w:val="000000" w:themeColor="text1"/>
                <w:kern w:val="2"/>
                <w:sz w:val="28"/>
                <w:szCs w:val="28"/>
                <w:highlight w:val="none"/>
                <w:lang w:val="en-US" w:eastAsia="zh-CN" w:bidi="ar-SA"/>
                <w14:textFill>
                  <w14:solidFill>
                    <w14:schemeClr w14:val="tx1"/>
                  </w14:solidFill>
                </w14:textFill>
              </w:rPr>
              <w:t>及调整</w:t>
            </w:r>
            <w:r>
              <w:rPr>
                <w:rFonts w:hint="default" w:ascii="方正仿宋_GBK" w:hAnsi="方正仿宋_GBK" w:eastAsia="方正仿宋_GBK" w:cs="方正仿宋_GBK"/>
                <w:b/>
                <w:bCs/>
                <w:color w:val="000000" w:themeColor="text1"/>
                <w:kern w:val="2"/>
                <w:sz w:val="28"/>
                <w:szCs w:val="28"/>
                <w:highlight w:val="none"/>
                <w:lang w:val="en-US" w:eastAsia="zh-CN" w:bidi="ar-SA"/>
                <w14:textFill>
                  <w14:solidFill>
                    <w14:schemeClr w14:val="tx1"/>
                  </w14:solidFill>
                </w14:textFill>
              </w:rPr>
              <w:t>服务</w:t>
            </w:r>
            <w:r>
              <w:rPr>
                <w:rFonts w:hint="eastAsia" w:ascii="方正仿宋_GBK" w:hAnsi="方正仿宋_GBK" w:eastAsia="方正仿宋_GBK" w:cs="方正仿宋_GBK"/>
                <w:b/>
                <w:bCs/>
                <w:kern w:val="2"/>
                <w:sz w:val="28"/>
                <w:szCs w:val="28"/>
                <w:highlight w:val="none"/>
                <w:lang w:val="en-US" w:eastAsia="zh-CN" w:bidi="ar-SA"/>
              </w:rPr>
              <w:t>（</w:t>
            </w:r>
            <w:r>
              <w:rPr>
                <w:rFonts w:hint="default" w:ascii="方正仿宋_GBK" w:hAnsi="方正仿宋_GBK" w:eastAsia="方正仿宋_GBK" w:cs="方正仿宋_GBK"/>
                <w:b/>
                <w:bCs/>
                <w:kern w:val="2"/>
                <w:sz w:val="28"/>
                <w:szCs w:val="28"/>
                <w:highlight w:val="none"/>
                <w:lang w:val="en-US" w:eastAsia="zh-CN" w:bidi="ar-SA"/>
              </w:rPr>
              <w:t>包括</w:t>
            </w:r>
            <w:r>
              <w:rPr>
                <w:rFonts w:hint="eastAsia" w:ascii="方正仿宋_GBK" w:hAnsi="方正仿宋_GBK" w:eastAsia="方正仿宋_GBK" w:cs="方正仿宋_GBK"/>
                <w:b/>
                <w:bCs/>
                <w:kern w:val="2"/>
                <w:sz w:val="28"/>
                <w:szCs w:val="28"/>
                <w:highlight w:val="none"/>
                <w:lang w:val="en-US" w:eastAsia="zh-CN" w:bidi="ar-SA"/>
              </w:rPr>
              <w:t>数据</w:t>
            </w:r>
            <w:r>
              <w:rPr>
                <w:rFonts w:hint="default" w:ascii="方正仿宋_GBK" w:hAnsi="方正仿宋_GBK" w:eastAsia="方正仿宋_GBK" w:cs="方正仿宋_GBK"/>
                <w:b/>
                <w:bCs/>
                <w:kern w:val="2"/>
                <w:sz w:val="28"/>
                <w:szCs w:val="28"/>
                <w:highlight w:val="none"/>
                <w:lang w:val="en-US" w:eastAsia="zh-CN" w:bidi="ar-SA"/>
              </w:rPr>
              <w:t>分析</w:t>
            </w:r>
            <w:r>
              <w:rPr>
                <w:rFonts w:hint="eastAsia" w:ascii="方正仿宋_GBK" w:hAnsi="方正仿宋_GBK" w:eastAsia="方正仿宋_GBK" w:cs="方正仿宋_GBK"/>
                <w:b/>
                <w:bCs/>
                <w:kern w:val="2"/>
                <w:sz w:val="28"/>
                <w:szCs w:val="28"/>
                <w:highlight w:val="none"/>
                <w:lang w:val="en-US" w:eastAsia="zh-CN" w:bidi="ar-SA"/>
              </w:rPr>
              <w:t>调整、数据个性化分析、</w:t>
            </w:r>
            <w:r>
              <w:rPr>
                <w:rFonts w:hint="default" w:ascii="方正仿宋_GBK" w:hAnsi="方正仿宋_GBK" w:eastAsia="方正仿宋_GBK" w:cs="方正仿宋_GBK"/>
                <w:b/>
                <w:bCs/>
                <w:kern w:val="2"/>
                <w:sz w:val="28"/>
                <w:szCs w:val="28"/>
                <w:highlight w:val="none"/>
                <w:lang w:val="en-US" w:eastAsia="zh-CN" w:bidi="ar-SA"/>
              </w:rPr>
              <w:t>结果呈图方式和配色的调整</w:t>
            </w:r>
            <w:r>
              <w:rPr>
                <w:rFonts w:hint="eastAsia" w:ascii="方正仿宋_GBK" w:hAnsi="方正仿宋_GBK" w:eastAsia="方正仿宋_GBK" w:cs="方正仿宋_GBK"/>
                <w:b/>
                <w:bCs/>
                <w:kern w:val="2"/>
                <w:sz w:val="28"/>
                <w:szCs w:val="28"/>
                <w:highlight w:val="none"/>
                <w:lang w:val="en-US" w:eastAsia="zh-CN" w:bidi="ar-SA"/>
              </w:rPr>
              <w:t>等）。</w:t>
            </w:r>
          </w:p>
        </w:tc>
      </w:tr>
    </w:tbl>
    <w:p w14:paraId="58CC3E6E">
      <w:pPr>
        <w:pStyle w:val="27"/>
        <w:numPr>
          <w:ilvl w:val="0"/>
          <w:numId w:val="4"/>
        </w:numPr>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商务需求：（需全部满足）</w:t>
      </w:r>
    </w:p>
    <w:p w14:paraId="6C003BDC">
      <w:pPr>
        <w:pStyle w:val="27"/>
        <w:keepNext w:val="0"/>
        <w:keepLines w:val="0"/>
        <w:pageBreakBefore w:val="0"/>
        <w:widowControl/>
        <w:numPr>
          <w:ilvl w:val="0"/>
          <w:numId w:val="0"/>
        </w:numPr>
        <w:kinsoku/>
        <w:wordWrap/>
        <w:overflowPunct/>
        <w:topLinePunct w:val="0"/>
        <w:autoSpaceDE/>
        <w:autoSpaceDN/>
        <w:bidi w:val="0"/>
        <w:adjustRightInd/>
        <w:snapToGrid/>
        <w:ind w:firstLine="640" w:firstLineChars="200"/>
        <w:textAlignment w:val="baseline"/>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color w:val="auto"/>
          <w:sz w:val="32"/>
          <w:szCs w:val="32"/>
          <w:highlight w:val="none"/>
          <w:lang w:eastAsia="zh-CN"/>
        </w:rPr>
        <w:t>（一）</w:t>
      </w:r>
      <w:r>
        <w:rPr>
          <w:rFonts w:hint="eastAsia" w:ascii="方正仿宋_GBK" w:hAnsi="方正仿宋_GBK" w:eastAsia="方正仿宋_GBK" w:cs="方正仿宋_GBK"/>
          <w:b/>
          <w:bCs/>
          <w:color w:val="auto"/>
          <w:kern w:val="0"/>
          <w:sz w:val="32"/>
          <w:szCs w:val="32"/>
          <w:highlight w:val="none"/>
          <w:lang w:val="en-US" w:eastAsia="zh-CN"/>
        </w:rPr>
        <w:t>供应商资格条件</w:t>
      </w:r>
    </w:p>
    <w:p w14:paraId="59EBBDD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16DC445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val="en-US" w:eastAsia="zh-CN"/>
        </w:rPr>
        <w:t>1</w:t>
      </w:r>
      <w:r>
        <w:rPr>
          <w:rFonts w:hint="eastAsia" w:ascii="方正仿宋_GBK" w:hAnsi="方正仿宋_GBK" w:eastAsia="方正仿宋_GBK" w:cs="方正仿宋_GBK"/>
          <w:color w:val="auto"/>
          <w:sz w:val="32"/>
          <w:szCs w:val="32"/>
          <w:highlight w:val="none"/>
        </w:rPr>
        <w:t>.具有独立承担民事责任的能力</w:t>
      </w:r>
      <w:r>
        <w:rPr>
          <w:rFonts w:hint="eastAsia" w:ascii="方正仿宋_GBK" w:hAnsi="方正仿宋_GBK" w:eastAsia="方正仿宋_GBK" w:cs="方正仿宋_GBK"/>
          <w:color w:val="auto"/>
          <w:sz w:val="32"/>
          <w:szCs w:val="32"/>
          <w:highlight w:val="none"/>
          <w:lang w:eastAsia="zh-CN"/>
        </w:rPr>
        <w:t>；如公司营业执照（须圈出符合资质要求的经营范围和有效期）；</w:t>
      </w:r>
    </w:p>
    <w:p w14:paraId="43DDD13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2.</w:t>
      </w:r>
      <w:r>
        <w:rPr>
          <w:rFonts w:hint="eastAsia" w:ascii="方正仿宋_GBK" w:hAnsi="方正仿宋_GBK" w:eastAsia="方正仿宋_GBK" w:cs="方正仿宋_GBK"/>
          <w:color w:val="auto"/>
          <w:sz w:val="32"/>
          <w:szCs w:val="32"/>
          <w:highlight w:val="none"/>
        </w:rPr>
        <w:t>具有良好的商业信誉和健全的财务会计制度（提供承诺函）；</w:t>
      </w:r>
    </w:p>
    <w:p w14:paraId="0CF485E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3.具有履行合同所必需的设备和专业技术能力（提供承诺函）；</w:t>
      </w:r>
    </w:p>
    <w:p w14:paraId="0896000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4.有依法缴纳税收和社会保障资金的良好记录（提供承诺函）；</w:t>
      </w:r>
    </w:p>
    <w:p w14:paraId="35DA071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5.参加政府采购活动前三年内，在经营活动中没有重大违法记录（提供承诺函）；</w:t>
      </w:r>
    </w:p>
    <w:p w14:paraId="4A06466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43F13B6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特定资格条件</w:t>
      </w:r>
      <w:r>
        <w:rPr>
          <w:rFonts w:hint="eastAsia" w:ascii="方正仿宋_GBK" w:hAnsi="方正仿宋_GBK" w:eastAsia="方正仿宋_GBK" w:cs="方正仿宋_GBK"/>
          <w:color w:val="auto"/>
          <w:sz w:val="32"/>
          <w:szCs w:val="32"/>
          <w:highlight w:val="none"/>
          <w:lang w:eastAsia="zh-CN"/>
        </w:rPr>
        <w:t>：</w:t>
      </w:r>
    </w:p>
    <w:p w14:paraId="57FFD41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1、提供2024年至今1份类似项目的合同和发票/验收记录；</w:t>
      </w:r>
    </w:p>
    <w:p w14:paraId="06ECC69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2、提供完成本项目所需的人员、实验室相关资质、配套设备、耗材的合格证、注册证或备案证（如没有可提供出厂质检报告）等；</w:t>
      </w:r>
    </w:p>
    <w:p w14:paraId="454FE2A3">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3.其他法律法规有关规范。</w:t>
      </w:r>
    </w:p>
    <w:p w14:paraId="6C6BF728">
      <w:pPr>
        <w:keepNext w:val="0"/>
        <w:keepLines w:val="0"/>
        <w:pageBreakBefore w:val="0"/>
        <w:widowControl w:val="0"/>
        <w:kinsoku/>
        <w:wordWrap/>
        <w:overflowPunct/>
        <w:topLinePunct w:val="0"/>
        <w:autoSpaceDE/>
        <w:autoSpaceDN/>
        <w:bidi w:val="0"/>
        <w:adjustRightInd/>
        <w:spacing w:line="6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（二）报价要求</w:t>
      </w:r>
    </w:p>
    <w:p w14:paraId="2AE848AC">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本项目最高限价35000元。报价要求：本次报价采用总价进行报价，包含但不限于项目服务费（包括微生物多样性的DNA提取、质检、建库、测序及数据分析、</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售后分析及调整等</w:t>
      </w:r>
      <w:r>
        <w:rPr>
          <w:rFonts w:hint="eastAsia" w:ascii="方正仿宋_GBK" w:hAnsi="方正仿宋_GBK" w:eastAsia="方正仿宋_GBK" w:cs="方正仿宋_GBK"/>
          <w:b w:val="0"/>
          <w:bCs w:val="0"/>
          <w:color w:val="auto"/>
          <w:kern w:val="0"/>
          <w:sz w:val="32"/>
          <w:szCs w:val="32"/>
          <w:highlight w:val="none"/>
          <w:lang w:val="en-US" w:eastAsia="zh-CN"/>
        </w:rPr>
        <w:t>）、配套设备辅材费、</w:t>
      </w:r>
      <w:r>
        <w:rPr>
          <w:rFonts w:hint="eastAsia" w:ascii="方正仿宋_GBK" w:hAnsi="方正仿宋_GBK" w:eastAsia="方正仿宋_GBK" w:cs="方正仿宋_GBK"/>
          <w:b w:val="0"/>
          <w:bCs w:val="0"/>
          <w:color w:val="auto"/>
          <w:kern w:val="0"/>
          <w:sz w:val="32"/>
          <w:szCs w:val="32"/>
          <w:highlight w:val="none"/>
          <w:lang w:val="en-US" w:eastAsia="zh-CN"/>
        </w:rPr>
        <w:t>样本运输费（包括干冰费、快递费等）</w:t>
      </w:r>
      <w:r>
        <w:rPr>
          <w:rFonts w:hint="eastAsia" w:ascii="方正仿宋_GBK" w:hAnsi="方正仿宋_GBK" w:eastAsia="方正仿宋_GBK" w:cs="方正仿宋_GBK"/>
          <w:b w:val="0"/>
          <w:bCs w:val="0"/>
          <w:color w:val="auto"/>
          <w:kern w:val="0"/>
          <w:sz w:val="32"/>
          <w:szCs w:val="32"/>
          <w:highlight w:val="none"/>
          <w:lang w:val="en-US" w:eastAsia="zh-CN"/>
        </w:rPr>
        <w:t>、生物安全管理费、资料装订及邮寄费、税费、保险费、数据保密费、验收检测费等完成本项目所需的一切费用。因成交供应商自身原因造成漏报、少报皆由其自行承担责任，采购人不再补偿。供应商报送总价不得超过采购人要求，否则视为无效报价。服务期间发生的安全责任事故由供应商自行承担。</w:t>
      </w:r>
    </w:p>
    <w:p w14:paraId="16E1FAE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（三）合同签订及服务期限</w:t>
      </w:r>
    </w:p>
    <w:p w14:paraId="4A4CEAEB">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default"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本项目合同期1年，成交供应商在接到成交通知后20日内与采购人签订采购合同和廉政购销协议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66A57704">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default"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本项目要求供应商</w:t>
      </w:r>
      <w:r>
        <w:rPr>
          <w:rFonts w:hint="eastAsia" w:ascii="方正仿宋_GBK" w:hAnsi="方正仿宋_GBK" w:eastAsia="方正仿宋_GBK" w:cs="方正仿宋_GBK"/>
          <w:b w:val="0"/>
          <w:bCs w:val="0"/>
          <w:color w:val="000000" w:themeColor="text1"/>
          <w:sz w:val="32"/>
          <w:szCs w:val="32"/>
          <w:highlight w:val="none"/>
          <w14:textFill>
            <w14:solidFill>
              <w14:schemeClr w14:val="tx1"/>
            </w14:solidFill>
          </w14:textFill>
        </w:rPr>
        <w:t>自</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中选后，</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按采购人通知后2天内取走样本，完成检测后将样本返还采购人（样本运输应符合《中华人民共和国生物安全法》相关要求），2个月通过线上方式完成数据交付（包括实验方法学、测序结果、分析结果等），最长1年时间完成本项目要求的所有服务内容。</w:t>
      </w:r>
    </w:p>
    <w:p w14:paraId="28F37EF7">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default"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pPr>
    </w:p>
    <w:p w14:paraId="2AE5A119">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Chars="0"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（四）付款方式</w:t>
      </w:r>
    </w:p>
    <w:p w14:paraId="2239A2A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b w:val="0"/>
          <w:bCs w:val="0"/>
          <w:color w:val="auto"/>
          <w:kern w:val="0"/>
          <w:sz w:val="32"/>
          <w:szCs w:val="32"/>
          <w:highlight w:val="none"/>
          <w:lang w:val="en-US" w:eastAsia="zh-CN"/>
        </w:rPr>
        <w:t>验收合格后，供应商提供验收记录、发票等资料，采购人全额支付。</w:t>
      </w:r>
      <w:r>
        <w:rPr>
          <w:rFonts w:hint="eastAsia" w:ascii="方正仿宋_GBK" w:hAnsi="方正仿宋_GBK" w:eastAsia="方正仿宋_GBK" w:cs="方正仿宋_GBK"/>
          <w:sz w:val="32"/>
          <w:szCs w:val="32"/>
          <w:highlight w:val="none"/>
        </w:rPr>
        <w:t>合作期间项目数量有</w:t>
      </w:r>
      <w:r>
        <w:rPr>
          <w:rFonts w:hint="eastAsia" w:ascii="方正仿宋_GBK" w:hAnsi="方正仿宋_GBK" w:eastAsia="方正仿宋_GBK" w:cs="方正仿宋_GBK"/>
          <w:sz w:val="32"/>
          <w:szCs w:val="32"/>
          <w:highlight w:val="none"/>
          <w:lang w:eastAsia="zh-CN"/>
        </w:rPr>
        <w:t>减少</w:t>
      </w:r>
      <w:r>
        <w:rPr>
          <w:rFonts w:hint="eastAsia" w:ascii="方正仿宋_GBK" w:hAnsi="方正仿宋_GBK" w:eastAsia="方正仿宋_GBK" w:cs="方正仿宋_GBK"/>
          <w:sz w:val="32"/>
          <w:szCs w:val="32"/>
          <w:highlight w:val="none"/>
        </w:rPr>
        <w:t>，按供应商分项报价据实结算。</w:t>
      </w:r>
    </w:p>
    <w:p w14:paraId="15EB734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（五）验收方式</w:t>
      </w:r>
    </w:p>
    <w:p w14:paraId="0711BD8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Chars="0"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服务期满进行验收，按照采购招投标文件及服务效果考核要求逐项验收，</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验收产生争议或验收后第三方对数据产生合理质疑</w:t>
      </w:r>
      <w:r>
        <w:rPr>
          <w:rFonts w:hint="eastAsia" w:ascii="方正仿宋_GBK" w:hAnsi="方正仿宋_GBK" w:eastAsia="方正仿宋_GBK" w:cs="方正仿宋_GBK"/>
          <w:b w:val="0"/>
          <w:bCs w:val="0"/>
          <w:color w:val="auto"/>
          <w:kern w:val="0"/>
          <w:sz w:val="32"/>
          <w:szCs w:val="32"/>
          <w:highlight w:val="none"/>
          <w:lang w:val="en-US" w:eastAsia="zh-CN"/>
        </w:rPr>
        <w:t>由采购人邀请第三方机构检测，费用由供应商承担。</w:t>
      </w:r>
    </w:p>
    <w:p w14:paraId="4B24AFDC">
      <w:pPr>
        <w:keepNext w:val="0"/>
        <w:keepLines w:val="0"/>
        <w:pageBreakBefore w:val="0"/>
        <w:widowControl w:val="0"/>
        <w:numPr>
          <w:ilvl w:val="0"/>
          <w:numId w:val="6"/>
        </w:numPr>
        <w:kinsoku/>
        <w:wordWrap/>
        <w:overflowPunct/>
        <w:topLinePunct w:val="0"/>
        <w:autoSpaceDE/>
        <w:autoSpaceDN/>
        <w:bidi w:val="0"/>
        <w:adjustRightInd/>
        <w:snapToGrid w:val="0"/>
        <w:spacing w:line="500" w:lineRule="exact"/>
        <w:ind w:leftChars="0"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服务效果考核标准</w:t>
      </w:r>
    </w:p>
    <w:p w14:paraId="17DDA5D3">
      <w:pPr>
        <w:keepNext w:val="0"/>
        <w:keepLines w:val="0"/>
        <w:pageBreakBefore w:val="0"/>
        <w:widowControl w:val="0"/>
        <w:numPr>
          <w:ilvl w:val="0"/>
          <w:numId w:val="7"/>
        </w:numPr>
        <w:kinsoku/>
        <w:wordWrap/>
        <w:overflowPunct/>
        <w:topLinePunct w:val="0"/>
        <w:autoSpaceDE/>
        <w:autoSpaceDN/>
        <w:bidi w:val="0"/>
        <w:adjustRightInd/>
        <w:snapToGrid w:val="0"/>
        <w:spacing w:line="500" w:lineRule="exact"/>
        <w:ind w:leftChars="0" w:firstLine="640" w:firstLineChars="200"/>
        <w:textAlignment w:val="auto"/>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pPr>
      <w:r>
        <w:rPr>
          <w:rFonts w:hint="default"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提供检测结果和完整的实验方法学</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w:t>
      </w:r>
    </w:p>
    <w:p w14:paraId="1C6F3E81">
      <w:pPr>
        <w:keepNext w:val="0"/>
        <w:keepLines w:val="0"/>
        <w:pageBreakBefore w:val="0"/>
        <w:widowControl w:val="0"/>
        <w:numPr>
          <w:ilvl w:val="0"/>
          <w:numId w:val="7"/>
        </w:numPr>
        <w:kinsoku/>
        <w:wordWrap/>
        <w:overflowPunct/>
        <w:topLinePunct w:val="0"/>
        <w:autoSpaceDE/>
        <w:autoSpaceDN/>
        <w:bidi w:val="0"/>
        <w:adjustRightInd/>
        <w:snapToGrid w:val="0"/>
        <w:spacing w:line="500" w:lineRule="exact"/>
        <w:ind w:leftChars="0" w:firstLine="640" w:firstLineChars="200"/>
        <w:textAlignment w:val="auto"/>
        <w:rPr>
          <w:rFonts w:hint="default"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pPr>
      <w:r>
        <w:rPr>
          <w:rFonts w:hint="default"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平均检测数据量50000 cleanreads，单样本检测数据量不低于40000 cleanreads，Q30&gt;90%</w:t>
      </w:r>
    </w:p>
    <w:p w14:paraId="3104B130">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（七）知识产权</w:t>
      </w:r>
    </w:p>
    <w:p w14:paraId="6A573619">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采购人在中华人民共和国境内使用成交供应商提供的服务内容时免受第三方提出的侵犯其专利权或其它知识产权的起诉。如果第三方提出侵权指控，成交供应商应承担由此而引起的一切法律责任和费用。本项目完成后的数据归采购人所有，未经采购人许可不得泄漏给第三方。</w:t>
      </w:r>
    </w:p>
    <w:p w14:paraId="4025A653">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（八）配套服务</w:t>
      </w:r>
    </w:p>
    <w:p w14:paraId="7C840B2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zh-CN"/>
        </w:rPr>
      </w:pPr>
      <w:r>
        <w:rPr>
          <w:rFonts w:hint="eastAsia" w:ascii="方正仿宋_GBK" w:hAnsi="方正仿宋_GBK" w:eastAsia="方正仿宋_GBK" w:cs="方正仿宋_GBK"/>
          <w:color w:val="auto"/>
          <w:kern w:val="2"/>
          <w:sz w:val="32"/>
          <w:szCs w:val="32"/>
          <w:highlight w:val="none"/>
          <w:lang w:val="en-US" w:eastAsia="zh-CN" w:bidi="zh-CN"/>
        </w:rPr>
        <w:t>（1）电话咨询</w:t>
      </w:r>
    </w:p>
    <w:p w14:paraId="62FF383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default" w:ascii="方正仿宋_GBK" w:hAnsi="方正仿宋_GBK" w:eastAsia="方正仿宋_GBK" w:cs="方正仿宋_GBK"/>
          <w:color w:val="auto"/>
          <w:kern w:val="2"/>
          <w:sz w:val="32"/>
          <w:szCs w:val="32"/>
          <w:highlight w:val="none"/>
          <w:lang w:val="en-US" w:eastAsia="zh-CN" w:bidi="zh-CN"/>
        </w:rPr>
      </w:pPr>
      <w:r>
        <w:rPr>
          <w:rFonts w:hint="eastAsia" w:ascii="方正仿宋_GBK" w:hAnsi="方正仿宋_GBK" w:eastAsia="方正仿宋_GBK" w:cs="方正仿宋_GBK"/>
          <w:color w:val="auto"/>
          <w:kern w:val="2"/>
          <w:sz w:val="32"/>
          <w:szCs w:val="32"/>
          <w:highlight w:val="none"/>
          <w:lang w:val="en-US" w:eastAsia="zh-CN" w:bidi="zh-CN"/>
        </w:rPr>
        <w:t>成交供应商应当为采购人提供技术援助电话，在30分钟内响应解答采购人在使用中遇到的问题，及时为采购人提出解决问题的建议。</w:t>
      </w:r>
    </w:p>
    <w:p w14:paraId="3F5CE77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zh-CN"/>
        </w:rPr>
      </w:pPr>
      <w:r>
        <w:rPr>
          <w:rFonts w:hint="eastAsia" w:ascii="方正仿宋_GBK" w:hAnsi="方正仿宋_GBK" w:eastAsia="方正仿宋_GBK" w:cs="方正仿宋_GBK"/>
          <w:color w:val="auto"/>
          <w:kern w:val="2"/>
          <w:sz w:val="32"/>
          <w:szCs w:val="32"/>
          <w:highlight w:val="none"/>
          <w:lang w:val="en-US" w:eastAsia="zh-CN" w:bidi="zh-CN"/>
        </w:rPr>
        <w:t>（2）保密要求</w:t>
      </w:r>
    </w:p>
    <w:p w14:paraId="20D3872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default" w:ascii="方正仿宋_GBK" w:hAnsi="方正仿宋_GBK" w:eastAsia="方正仿宋_GBK" w:cs="方正仿宋_GBK"/>
          <w:color w:val="auto"/>
          <w:kern w:val="2"/>
          <w:sz w:val="32"/>
          <w:szCs w:val="32"/>
          <w:highlight w:val="none"/>
          <w:lang w:val="en-US" w:eastAsia="zh-CN" w:bidi="zh-CN"/>
        </w:rPr>
      </w:pPr>
      <w:r>
        <w:rPr>
          <w:rFonts w:hint="eastAsia" w:ascii="方正仿宋_GBK" w:hAnsi="方正仿宋_GBK" w:eastAsia="方正仿宋_GBK" w:cs="方正仿宋_GBK"/>
          <w:color w:val="auto"/>
          <w:kern w:val="2"/>
          <w:sz w:val="32"/>
          <w:szCs w:val="32"/>
          <w:highlight w:val="none"/>
          <w:lang w:val="en-US" w:eastAsia="zh-CN" w:bidi="zh-CN"/>
        </w:rPr>
        <w:t xml:space="preserve"> 未经采购人允许，不得将服务内容提供给第三方。</w:t>
      </w:r>
    </w:p>
    <w:p w14:paraId="4776B67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default" w:ascii="方正仿宋_GBK" w:hAnsi="方正仿宋_GBK" w:eastAsia="方正仿宋_GBK" w:cs="方正仿宋_GBK"/>
          <w:color w:val="auto"/>
          <w:kern w:val="2"/>
          <w:sz w:val="32"/>
          <w:szCs w:val="32"/>
          <w:highlight w:val="none"/>
          <w:lang w:val="en-US" w:eastAsia="zh-CN" w:bidi="zh-CN"/>
        </w:rPr>
      </w:pPr>
      <w:r>
        <w:rPr>
          <w:rFonts w:hint="eastAsia" w:ascii="方正仿宋_GBK" w:hAnsi="方正仿宋_GBK" w:eastAsia="方正仿宋_GBK" w:cs="方正仿宋_GBK"/>
          <w:color w:val="auto"/>
          <w:kern w:val="2"/>
          <w:sz w:val="32"/>
          <w:szCs w:val="32"/>
          <w:highlight w:val="none"/>
          <w:lang w:val="en-US" w:eastAsia="zh-CN" w:bidi="zh-CN"/>
        </w:rPr>
        <w:t>（3）数据溯源</w:t>
      </w:r>
    </w:p>
    <w:p w14:paraId="20C02A3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zh-CN"/>
        </w:rPr>
      </w:pPr>
      <w:r>
        <w:rPr>
          <w:rFonts w:hint="eastAsia" w:ascii="方正仿宋_GBK" w:hAnsi="方正仿宋_GBK" w:eastAsia="方正仿宋_GBK" w:cs="方正仿宋_GBK"/>
          <w:color w:val="auto"/>
          <w:kern w:val="2"/>
          <w:sz w:val="32"/>
          <w:szCs w:val="32"/>
          <w:highlight w:val="none"/>
          <w:lang w:val="en-US" w:eastAsia="zh-CN" w:bidi="zh-CN"/>
        </w:rPr>
        <w:t xml:space="preserve"> 任何时候，采购人或第三方对数据真实性提出质疑时，供应商应提供客观检测措施对数据结果进行溯源。</w:t>
      </w:r>
    </w:p>
    <w:p w14:paraId="4D4BD2E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default" w:ascii="方正仿宋_GBK" w:hAnsi="方正仿宋_GBK" w:eastAsia="方正仿宋_GBK" w:cs="方正仿宋_GBK"/>
          <w:b/>
          <w:bCs/>
          <w:color w:val="FF0000"/>
          <w:kern w:val="2"/>
          <w:sz w:val="32"/>
          <w:szCs w:val="32"/>
          <w:highlight w:val="none"/>
          <w:lang w:val="en-US" w:eastAsia="zh-CN" w:bidi="zh-CN"/>
        </w:rPr>
      </w:pPr>
      <w:r>
        <w:rPr>
          <w:rFonts w:hint="eastAsia" w:ascii="方正仿宋_GBK" w:hAnsi="方正仿宋_GBK" w:eastAsia="方正仿宋_GBK" w:cs="方正仿宋_GBK"/>
          <w:color w:val="auto"/>
          <w:kern w:val="2"/>
          <w:sz w:val="32"/>
          <w:szCs w:val="32"/>
          <w:highlight w:val="none"/>
          <w:lang w:val="en-US" w:eastAsia="zh-CN" w:bidi="zh-CN"/>
        </w:rPr>
        <w:t>（4）培训要求：取样前安排技术人员对样本取样进行培训，</w:t>
      </w:r>
      <w:r>
        <w:rPr>
          <w:rFonts w:hint="eastAsia" w:ascii="方正仿宋_GBK" w:hAnsi="方正仿宋_GBK" w:eastAsia="方正仿宋_GBK" w:cs="方正仿宋_GBK"/>
          <w:b w:val="0"/>
          <w:bCs w:val="0"/>
          <w:color w:val="000000" w:themeColor="text1"/>
          <w:kern w:val="2"/>
          <w:sz w:val="32"/>
          <w:szCs w:val="32"/>
          <w:highlight w:val="none"/>
          <w:lang w:val="en-US" w:eastAsia="zh-CN" w:bidi="zh-CN"/>
          <w14:textFill>
            <w14:solidFill>
              <w14:schemeClr w14:val="tx1"/>
            </w14:solidFill>
          </w14:textFill>
        </w:rPr>
        <w:t>实验结束后安排技术人员按照采购人要求对数据结果分析进行培训指导。</w:t>
      </w:r>
    </w:p>
    <w:p w14:paraId="3019787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（九）违约责任</w:t>
      </w:r>
    </w:p>
    <w:p w14:paraId="75709EE1">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供应商未按采购人要求时限交付服务内容，每延迟1日，供应商应向采购人支付合同总金额千分之一的违约金，超过10日未能交付，采购人有权单方面解除合同，</w:t>
      </w:r>
      <w:r>
        <w:rPr>
          <w:rFonts w:hint="eastAsia" w:ascii="方正仿宋_GBK" w:hAnsi="方正仿宋_GBK" w:eastAsia="方正仿宋_GBK" w:cs="方正仿宋_GBK"/>
          <w:color w:val="auto"/>
          <w:kern w:val="0"/>
          <w:sz w:val="32"/>
          <w:szCs w:val="32"/>
          <w:highlight w:val="none"/>
          <w:lang w:val="en-US" w:eastAsia="zh-CN"/>
        </w:rPr>
        <w:t>并要求供应商承担合同总金额30%的违约金</w:t>
      </w:r>
      <w:r>
        <w:rPr>
          <w:rFonts w:hint="eastAsia" w:ascii="方正仿宋_GBK" w:hAnsi="方正仿宋_GBK" w:eastAsia="方正仿宋_GBK" w:cs="方正仿宋_GBK"/>
          <w:color w:val="auto"/>
          <w:sz w:val="32"/>
          <w:szCs w:val="32"/>
          <w:highlight w:val="none"/>
          <w:lang w:val="en-US" w:eastAsia="zh-CN"/>
        </w:rPr>
        <w:t>；项目验收不合格或使用中发现服务质量缺陷，采购人有权要求供应商整改，整改期限为5日，整改期限届满仍未完成的供应商每日支付合同总金额千分之三的违约金，超过10日未能完成整改，</w:t>
      </w:r>
      <w:r>
        <w:rPr>
          <w:rFonts w:hint="eastAsia" w:ascii="方正仿宋_GBK" w:hAnsi="方正仿宋_GBK" w:eastAsia="方正仿宋_GBK" w:cs="方正仿宋_GBK"/>
          <w:color w:val="auto"/>
          <w:kern w:val="0"/>
          <w:sz w:val="32"/>
          <w:szCs w:val="32"/>
          <w:highlight w:val="none"/>
          <w:lang w:val="en-US" w:eastAsia="zh-CN"/>
        </w:rPr>
        <w:t>采购人有权解除合同，并要求供应商承担合同总金额30%的违约金，已经付款的供应商应全款退还采购人已经支付的款项</w:t>
      </w:r>
      <w:r>
        <w:rPr>
          <w:rFonts w:hint="eastAsia" w:ascii="方正仿宋_GBK" w:hAnsi="方正仿宋_GBK" w:eastAsia="方正仿宋_GBK" w:cs="方正仿宋_GBK"/>
          <w:color w:val="auto"/>
          <w:sz w:val="32"/>
          <w:szCs w:val="32"/>
          <w:highlight w:val="none"/>
          <w:lang w:val="en-US" w:eastAsia="zh-CN"/>
        </w:rPr>
        <w:t>；未按配套服务要求提供服务的，供应商将承担200元/次的违约金。</w:t>
      </w:r>
    </w:p>
    <w:p w14:paraId="3810BCD2">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①供应商提供虚假书面材料的(如:资质文件、合格证明等);②供应商未遵守《廉洁购销合同》相关条款的;③合同有效期内,未经采购人同意,供应商擅自变更公司名称的;④供应商相关资质文件未处于有效期内的(如:营业执照、许可证、授权委托书等);⑤供应商提供的服务或产品与合同约定或响应文件载明内容不一致的;⑥</w:t>
      </w:r>
      <w:r>
        <w:rPr>
          <w:rFonts w:hint="eastAsia" w:ascii="方正仿宋_GBK" w:hAnsi="方正仿宋_GBK" w:eastAsia="方正仿宋_GBK" w:cs="方正仿宋_GBK"/>
          <w:color w:val="auto"/>
          <w:kern w:val="0"/>
          <w:sz w:val="32"/>
          <w:szCs w:val="32"/>
          <w:highlight w:val="none"/>
          <w:lang w:val="en-US" w:eastAsia="zh-CN"/>
        </w:rPr>
        <w:t>一个年度供应商连续发生5次违约行为或</w:t>
      </w:r>
      <w:r>
        <w:rPr>
          <w:rFonts w:hint="eastAsia" w:ascii="方正仿宋_GBK" w:hAnsi="方正仿宋_GBK" w:eastAsia="方正仿宋_GBK" w:cs="方正仿宋_GBK"/>
          <w:b w:val="0"/>
          <w:bCs w:val="0"/>
          <w:color w:val="auto"/>
          <w:kern w:val="0"/>
          <w:sz w:val="32"/>
          <w:szCs w:val="32"/>
          <w:highlight w:val="none"/>
          <w:lang w:val="en-US" w:eastAsia="zh-CN"/>
        </w:rPr>
        <w:t>合同周期内供应商出现2次及以上违约行为的</w:t>
      </w:r>
      <w:r>
        <w:rPr>
          <w:rFonts w:hint="eastAsia" w:ascii="方正仿宋_GBK" w:hAnsi="方正仿宋_GBK" w:eastAsia="方正仿宋_GBK" w:cs="方正仿宋_GBK"/>
          <w:color w:val="auto"/>
          <w:kern w:val="0"/>
          <w:sz w:val="32"/>
          <w:szCs w:val="32"/>
          <w:highlight w:val="none"/>
          <w:lang w:val="en-US" w:eastAsia="zh-CN"/>
        </w:rPr>
        <w:t>;⑦</w:t>
      </w:r>
      <w:r>
        <w:rPr>
          <w:rFonts w:hint="eastAsia" w:ascii="方正仿宋_GBK" w:hAnsi="方正仿宋_GBK" w:eastAsia="方正仿宋_GBK" w:cs="方正仿宋_GBK"/>
          <w:color w:val="auto"/>
          <w:sz w:val="32"/>
          <w:szCs w:val="32"/>
          <w:highlight w:val="none"/>
          <w:lang w:val="en-US" w:eastAsia="zh-CN"/>
        </w:rPr>
        <w:t>供应商及其服务发生泄漏检测数据及患者隐私的</w:t>
      </w:r>
      <w:r>
        <w:rPr>
          <w:rFonts w:hint="eastAsia" w:ascii="方正仿宋_GBK" w:hAnsi="方正仿宋_GBK" w:eastAsia="方正仿宋_GBK" w:cs="方正仿宋_GBK"/>
          <w:color w:val="auto"/>
          <w:kern w:val="0"/>
          <w:sz w:val="32"/>
          <w:szCs w:val="32"/>
          <w:highlight w:val="none"/>
          <w:lang w:val="en-US" w:eastAsia="zh-CN"/>
        </w:rPr>
        <w:t>，采购人有权解除合同并要求供应商返还已支付款项并承担合同金额1倍的违约金;⑧使用中发现存在质量问题供应商未立即整改，采购人有权解除合同并要求供应商承担项目金额2倍违约金;⑨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47DA5D9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因供应商及其提供的服务原因引发纠纷、造成</w:t>
      </w:r>
      <w:r>
        <w:rPr>
          <w:rFonts w:hint="eastAsia" w:ascii="方正仿宋_GBK" w:hAnsi="方正仿宋_GBK" w:eastAsia="方正仿宋_GBK" w:cs="方正仿宋_GBK"/>
          <w:color w:val="auto"/>
          <w:sz w:val="32"/>
          <w:szCs w:val="32"/>
          <w:highlight w:val="none"/>
          <w:lang w:val="en-US" w:eastAsia="zh-CN"/>
        </w:rPr>
        <w:t xml:space="preserve">采购人损失、受到处罚的（如供应商拒绝履约、在提供服务过程中损害采购人利益、供应商违纪违法行为、供应商检测内容虚假、数据分析错误等情况），供应商应赔偿对采购人造成的直接和间接损失全额损失及承担相应法律责任。合同履行期间发生争议，协商无果由重庆市璧山区人民法院裁决。 </w:t>
      </w:r>
    </w:p>
    <w:p w14:paraId="0382704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（十）合同终止情形</w:t>
      </w:r>
    </w:p>
    <w:p w14:paraId="2EDACF8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出现不良事件；数据交付超期10天；合同周期内供应商出现2次及以上违约行为；供应商廉洁违纪行为；供应商主动放弃等。</w:t>
      </w:r>
    </w:p>
    <w:p w14:paraId="3B6FEF05">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（十一）中选标准</w:t>
      </w:r>
    </w:p>
    <w:p w14:paraId="33FF5D5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在满足本项目技术和商务要求的前提下，采用最低评标价法评选。如超出投标报价、未在规定的时间内上交资料及资料不齐全的为无效报价。</w:t>
      </w:r>
    </w:p>
    <w:p w14:paraId="4E77F22F">
      <w:pPr>
        <w:keepNext w:val="0"/>
        <w:keepLines w:val="0"/>
        <w:pageBreakBefore w:val="0"/>
        <w:widowControl w:val="0"/>
        <w:kinsoku/>
        <w:wordWrap/>
        <w:overflowPunct/>
        <w:topLinePunct w:val="0"/>
        <w:autoSpaceDE/>
        <w:autoSpaceDN/>
        <w:bidi w:val="0"/>
        <w:adjustRightInd/>
        <w:snapToGrid w:val="0"/>
        <w:spacing w:line="500" w:lineRule="exact"/>
        <w:ind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（十二）其他要求</w:t>
      </w:r>
    </w:p>
    <w:p w14:paraId="2DEABB2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2）无论招标结果如何，供应商参与本项目的所有费用均自行承担；（3）本次采购过程中如产生专家评审费将由成交供应商承担；（4）成交供应商未在规定时间内签订合同、拒绝签订履行采购合同或质保期响应不及时等影响采购人正常工作的，采购人将纳入供应商不良行为记录进行管理；（5）其他未尽事宜由供需双方在采购合同中详细约定；（6）本项目不接受联合体参与投标；（7）采购人在中华人民共和国境内使用成交供应商提供的货物及服务时免受第三方提出的侵犯其专利权或其它知识产权的起诉。如果第三方提出侵权指控，成交供应商应承担由此而引起的一切法律责任和费用。（8）如投标人违反《中华人民共和国政府采购法》《中华人民共和国政府采购实施条例》等相关规定，采购人将按规定追究投标人法律责任。（9）废标或流标情形：①首次询价无3家有效供应商；②供应商不能在规定时限内对响应材料的真实性和合理性进行说明；③供应商存在围标、串标等违法行为；④中选供应商存在虚假响应。（10）无效响应情况：①供应商不符合规定的基本资格条件或特定资格条件的；②供应商所提交的响应文件未按询价文件要求签字、盖章、份数，供应商提供图片资料未占满A4纸满页的（便于采购人保存资料及查询信息）；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highlight w:val="none"/>
          <w:lang w:val="en-US" w:eastAsia="zh-CN"/>
        </w:rPr>
        <w:t>⑩</w:t>
      </w:r>
      <w:r>
        <w:rPr>
          <w:rFonts w:hint="eastAsia" w:ascii="方正仿宋_GBK" w:hAnsi="方正仿宋_GBK" w:eastAsia="方正仿宋_GBK" w:cs="方正仿宋_GBK"/>
          <w:color w:val="auto"/>
          <w:kern w:val="0"/>
          <w:sz w:val="32"/>
          <w:szCs w:val="32"/>
          <w:highlight w:val="none"/>
          <w:lang w:val="en-US" w:eastAsia="zh-CN"/>
        </w:rPr>
        <w:t>供应商响应文件内容有与国家现行法律法规相违背的内容，或附有采购人无法接受的条件。（11）供应商有以下情形之一的，将纳入不良行为记录，</w:t>
      </w:r>
      <w:r>
        <w:rPr>
          <w:rFonts w:hint="eastAsia" w:ascii="方正仿宋_GBK" w:hAnsi="方正仿宋_GBK" w:eastAsia="方正仿宋_GBK" w:cs="方正仿宋_GBK"/>
          <w:b/>
          <w:bCs/>
          <w:color w:val="auto"/>
          <w:kern w:val="0"/>
          <w:sz w:val="32"/>
          <w:szCs w:val="32"/>
          <w:highlight w:val="none"/>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5FD411DF">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683ED36B">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2ED97C4B">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75304A07">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zh-CN" w:eastAsia="zh-CN" w:bidi="ar-SA"/>
        </w:rPr>
        <w:t>1.</w:t>
      </w:r>
      <w:r>
        <w:rPr>
          <w:rFonts w:hint="eastAsia" w:ascii="仿宋_GB2312" w:eastAsia="仿宋_GB2312" w:cs="宋体"/>
          <w:kern w:val="2"/>
          <w:sz w:val="32"/>
          <w:szCs w:val="32"/>
          <w:highlight w:val="none"/>
          <w:lang w:val="en-US" w:eastAsia="zh-CN" w:bidi="ar-SA"/>
        </w:rPr>
        <w:t>目录（有页码，方便采购人查询对应资料所在位置，否则为无效响应）</w:t>
      </w:r>
    </w:p>
    <w:p w14:paraId="23CA0580">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（详见商务要求）</w:t>
      </w:r>
    </w:p>
    <w:p w14:paraId="309064C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35CDA14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29C1C89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5.报价表及分项明细表</w:t>
      </w:r>
    </w:p>
    <w:p w14:paraId="0092CEE3">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w:t>
      </w:r>
    </w:p>
    <w:p w14:paraId="0E5557A3">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3474E34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8.本项目其他采购人的业绩资料</w:t>
      </w:r>
    </w:p>
    <w:p w14:paraId="7102C76F">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19101A3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10.投标服务相关资料</w:t>
      </w:r>
    </w:p>
    <w:p w14:paraId="2DEF887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11.配套服务承诺</w:t>
      </w:r>
    </w:p>
    <w:p w14:paraId="51AAF05E">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12.项目服务方案（应具体到样本接收运输管理、检测进度计划、项目阶段性沟通、人员设备安排、保密措施等）</w:t>
      </w:r>
    </w:p>
    <w:p w14:paraId="3D41F623">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eastAsia="仿宋_GB2312" w:cs="宋体"/>
          <w:kern w:val="2"/>
          <w:sz w:val="32"/>
          <w:szCs w:val="32"/>
          <w:highlight w:val="none"/>
          <w:lang w:val="en-US" w:eastAsia="zh-CN" w:bidi="ar-SA"/>
        </w:rPr>
        <w:t>13</w:t>
      </w:r>
      <w:r>
        <w:rPr>
          <w:rFonts w:hint="eastAsia" w:ascii="仿宋_GB2312" w:hAnsi="宋体" w:eastAsia="仿宋_GB2312" w:cs="宋体"/>
          <w:kern w:val="2"/>
          <w:sz w:val="32"/>
          <w:szCs w:val="32"/>
          <w:highlight w:val="none"/>
          <w:lang w:val="en-US" w:eastAsia="zh-CN" w:bidi="ar-SA"/>
        </w:rPr>
        <w:t>.投标廉政承诺书</w:t>
      </w:r>
    </w:p>
    <w:p w14:paraId="1C913CAD">
      <w:pPr>
        <w:rPr>
          <w:rFonts w:hint="eastAsia"/>
          <w:highlight w:val="none"/>
          <w:lang w:val="en-US" w:eastAsia="zh-CN"/>
        </w:rPr>
      </w:pPr>
    </w:p>
    <w:p w14:paraId="251F0151">
      <w:pPr>
        <w:jc w:val="right"/>
        <w:rPr>
          <w:rFonts w:ascii="仿宋_GB2312" w:eastAsia="仿宋_GB2312"/>
          <w:color w:val="auto"/>
          <w:sz w:val="32"/>
          <w:szCs w:val="32"/>
          <w:highlight w:val="none"/>
          <w:lang w:val="zh-CN"/>
        </w:rPr>
      </w:pP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2D15061B">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791B6925">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7875436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3CAC701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p>
    <w:p w14:paraId="46D0A44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4B2BD8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41BC586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AF8B66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21108F8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6726A6C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6A8DE28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1、提供2024年至今1份类似项目的合同和发票/验收记录；</w:t>
      </w:r>
    </w:p>
    <w:p w14:paraId="0B289CF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2、提供完成本项目所需的人员、实验室相关资质、配套设备、耗材的合格证、注册证或备案证（如没有可提供出厂质检报告）等；</w:t>
      </w:r>
    </w:p>
    <w:p w14:paraId="0920AB9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3.其他法律法规有关规范。</w:t>
      </w:r>
    </w:p>
    <w:p w14:paraId="5AB5AAF7">
      <w:pPr>
        <w:ind w:firstLine="843" w:firstLineChars="300"/>
        <w:rPr>
          <w:rFonts w:hint="eastAsia" w:ascii="仿宋" w:hAnsi="仿宋" w:eastAsia="仿宋" w:cs="仿宋"/>
          <w:b/>
          <w:bCs/>
          <w:color w:val="auto"/>
          <w:sz w:val="28"/>
          <w:szCs w:val="21"/>
          <w:highlight w:val="none"/>
          <w:lang w:val="en-US" w:eastAsia="zh-CN"/>
        </w:rPr>
      </w:pPr>
      <w:r>
        <w:rPr>
          <w:rFonts w:hint="eastAsia" w:ascii="仿宋" w:hAnsi="仿宋" w:eastAsia="仿宋" w:cs="仿宋"/>
          <w:b/>
          <w:bCs/>
          <w:color w:val="auto"/>
          <w:sz w:val="28"/>
          <w:szCs w:val="21"/>
          <w:highlight w:val="none"/>
          <w:lang w:val="en-US" w:eastAsia="zh-CN"/>
        </w:rPr>
        <w:br w:type="page"/>
      </w:r>
    </w:p>
    <w:p w14:paraId="3E07AD1C">
      <w:pPr>
        <w:jc w:val="left"/>
        <w:rPr>
          <w:rFonts w:ascii="微软雅黑" w:hAnsi="微软雅黑" w:eastAsia="微软雅黑" w:cs="方正小标宋_GBK"/>
          <w:b/>
          <w:bCs/>
          <w:sz w:val="32"/>
          <w:szCs w:val="32"/>
          <w:highlight w:val="none"/>
        </w:rPr>
      </w:pPr>
      <w:r>
        <w:rPr>
          <w:rFonts w:hint="eastAsia" w:ascii="微软雅黑" w:hAnsi="微软雅黑" w:eastAsia="微软雅黑" w:cs="方正小标宋_GBK"/>
          <w:b/>
          <w:bCs/>
          <w:sz w:val="32"/>
          <w:szCs w:val="32"/>
          <w:highlight w:val="none"/>
        </w:rPr>
        <w:t>基本资格条件承诺函</w:t>
      </w:r>
    </w:p>
    <w:p w14:paraId="213119B7">
      <w:pPr>
        <w:jc w:val="center"/>
        <w:rPr>
          <w:rFonts w:ascii="方正小标宋_GBK" w:hAnsi="方正小标宋_GBK" w:eastAsia="方正小标宋_GBK" w:cs="方正小标宋_GBK"/>
          <w:sz w:val="40"/>
          <w:szCs w:val="40"/>
          <w:highlight w:val="none"/>
        </w:rPr>
      </w:pPr>
    </w:p>
    <w:p w14:paraId="601E886E">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6F047435">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（投标人名称）郑重承诺：</w:t>
      </w:r>
    </w:p>
    <w:p w14:paraId="6FCA860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54BD5D8A">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2.我方未列入在信用中国网站（ www.creditchina.gov.cn）“失信被执行人”、“重大税收违法案件当事人名单”中，也未列入中国政府采购网（ </w:t>
      </w:r>
      <w:r>
        <w:rPr>
          <w:rFonts w:ascii="微软雅黑" w:hAnsi="微软雅黑" w:eastAsia="微软雅黑"/>
          <w:sz w:val="30"/>
          <w:szCs w:val="30"/>
          <w:highlight w:val="none"/>
        </w:rPr>
        <w:fldChar w:fldCharType="begin"/>
      </w:r>
      <w:r>
        <w:rPr>
          <w:rFonts w:ascii="微软雅黑" w:hAnsi="微软雅黑" w:eastAsia="微软雅黑"/>
          <w:sz w:val="30"/>
          <w:szCs w:val="30"/>
          <w:highlight w:val="none"/>
        </w:rPr>
        <w:instrText xml:space="preserve"> HYPERLINK "http://www.ccgp.gov.cn)" </w:instrText>
      </w:r>
      <w:r>
        <w:rPr>
          <w:rFonts w:ascii="微软雅黑" w:hAnsi="微软雅黑" w:eastAsia="微软雅黑"/>
          <w:sz w:val="30"/>
          <w:szCs w:val="30"/>
          <w:highlight w:val="none"/>
        </w:rPr>
        <w:fldChar w:fldCharType="separate"/>
      </w:r>
      <w:r>
        <w:rPr>
          <w:rFonts w:hint="eastAsia" w:ascii="微软雅黑" w:hAnsi="微软雅黑" w:eastAsia="微软雅黑" w:cs="微软雅黑"/>
          <w:sz w:val="30"/>
          <w:szCs w:val="30"/>
          <w:highlight w:val="none"/>
        </w:rPr>
        <w:t>www.ccgp.gov.cn）“政府采购严重违法失信行为记录名单”中。</w:t>
      </w:r>
      <w:r>
        <w:rPr>
          <w:rFonts w:hint="eastAsia" w:ascii="微软雅黑" w:hAnsi="微软雅黑" w:eastAsia="微软雅黑" w:cs="微软雅黑"/>
          <w:sz w:val="30"/>
          <w:szCs w:val="30"/>
          <w:highlight w:val="none"/>
        </w:rPr>
        <w:fldChar w:fldCharType="end"/>
      </w:r>
    </w:p>
    <w:p w14:paraId="55C020A6">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3.我方在采购项目评审（ 评标）环节结束后，随时接受采购人、采购代理机构的检查验证，配合提供相关证明材料，证明符合《中华人民共和国政府采购法》规定的投标人基本资格条件。</w:t>
      </w:r>
    </w:p>
    <w:p w14:paraId="19087C90">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我方对以上承诺负全部法律责任。</w:t>
      </w:r>
    </w:p>
    <w:p w14:paraId="3EBFF1D2">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751BB740">
      <w:pPr>
        <w:ind w:firstLine="600" w:firstLineChars="200"/>
        <w:rPr>
          <w:rFonts w:ascii="微软雅黑" w:hAnsi="微软雅黑" w:eastAsia="微软雅黑" w:cs="微软雅黑"/>
          <w:sz w:val="30"/>
          <w:szCs w:val="30"/>
          <w:highlight w:val="none"/>
        </w:rPr>
      </w:pPr>
    </w:p>
    <w:p w14:paraId="0AD837F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（供应商公章）</w:t>
      </w:r>
    </w:p>
    <w:p w14:paraId="69842051">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146F797E">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00703544">
      <w:pPr>
        <w:jc w:val="left"/>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法定代表人身份证明书</w:t>
      </w:r>
    </w:p>
    <w:p w14:paraId="288891FA">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5DFB0CEB">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2B259131">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451744BB">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1EA5FAE2">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050C3B1E">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41050B5F">
      <w:pPr>
        <w:spacing w:line="594" w:lineRule="exact"/>
        <w:ind w:firstLine="600" w:firstLineChars="200"/>
        <w:rPr>
          <w:rFonts w:hint="eastAsia" w:ascii="微软雅黑" w:hAnsi="微软雅黑" w:eastAsia="微软雅黑"/>
          <w:sz w:val="30"/>
          <w:szCs w:val="30"/>
          <w:highlight w:val="none"/>
        </w:rPr>
      </w:pPr>
    </w:p>
    <w:p w14:paraId="01380D8A">
      <w:pPr>
        <w:spacing w:line="594" w:lineRule="exact"/>
        <w:ind w:firstLine="600" w:firstLineChars="200"/>
        <w:rPr>
          <w:rFonts w:hint="eastAsia" w:ascii="微软雅黑" w:hAnsi="微软雅黑" w:eastAsia="微软雅黑"/>
          <w:sz w:val="30"/>
          <w:szCs w:val="30"/>
          <w:highlight w:val="none"/>
        </w:rPr>
      </w:pPr>
    </w:p>
    <w:p w14:paraId="32744D71">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57EA1D79">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   </w:t>
      </w:r>
    </w:p>
    <w:p w14:paraId="39739773">
      <w:pPr>
        <w:spacing w:line="594" w:lineRule="exact"/>
        <w:ind w:firstLine="640" w:firstLineChars="200"/>
        <w:rPr>
          <w:rFonts w:hint="eastAsia" w:ascii="方正仿宋_GBK" w:eastAsia="方正仿宋_GBK"/>
          <w:sz w:val="32"/>
          <w:szCs w:val="32"/>
          <w:highlight w:val="none"/>
        </w:rPr>
      </w:pPr>
    </w:p>
    <w:p w14:paraId="3B7E87CA">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1CE8A157">
      <w:pPr>
        <w:pStyle w:val="3"/>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128014297"/>
      <w:bookmarkStart w:id="1" w:name="_Toc173677399"/>
      <w:bookmarkStart w:id="2" w:name="_Toc237057793"/>
      <w:bookmarkStart w:id="3" w:name="_Toc128229747"/>
      <w:bookmarkStart w:id="4" w:name="_Toc156196472"/>
      <w:bookmarkStart w:id="5" w:name="_Toc175017344"/>
      <w:bookmarkStart w:id="6" w:name="_Toc128229304"/>
    </w:p>
    <w:p w14:paraId="6EB84F7D">
      <w:pPr>
        <w:pStyle w:val="3"/>
        <w:numPr>
          <w:ilvl w:val="0"/>
          <w:numId w:val="0"/>
        </w:numPr>
        <w:adjustRightInd w:val="0"/>
        <w:snapToGrid w:val="0"/>
        <w:spacing w:line="360" w:lineRule="auto"/>
        <w:jc w:val="both"/>
        <w:rPr>
          <w:rFonts w:hint="eastAsia"/>
          <w:color w:val="auto"/>
          <w:sz w:val="28"/>
          <w:szCs w:val="28"/>
          <w:highlight w:val="none"/>
        </w:rPr>
      </w:pPr>
      <w:r>
        <w:rPr>
          <w:rFonts w:hint="eastAsia"/>
          <w:color w:val="auto"/>
          <w:sz w:val="28"/>
          <w:szCs w:val="28"/>
          <w:highlight w:val="none"/>
        </w:rPr>
        <w:t>投标人法定代表人授权委托书（格式）</w:t>
      </w:r>
      <w:bookmarkEnd w:id="0"/>
      <w:bookmarkEnd w:id="1"/>
      <w:bookmarkEnd w:id="2"/>
      <w:bookmarkEnd w:id="3"/>
      <w:bookmarkEnd w:id="4"/>
      <w:bookmarkEnd w:id="5"/>
      <w:bookmarkEnd w:id="6"/>
    </w:p>
    <w:p w14:paraId="357D3E5D">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7A48D29C">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56ABD848">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2495EC56">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122F034D">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5D9D1146">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45D1CB8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47B5E057">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0D96AF7A">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4927ED30">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27E56725">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2037A0A5">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26D0500E">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6ABAE5B8">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183BA3BF">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7D227DB6">
      <w:pPr>
        <w:rPr>
          <w:rFonts w:hint="eastAsia" w:ascii="仿宋_GB2312" w:hAnsi="Arial" w:eastAsia="仿宋_GB2312" w:cstheme="minorBidi"/>
          <w:b/>
          <w:color w:val="auto"/>
          <w:kern w:val="2"/>
          <w:sz w:val="28"/>
          <w:szCs w:val="28"/>
          <w:highlight w:val="none"/>
          <w:lang w:val="en-US" w:eastAsia="zh-CN" w:bidi="ar-SA"/>
        </w:rPr>
      </w:pPr>
    </w:p>
    <w:p w14:paraId="13835B1E">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4F53372E">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191ED7A7">
      <w:pPr>
        <w:pStyle w:val="9"/>
        <w:numPr>
          <w:ilvl w:val="0"/>
          <w:numId w:val="0"/>
        </w:numPr>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00528B2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3C374A06">
      <w:pPr>
        <w:pStyle w:val="9"/>
        <w:numPr>
          <w:ilvl w:val="0"/>
          <w:numId w:val="0"/>
        </w:numPr>
        <w:ind w:firstLine="596"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5783D7DD">
      <w:pPr>
        <w:pStyle w:val="9"/>
        <w:numPr>
          <w:ilvl w:val="0"/>
          <w:numId w:val="0"/>
        </w:numPr>
        <w:jc w:val="both"/>
        <w:rPr>
          <w:rFonts w:hint="default"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1．愿意按照询价采购文件中的一切要求，提供本项目的服务，报价为人民币大写：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元整（附分项明细表）。</w:t>
      </w:r>
    </w:p>
    <w:p w14:paraId="3785074E">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2．我方现提交的响应文件为：加盖鲜章纸质件。</w:t>
      </w:r>
    </w:p>
    <w:p w14:paraId="6A941D76">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563B1181">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0AA51016">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5B816A62">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45FC7697">
      <w:pPr>
        <w:pStyle w:val="9"/>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26209957">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6F776DF6">
      <w:p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br w:type="page"/>
      </w:r>
    </w:p>
    <w:p w14:paraId="43FD3335">
      <w:pPr>
        <w:tabs>
          <w:tab w:val="left" w:pos="2895"/>
        </w:tabs>
        <w:spacing w:line="600" w:lineRule="exact"/>
        <w:ind w:firstLine="596" w:firstLineChars="200"/>
        <w:jc w:val="center"/>
        <w:rPr>
          <w:rFonts w:ascii="微软雅黑" w:hAnsi="微软雅黑" w:eastAsia="微软雅黑" w:cs="微软雅黑"/>
          <w:b/>
          <w:bCs/>
          <w:sz w:val="32"/>
          <w:szCs w:val="32"/>
          <w:highlight w:val="none"/>
        </w:rPr>
      </w:pPr>
      <w:r>
        <w:rPr>
          <w:rFonts w:hint="eastAsia" w:ascii="微软雅黑" w:hAnsi="微软雅黑" w:eastAsia="微软雅黑" w:cs="微软雅黑"/>
          <w:b/>
          <w:bCs/>
          <w:sz w:val="32"/>
          <w:szCs w:val="32"/>
          <w:highlight w:val="none"/>
        </w:rPr>
        <w:t>报价明细表</w:t>
      </w:r>
    </w:p>
    <w:tbl>
      <w:tblPr>
        <w:tblStyle w:val="14"/>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2356"/>
        <w:gridCol w:w="1065"/>
        <w:gridCol w:w="2249"/>
        <w:gridCol w:w="1275"/>
      </w:tblGrid>
      <w:tr w14:paraId="666F4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365EA2D">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序号</w:t>
            </w:r>
          </w:p>
        </w:tc>
        <w:tc>
          <w:tcPr>
            <w:tcW w:w="1543" w:type="dxa"/>
            <w:noWrap w:val="0"/>
            <w:vAlign w:val="center"/>
          </w:tcPr>
          <w:p w14:paraId="0A581655">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名称</w:t>
            </w:r>
          </w:p>
        </w:tc>
        <w:tc>
          <w:tcPr>
            <w:tcW w:w="2356" w:type="dxa"/>
            <w:noWrap w:val="0"/>
            <w:vAlign w:val="center"/>
          </w:tcPr>
          <w:p w14:paraId="29DA5BFA">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lang w:eastAsia="zh-CN"/>
              </w:rPr>
              <w:t>规格</w:t>
            </w:r>
          </w:p>
        </w:tc>
        <w:tc>
          <w:tcPr>
            <w:tcW w:w="1065" w:type="dxa"/>
            <w:noWrap w:val="0"/>
            <w:vAlign w:val="center"/>
          </w:tcPr>
          <w:p w14:paraId="0D80379C">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数量</w:t>
            </w:r>
          </w:p>
        </w:tc>
        <w:tc>
          <w:tcPr>
            <w:tcW w:w="2249" w:type="dxa"/>
            <w:noWrap w:val="0"/>
            <w:vAlign w:val="center"/>
          </w:tcPr>
          <w:p w14:paraId="2F4AF800">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单价（元）</w:t>
            </w:r>
          </w:p>
        </w:tc>
        <w:tc>
          <w:tcPr>
            <w:tcW w:w="1275" w:type="dxa"/>
            <w:noWrap w:val="0"/>
            <w:vAlign w:val="center"/>
          </w:tcPr>
          <w:p w14:paraId="6FB48179">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合计（元）</w:t>
            </w:r>
          </w:p>
        </w:tc>
      </w:tr>
      <w:tr w14:paraId="5564A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EE4F6ED">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w:t>
            </w:r>
          </w:p>
        </w:tc>
        <w:tc>
          <w:tcPr>
            <w:tcW w:w="1543" w:type="dxa"/>
            <w:noWrap w:val="0"/>
            <w:vAlign w:val="center"/>
          </w:tcPr>
          <w:p w14:paraId="6BC315E6">
            <w:pPr>
              <w:spacing w:line="300" w:lineRule="exact"/>
              <w:rPr>
                <w:rFonts w:ascii="微软雅黑" w:hAnsi="微软雅黑" w:eastAsia="微软雅黑" w:cs="微软雅黑"/>
                <w:sz w:val="24"/>
                <w:szCs w:val="24"/>
                <w:highlight w:val="none"/>
              </w:rPr>
            </w:pPr>
          </w:p>
        </w:tc>
        <w:tc>
          <w:tcPr>
            <w:tcW w:w="2356" w:type="dxa"/>
            <w:noWrap w:val="0"/>
            <w:vAlign w:val="top"/>
          </w:tcPr>
          <w:p w14:paraId="764B2900">
            <w:pPr>
              <w:spacing w:line="300" w:lineRule="exact"/>
              <w:rPr>
                <w:rFonts w:ascii="微软雅黑" w:hAnsi="微软雅黑" w:eastAsia="微软雅黑" w:cs="微软雅黑"/>
                <w:sz w:val="24"/>
                <w:szCs w:val="24"/>
                <w:highlight w:val="none"/>
              </w:rPr>
            </w:pPr>
          </w:p>
        </w:tc>
        <w:tc>
          <w:tcPr>
            <w:tcW w:w="1065" w:type="dxa"/>
            <w:noWrap w:val="0"/>
            <w:vAlign w:val="top"/>
          </w:tcPr>
          <w:p w14:paraId="1EF8BF9F">
            <w:pPr>
              <w:spacing w:line="300" w:lineRule="exact"/>
              <w:rPr>
                <w:rFonts w:ascii="微软雅黑" w:hAnsi="微软雅黑" w:eastAsia="微软雅黑" w:cs="微软雅黑"/>
                <w:sz w:val="24"/>
                <w:szCs w:val="24"/>
                <w:highlight w:val="none"/>
              </w:rPr>
            </w:pPr>
          </w:p>
        </w:tc>
        <w:tc>
          <w:tcPr>
            <w:tcW w:w="2249" w:type="dxa"/>
            <w:noWrap w:val="0"/>
            <w:vAlign w:val="top"/>
          </w:tcPr>
          <w:p w14:paraId="3F2A513E">
            <w:pPr>
              <w:spacing w:line="300" w:lineRule="exact"/>
              <w:rPr>
                <w:rFonts w:ascii="微软雅黑" w:hAnsi="微软雅黑" w:eastAsia="微软雅黑" w:cs="微软雅黑"/>
                <w:sz w:val="24"/>
                <w:szCs w:val="24"/>
                <w:highlight w:val="none"/>
              </w:rPr>
            </w:pPr>
          </w:p>
        </w:tc>
        <w:tc>
          <w:tcPr>
            <w:tcW w:w="1275" w:type="dxa"/>
            <w:noWrap w:val="0"/>
            <w:vAlign w:val="top"/>
          </w:tcPr>
          <w:p w14:paraId="5F705A3A">
            <w:pPr>
              <w:spacing w:line="300" w:lineRule="exact"/>
              <w:rPr>
                <w:rFonts w:ascii="微软雅黑" w:hAnsi="微软雅黑" w:eastAsia="微软雅黑" w:cs="微软雅黑"/>
                <w:sz w:val="24"/>
                <w:szCs w:val="24"/>
                <w:highlight w:val="none"/>
              </w:rPr>
            </w:pPr>
          </w:p>
        </w:tc>
      </w:tr>
      <w:tr w14:paraId="6F7C6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CEE18EB">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2</w:t>
            </w:r>
          </w:p>
        </w:tc>
        <w:tc>
          <w:tcPr>
            <w:tcW w:w="1543" w:type="dxa"/>
            <w:noWrap w:val="0"/>
            <w:vAlign w:val="center"/>
          </w:tcPr>
          <w:p w14:paraId="7E61EDAE">
            <w:pPr>
              <w:spacing w:line="300" w:lineRule="exact"/>
              <w:rPr>
                <w:rFonts w:ascii="微软雅黑" w:hAnsi="微软雅黑" w:eastAsia="微软雅黑" w:cs="微软雅黑"/>
                <w:sz w:val="24"/>
                <w:szCs w:val="24"/>
                <w:highlight w:val="none"/>
              </w:rPr>
            </w:pPr>
          </w:p>
        </w:tc>
        <w:tc>
          <w:tcPr>
            <w:tcW w:w="2356" w:type="dxa"/>
            <w:noWrap w:val="0"/>
            <w:vAlign w:val="top"/>
          </w:tcPr>
          <w:p w14:paraId="49AAE716">
            <w:pPr>
              <w:spacing w:line="300" w:lineRule="exact"/>
              <w:rPr>
                <w:rFonts w:ascii="微软雅黑" w:hAnsi="微软雅黑" w:eastAsia="微软雅黑" w:cs="微软雅黑"/>
                <w:sz w:val="24"/>
                <w:szCs w:val="24"/>
                <w:highlight w:val="none"/>
              </w:rPr>
            </w:pPr>
          </w:p>
        </w:tc>
        <w:tc>
          <w:tcPr>
            <w:tcW w:w="1065" w:type="dxa"/>
            <w:noWrap w:val="0"/>
            <w:vAlign w:val="top"/>
          </w:tcPr>
          <w:p w14:paraId="0C02AD95">
            <w:pPr>
              <w:spacing w:line="300" w:lineRule="exact"/>
              <w:rPr>
                <w:rFonts w:ascii="微软雅黑" w:hAnsi="微软雅黑" w:eastAsia="微软雅黑" w:cs="微软雅黑"/>
                <w:sz w:val="24"/>
                <w:szCs w:val="24"/>
                <w:highlight w:val="none"/>
              </w:rPr>
            </w:pPr>
          </w:p>
        </w:tc>
        <w:tc>
          <w:tcPr>
            <w:tcW w:w="2249" w:type="dxa"/>
            <w:noWrap w:val="0"/>
            <w:vAlign w:val="top"/>
          </w:tcPr>
          <w:p w14:paraId="37B6C834">
            <w:pPr>
              <w:spacing w:line="300" w:lineRule="exact"/>
              <w:rPr>
                <w:rFonts w:ascii="微软雅黑" w:hAnsi="微软雅黑" w:eastAsia="微软雅黑" w:cs="微软雅黑"/>
                <w:sz w:val="24"/>
                <w:szCs w:val="24"/>
                <w:highlight w:val="none"/>
              </w:rPr>
            </w:pPr>
          </w:p>
        </w:tc>
        <w:tc>
          <w:tcPr>
            <w:tcW w:w="1275" w:type="dxa"/>
            <w:noWrap w:val="0"/>
            <w:vAlign w:val="top"/>
          </w:tcPr>
          <w:p w14:paraId="498FFDA5">
            <w:pPr>
              <w:spacing w:line="300" w:lineRule="exact"/>
              <w:rPr>
                <w:rFonts w:ascii="微软雅黑" w:hAnsi="微软雅黑" w:eastAsia="微软雅黑" w:cs="微软雅黑"/>
                <w:sz w:val="24"/>
                <w:szCs w:val="24"/>
                <w:highlight w:val="none"/>
              </w:rPr>
            </w:pPr>
          </w:p>
        </w:tc>
      </w:tr>
      <w:tr w14:paraId="1FC14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F102AEF">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3</w:t>
            </w:r>
          </w:p>
        </w:tc>
        <w:tc>
          <w:tcPr>
            <w:tcW w:w="1543" w:type="dxa"/>
            <w:noWrap w:val="0"/>
            <w:vAlign w:val="center"/>
          </w:tcPr>
          <w:p w14:paraId="5405905E">
            <w:pPr>
              <w:spacing w:line="300" w:lineRule="exact"/>
              <w:rPr>
                <w:rFonts w:ascii="微软雅黑" w:hAnsi="微软雅黑" w:eastAsia="微软雅黑" w:cs="微软雅黑"/>
                <w:sz w:val="24"/>
                <w:szCs w:val="24"/>
                <w:highlight w:val="none"/>
              </w:rPr>
            </w:pPr>
          </w:p>
        </w:tc>
        <w:tc>
          <w:tcPr>
            <w:tcW w:w="2356" w:type="dxa"/>
            <w:noWrap w:val="0"/>
            <w:vAlign w:val="top"/>
          </w:tcPr>
          <w:p w14:paraId="1E8F4A1D">
            <w:pPr>
              <w:spacing w:line="300" w:lineRule="exact"/>
              <w:rPr>
                <w:rFonts w:ascii="微软雅黑" w:hAnsi="微软雅黑" w:eastAsia="微软雅黑" w:cs="微软雅黑"/>
                <w:sz w:val="24"/>
                <w:szCs w:val="24"/>
                <w:highlight w:val="none"/>
              </w:rPr>
            </w:pPr>
          </w:p>
        </w:tc>
        <w:tc>
          <w:tcPr>
            <w:tcW w:w="1065" w:type="dxa"/>
            <w:noWrap w:val="0"/>
            <w:vAlign w:val="top"/>
          </w:tcPr>
          <w:p w14:paraId="2F923AAC">
            <w:pPr>
              <w:spacing w:line="300" w:lineRule="exact"/>
              <w:rPr>
                <w:rFonts w:ascii="微软雅黑" w:hAnsi="微软雅黑" w:eastAsia="微软雅黑" w:cs="微软雅黑"/>
                <w:sz w:val="24"/>
                <w:szCs w:val="24"/>
                <w:highlight w:val="none"/>
              </w:rPr>
            </w:pPr>
          </w:p>
        </w:tc>
        <w:tc>
          <w:tcPr>
            <w:tcW w:w="2249" w:type="dxa"/>
            <w:noWrap w:val="0"/>
            <w:vAlign w:val="top"/>
          </w:tcPr>
          <w:p w14:paraId="15AC0646">
            <w:pPr>
              <w:spacing w:line="300" w:lineRule="exact"/>
              <w:rPr>
                <w:rFonts w:ascii="微软雅黑" w:hAnsi="微软雅黑" w:eastAsia="微软雅黑" w:cs="微软雅黑"/>
                <w:sz w:val="24"/>
                <w:szCs w:val="24"/>
                <w:highlight w:val="none"/>
              </w:rPr>
            </w:pPr>
          </w:p>
        </w:tc>
        <w:tc>
          <w:tcPr>
            <w:tcW w:w="1275" w:type="dxa"/>
            <w:noWrap w:val="0"/>
            <w:vAlign w:val="top"/>
          </w:tcPr>
          <w:p w14:paraId="33A3B4B4">
            <w:pPr>
              <w:spacing w:line="300" w:lineRule="exact"/>
              <w:rPr>
                <w:rFonts w:ascii="微软雅黑" w:hAnsi="微软雅黑" w:eastAsia="微软雅黑" w:cs="微软雅黑"/>
                <w:sz w:val="24"/>
                <w:szCs w:val="24"/>
                <w:highlight w:val="none"/>
              </w:rPr>
            </w:pPr>
          </w:p>
        </w:tc>
      </w:tr>
      <w:tr w14:paraId="4F153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409E0D9">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4</w:t>
            </w:r>
          </w:p>
        </w:tc>
        <w:tc>
          <w:tcPr>
            <w:tcW w:w="1543" w:type="dxa"/>
            <w:noWrap w:val="0"/>
            <w:vAlign w:val="center"/>
          </w:tcPr>
          <w:p w14:paraId="072D291C">
            <w:pPr>
              <w:spacing w:line="300" w:lineRule="exact"/>
              <w:rPr>
                <w:rFonts w:ascii="微软雅黑" w:hAnsi="微软雅黑" w:eastAsia="微软雅黑" w:cs="微软雅黑"/>
                <w:sz w:val="24"/>
                <w:szCs w:val="24"/>
                <w:highlight w:val="none"/>
              </w:rPr>
            </w:pPr>
          </w:p>
        </w:tc>
        <w:tc>
          <w:tcPr>
            <w:tcW w:w="2356" w:type="dxa"/>
            <w:noWrap w:val="0"/>
            <w:vAlign w:val="top"/>
          </w:tcPr>
          <w:p w14:paraId="490BC7C9">
            <w:pPr>
              <w:spacing w:line="300" w:lineRule="exact"/>
              <w:rPr>
                <w:rFonts w:ascii="微软雅黑" w:hAnsi="微软雅黑" w:eastAsia="微软雅黑" w:cs="微软雅黑"/>
                <w:sz w:val="24"/>
                <w:szCs w:val="24"/>
                <w:highlight w:val="none"/>
              </w:rPr>
            </w:pPr>
          </w:p>
        </w:tc>
        <w:tc>
          <w:tcPr>
            <w:tcW w:w="1065" w:type="dxa"/>
            <w:noWrap w:val="0"/>
            <w:vAlign w:val="top"/>
          </w:tcPr>
          <w:p w14:paraId="30EAE67B">
            <w:pPr>
              <w:spacing w:line="300" w:lineRule="exact"/>
              <w:rPr>
                <w:rFonts w:ascii="微软雅黑" w:hAnsi="微软雅黑" w:eastAsia="微软雅黑" w:cs="微软雅黑"/>
                <w:sz w:val="24"/>
                <w:szCs w:val="24"/>
                <w:highlight w:val="none"/>
              </w:rPr>
            </w:pPr>
          </w:p>
        </w:tc>
        <w:tc>
          <w:tcPr>
            <w:tcW w:w="2249" w:type="dxa"/>
            <w:noWrap w:val="0"/>
            <w:vAlign w:val="top"/>
          </w:tcPr>
          <w:p w14:paraId="07FF33B2">
            <w:pPr>
              <w:spacing w:line="300" w:lineRule="exact"/>
              <w:rPr>
                <w:rFonts w:ascii="微软雅黑" w:hAnsi="微软雅黑" w:eastAsia="微软雅黑" w:cs="微软雅黑"/>
                <w:sz w:val="24"/>
                <w:szCs w:val="24"/>
                <w:highlight w:val="none"/>
              </w:rPr>
            </w:pPr>
          </w:p>
        </w:tc>
        <w:tc>
          <w:tcPr>
            <w:tcW w:w="1275" w:type="dxa"/>
            <w:noWrap w:val="0"/>
            <w:vAlign w:val="top"/>
          </w:tcPr>
          <w:p w14:paraId="46AF0D90">
            <w:pPr>
              <w:spacing w:line="300" w:lineRule="exact"/>
              <w:rPr>
                <w:rFonts w:ascii="微软雅黑" w:hAnsi="微软雅黑" w:eastAsia="微软雅黑" w:cs="微软雅黑"/>
                <w:sz w:val="24"/>
                <w:szCs w:val="24"/>
                <w:highlight w:val="none"/>
              </w:rPr>
            </w:pPr>
          </w:p>
        </w:tc>
      </w:tr>
      <w:tr w14:paraId="0EE7E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D25115C">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5</w:t>
            </w:r>
          </w:p>
        </w:tc>
        <w:tc>
          <w:tcPr>
            <w:tcW w:w="1543" w:type="dxa"/>
            <w:noWrap w:val="0"/>
            <w:vAlign w:val="center"/>
          </w:tcPr>
          <w:p w14:paraId="0F6D1D0A">
            <w:pPr>
              <w:spacing w:line="300" w:lineRule="exact"/>
              <w:rPr>
                <w:rFonts w:ascii="微软雅黑" w:hAnsi="微软雅黑" w:eastAsia="微软雅黑" w:cs="微软雅黑"/>
                <w:sz w:val="24"/>
                <w:szCs w:val="24"/>
                <w:highlight w:val="none"/>
              </w:rPr>
            </w:pPr>
          </w:p>
        </w:tc>
        <w:tc>
          <w:tcPr>
            <w:tcW w:w="2356" w:type="dxa"/>
            <w:noWrap w:val="0"/>
            <w:vAlign w:val="top"/>
          </w:tcPr>
          <w:p w14:paraId="31786AD8">
            <w:pPr>
              <w:spacing w:line="300" w:lineRule="exact"/>
              <w:rPr>
                <w:rFonts w:ascii="微软雅黑" w:hAnsi="微软雅黑" w:eastAsia="微软雅黑" w:cs="微软雅黑"/>
                <w:sz w:val="24"/>
                <w:szCs w:val="24"/>
                <w:highlight w:val="none"/>
              </w:rPr>
            </w:pPr>
          </w:p>
        </w:tc>
        <w:tc>
          <w:tcPr>
            <w:tcW w:w="1065" w:type="dxa"/>
            <w:noWrap w:val="0"/>
            <w:vAlign w:val="top"/>
          </w:tcPr>
          <w:p w14:paraId="5FF79B57">
            <w:pPr>
              <w:spacing w:line="300" w:lineRule="exact"/>
              <w:rPr>
                <w:rFonts w:ascii="微软雅黑" w:hAnsi="微软雅黑" w:eastAsia="微软雅黑" w:cs="微软雅黑"/>
                <w:sz w:val="24"/>
                <w:szCs w:val="24"/>
                <w:highlight w:val="none"/>
              </w:rPr>
            </w:pPr>
          </w:p>
        </w:tc>
        <w:tc>
          <w:tcPr>
            <w:tcW w:w="2249" w:type="dxa"/>
            <w:noWrap w:val="0"/>
            <w:vAlign w:val="top"/>
          </w:tcPr>
          <w:p w14:paraId="2931B899">
            <w:pPr>
              <w:spacing w:line="300" w:lineRule="exact"/>
              <w:rPr>
                <w:rFonts w:ascii="微软雅黑" w:hAnsi="微软雅黑" w:eastAsia="微软雅黑" w:cs="微软雅黑"/>
                <w:sz w:val="24"/>
                <w:szCs w:val="24"/>
                <w:highlight w:val="none"/>
              </w:rPr>
            </w:pPr>
          </w:p>
        </w:tc>
        <w:tc>
          <w:tcPr>
            <w:tcW w:w="1275" w:type="dxa"/>
            <w:noWrap w:val="0"/>
            <w:vAlign w:val="top"/>
          </w:tcPr>
          <w:p w14:paraId="3E5FCA7E">
            <w:pPr>
              <w:spacing w:line="300" w:lineRule="exact"/>
              <w:rPr>
                <w:rFonts w:ascii="微软雅黑" w:hAnsi="微软雅黑" w:eastAsia="微软雅黑" w:cs="微软雅黑"/>
                <w:sz w:val="24"/>
                <w:szCs w:val="24"/>
                <w:highlight w:val="none"/>
              </w:rPr>
            </w:pPr>
          </w:p>
        </w:tc>
      </w:tr>
      <w:tr w14:paraId="7433A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C89A39F">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6</w:t>
            </w:r>
          </w:p>
        </w:tc>
        <w:tc>
          <w:tcPr>
            <w:tcW w:w="1543" w:type="dxa"/>
            <w:noWrap w:val="0"/>
            <w:vAlign w:val="center"/>
          </w:tcPr>
          <w:p w14:paraId="0576858F">
            <w:pPr>
              <w:spacing w:line="300" w:lineRule="exact"/>
              <w:rPr>
                <w:rFonts w:ascii="微软雅黑" w:hAnsi="微软雅黑" w:eastAsia="微软雅黑" w:cs="微软雅黑"/>
                <w:sz w:val="24"/>
                <w:szCs w:val="24"/>
                <w:highlight w:val="none"/>
              </w:rPr>
            </w:pPr>
          </w:p>
        </w:tc>
        <w:tc>
          <w:tcPr>
            <w:tcW w:w="2356" w:type="dxa"/>
            <w:noWrap w:val="0"/>
            <w:vAlign w:val="top"/>
          </w:tcPr>
          <w:p w14:paraId="4FE065E3">
            <w:pPr>
              <w:spacing w:line="300" w:lineRule="exact"/>
              <w:rPr>
                <w:rFonts w:ascii="微软雅黑" w:hAnsi="微软雅黑" w:eastAsia="微软雅黑" w:cs="微软雅黑"/>
                <w:sz w:val="24"/>
                <w:szCs w:val="24"/>
                <w:highlight w:val="none"/>
              </w:rPr>
            </w:pPr>
          </w:p>
        </w:tc>
        <w:tc>
          <w:tcPr>
            <w:tcW w:w="1065" w:type="dxa"/>
            <w:noWrap w:val="0"/>
            <w:vAlign w:val="top"/>
          </w:tcPr>
          <w:p w14:paraId="168E28CD">
            <w:pPr>
              <w:spacing w:line="300" w:lineRule="exact"/>
              <w:rPr>
                <w:rFonts w:ascii="微软雅黑" w:hAnsi="微软雅黑" w:eastAsia="微软雅黑" w:cs="微软雅黑"/>
                <w:sz w:val="24"/>
                <w:szCs w:val="24"/>
                <w:highlight w:val="none"/>
              </w:rPr>
            </w:pPr>
          </w:p>
        </w:tc>
        <w:tc>
          <w:tcPr>
            <w:tcW w:w="2249" w:type="dxa"/>
            <w:noWrap w:val="0"/>
            <w:vAlign w:val="top"/>
          </w:tcPr>
          <w:p w14:paraId="1F3403C8">
            <w:pPr>
              <w:spacing w:line="300" w:lineRule="exact"/>
              <w:rPr>
                <w:rFonts w:ascii="微软雅黑" w:hAnsi="微软雅黑" w:eastAsia="微软雅黑" w:cs="微软雅黑"/>
                <w:sz w:val="24"/>
                <w:szCs w:val="24"/>
                <w:highlight w:val="none"/>
              </w:rPr>
            </w:pPr>
          </w:p>
        </w:tc>
        <w:tc>
          <w:tcPr>
            <w:tcW w:w="1275" w:type="dxa"/>
            <w:noWrap w:val="0"/>
            <w:vAlign w:val="top"/>
          </w:tcPr>
          <w:p w14:paraId="0472BFBC">
            <w:pPr>
              <w:spacing w:line="300" w:lineRule="exact"/>
              <w:rPr>
                <w:rFonts w:ascii="微软雅黑" w:hAnsi="微软雅黑" w:eastAsia="微软雅黑" w:cs="微软雅黑"/>
                <w:sz w:val="24"/>
                <w:szCs w:val="24"/>
                <w:highlight w:val="none"/>
              </w:rPr>
            </w:pPr>
          </w:p>
        </w:tc>
      </w:tr>
      <w:tr w14:paraId="549D2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78E5131">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7</w:t>
            </w:r>
          </w:p>
        </w:tc>
        <w:tc>
          <w:tcPr>
            <w:tcW w:w="1543" w:type="dxa"/>
            <w:noWrap w:val="0"/>
            <w:vAlign w:val="center"/>
          </w:tcPr>
          <w:p w14:paraId="6EC73C76">
            <w:pPr>
              <w:spacing w:line="300" w:lineRule="exact"/>
              <w:rPr>
                <w:rFonts w:hint="default" w:ascii="微软雅黑" w:hAnsi="微软雅黑" w:eastAsia="微软雅黑" w:cs="微软雅黑"/>
                <w:sz w:val="24"/>
                <w:szCs w:val="24"/>
                <w:highlight w:val="none"/>
                <w:lang w:val="en-US" w:eastAsia="zh-CN"/>
              </w:rPr>
            </w:pPr>
          </w:p>
        </w:tc>
        <w:tc>
          <w:tcPr>
            <w:tcW w:w="2356" w:type="dxa"/>
            <w:noWrap w:val="0"/>
            <w:vAlign w:val="top"/>
          </w:tcPr>
          <w:p w14:paraId="5F00180A">
            <w:pPr>
              <w:spacing w:line="300" w:lineRule="exact"/>
              <w:rPr>
                <w:rFonts w:ascii="微软雅黑" w:hAnsi="微软雅黑" w:eastAsia="微软雅黑" w:cs="微软雅黑"/>
                <w:sz w:val="24"/>
                <w:szCs w:val="24"/>
                <w:highlight w:val="none"/>
              </w:rPr>
            </w:pPr>
          </w:p>
        </w:tc>
        <w:tc>
          <w:tcPr>
            <w:tcW w:w="1065" w:type="dxa"/>
            <w:noWrap w:val="0"/>
            <w:vAlign w:val="top"/>
          </w:tcPr>
          <w:p w14:paraId="460A705A">
            <w:pPr>
              <w:spacing w:line="300" w:lineRule="exact"/>
              <w:rPr>
                <w:rFonts w:ascii="微软雅黑" w:hAnsi="微软雅黑" w:eastAsia="微软雅黑" w:cs="微软雅黑"/>
                <w:sz w:val="24"/>
                <w:szCs w:val="24"/>
                <w:highlight w:val="none"/>
              </w:rPr>
            </w:pPr>
          </w:p>
        </w:tc>
        <w:tc>
          <w:tcPr>
            <w:tcW w:w="2249" w:type="dxa"/>
            <w:noWrap w:val="0"/>
            <w:vAlign w:val="top"/>
          </w:tcPr>
          <w:p w14:paraId="0E4F5168">
            <w:pPr>
              <w:spacing w:line="300" w:lineRule="exact"/>
              <w:rPr>
                <w:rFonts w:ascii="微软雅黑" w:hAnsi="微软雅黑" w:eastAsia="微软雅黑" w:cs="微软雅黑"/>
                <w:sz w:val="24"/>
                <w:szCs w:val="24"/>
                <w:highlight w:val="none"/>
              </w:rPr>
            </w:pPr>
          </w:p>
        </w:tc>
        <w:tc>
          <w:tcPr>
            <w:tcW w:w="1275" w:type="dxa"/>
            <w:noWrap w:val="0"/>
            <w:vAlign w:val="top"/>
          </w:tcPr>
          <w:p w14:paraId="1F3EE939">
            <w:pPr>
              <w:spacing w:line="300" w:lineRule="exact"/>
              <w:rPr>
                <w:rFonts w:ascii="微软雅黑" w:hAnsi="微软雅黑" w:eastAsia="微软雅黑" w:cs="微软雅黑"/>
                <w:sz w:val="24"/>
                <w:szCs w:val="24"/>
                <w:highlight w:val="none"/>
              </w:rPr>
            </w:pPr>
          </w:p>
        </w:tc>
      </w:tr>
      <w:tr w14:paraId="44D4A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BDA4C52">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8</w:t>
            </w:r>
          </w:p>
        </w:tc>
        <w:tc>
          <w:tcPr>
            <w:tcW w:w="1543" w:type="dxa"/>
            <w:noWrap w:val="0"/>
            <w:vAlign w:val="center"/>
          </w:tcPr>
          <w:p w14:paraId="0F5ABEB1">
            <w:pPr>
              <w:spacing w:line="300" w:lineRule="exact"/>
              <w:rPr>
                <w:rFonts w:ascii="微软雅黑" w:hAnsi="微软雅黑" w:eastAsia="微软雅黑" w:cs="微软雅黑"/>
                <w:sz w:val="24"/>
                <w:szCs w:val="24"/>
                <w:highlight w:val="none"/>
              </w:rPr>
            </w:pPr>
          </w:p>
        </w:tc>
        <w:tc>
          <w:tcPr>
            <w:tcW w:w="2356" w:type="dxa"/>
            <w:noWrap w:val="0"/>
            <w:vAlign w:val="top"/>
          </w:tcPr>
          <w:p w14:paraId="4B5AC615">
            <w:pPr>
              <w:spacing w:line="300" w:lineRule="exact"/>
              <w:rPr>
                <w:rFonts w:ascii="微软雅黑" w:hAnsi="微软雅黑" w:eastAsia="微软雅黑" w:cs="微软雅黑"/>
                <w:sz w:val="24"/>
                <w:szCs w:val="24"/>
                <w:highlight w:val="none"/>
              </w:rPr>
            </w:pPr>
          </w:p>
        </w:tc>
        <w:tc>
          <w:tcPr>
            <w:tcW w:w="1065" w:type="dxa"/>
            <w:noWrap w:val="0"/>
            <w:vAlign w:val="top"/>
          </w:tcPr>
          <w:p w14:paraId="5F2D2CCF">
            <w:pPr>
              <w:spacing w:line="300" w:lineRule="exact"/>
              <w:rPr>
                <w:rFonts w:ascii="微软雅黑" w:hAnsi="微软雅黑" w:eastAsia="微软雅黑" w:cs="微软雅黑"/>
                <w:sz w:val="24"/>
                <w:szCs w:val="24"/>
                <w:highlight w:val="none"/>
              </w:rPr>
            </w:pPr>
          </w:p>
        </w:tc>
        <w:tc>
          <w:tcPr>
            <w:tcW w:w="2249" w:type="dxa"/>
            <w:noWrap w:val="0"/>
            <w:vAlign w:val="top"/>
          </w:tcPr>
          <w:p w14:paraId="670C46B7">
            <w:pPr>
              <w:spacing w:line="300" w:lineRule="exact"/>
              <w:rPr>
                <w:rFonts w:ascii="微软雅黑" w:hAnsi="微软雅黑" w:eastAsia="微软雅黑" w:cs="微软雅黑"/>
                <w:sz w:val="24"/>
                <w:szCs w:val="24"/>
                <w:highlight w:val="none"/>
              </w:rPr>
            </w:pPr>
          </w:p>
        </w:tc>
        <w:tc>
          <w:tcPr>
            <w:tcW w:w="1275" w:type="dxa"/>
            <w:noWrap w:val="0"/>
            <w:vAlign w:val="top"/>
          </w:tcPr>
          <w:p w14:paraId="7914DD39">
            <w:pPr>
              <w:spacing w:line="300" w:lineRule="exact"/>
              <w:rPr>
                <w:rFonts w:ascii="微软雅黑" w:hAnsi="微软雅黑" w:eastAsia="微软雅黑" w:cs="微软雅黑"/>
                <w:sz w:val="24"/>
                <w:szCs w:val="24"/>
                <w:highlight w:val="none"/>
              </w:rPr>
            </w:pPr>
          </w:p>
        </w:tc>
      </w:tr>
      <w:tr w14:paraId="43271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979399A">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9</w:t>
            </w:r>
          </w:p>
        </w:tc>
        <w:tc>
          <w:tcPr>
            <w:tcW w:w="1543" w:type="dxa"/>
            <w:noWrap w:val="0"/>
            <w:vAlign w:val="center"/>
          </w:tcPr>
          <w:p w14:paraId="45FF6335">
            <w:pPr>
              <w:spacing w:line="300" w:lineRule="exact"/>
              <w:rPr>
                <w:rFonts w:ascii="微软雅黑" w:hAnsi="微软雅黑" w:eastAsia="微软雅黑" w:cs="微软雅黑"/>
                <w:sz w:val="24"/>
                <w:szCs w:val="24"/>
                <w:highlight w:val="none"/>
              </w:rPr>
            </w:pPr>
          </w:p>
        </w:tc>
        <w:tc>
          <w:tcPr>
            <w:tcW w:w="2356" w:type="dxa"/>
            <w:noWrap w:val="0"/>
            <w:vAlign w:val="top"/>
          </w:tcPr>
          <w:p w14:paraId="4CBB5A4D">
            <w:pPr>
              <w:spacing w:line="300" w:lineRule="exact"/>
              <w:rPr>
                <w:rFonts w:ascii="微软雅黑" w:hAnsi="微软雅黑" w:eastAsia="微软雅黑" w:cs="微软雅黑"/>
                <w:sz w:val="24"/>
                <w:szCs w:val="24"/>
                <w:highlight w:val="none"/>
              </w:rPr>
            </w:pPr>
          </w:p>
        </w:tc>
        <w:tc>
          <w:tcPr>
            <w:tcW w:w="1065" w:type="dxa"/>
            <w:noWrap w:val="0"/>
            <w:vAlign w:val="top"/>
          </w:tcPr>
          <w:p w14:paraId="32399EA8">
            <w:pPr>
              <w:spacing w:line="300" w:lineRule="exact"/>
              <w:rPr>
                <w:rFonts w:ascii="微软雅黑" w:hAnsi="微软雅黑" w:eastAsia="微软雅黑" w:cs="微软雅黑"/>
                <w:sz w:val="24"/>
                <w:szCs w:val="24"/>
                <w:highlight w:val="none"/>
              </w:rPr>
            </w:pPr>
          </w:p>
        </w:tc>
        <w:tc>
          <w:tcPr>
            <w:tcW w:w="2249" w:type="dxa"/>
            <w:noWrap w:val="0"/>
            <w:vAlign w:val="top"/>
          </w:tcPr>
          <w:p w14:paraId="189C4E77">
            <w:pPr>
              <w:spacing w:line="300" w:lineRule="exact"/>
              <w:rPr>
                <w:rFonts w:ascii="微软雅黑" w:hAnsi="微软雅黑" w:eastAsia="微软雅黑" w:cs="微软雅黑"/>
                <w:sz w:val="24"/>
                <w:szCs w:val="24"/>
                <w:highlight w:val="none"/>
              </w:rPr>
            </w:pPr>
          </w:p>
        </w:tc>
        <w:tc>
          <w:tcPr>
            <w:tcW w:w="1275" w:type="dxa"/>
            <w:noWrap w:val="0"/>
            <w:vAlign w:val="top"/>
          </w:tcPr>
          <w:p w14:paraId="508897FD">
            <w:pPr>
              <w:spacing w:line="300" w:lineRule="exact"/>
              <w:rPr>
                <w:rFonts w:ascii="微软雅黑" w:hAnsi="微软雅黑" w:eastAsia="微软雅黑" w:cs="微软雅黑"/>
                <w:sz w:val="24"/>
                <w:szCs w:val="24"/>
                <w:highlight w:val="none"/>
              </w:rPr>
            </w:pPr>
          </w:p>
        </w:tc>
      </w:tr>
      <w:tr w14:paraId="2192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97C24F6">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10</w:t>
            </w:r>
          </w:p>
        </w:tc>
        <w:tc>
          <w:tcPr>
            <w:tcW w:w="1543" w:type="dxa"/>
            <w:noWrap w:val="0"/>
            <w:vAlign w:val="center"/>
          </w:tcPr>
          <w:p w14:paraId="5A54AF4B">
            <w:pPr>
              <w:spacing w:line="300" w:lineRule="exact"/>
              <w:rPr>
                <w:rFonts w:ascii="微软雅黑" w:hAnsi="微软雅黑" w:eastAsia="微软雅黑" w:cs="微软雅黑"/>
                <w:sz w:val="24"/>
                <w:szCs w:val="24"/>
                <w:highlight w:val="none"/>
              </w:rPr>
            </w:pPr>
          </w:p>
        </w:tc>
        <w:tc>
          <w:tcPr>
            <w:tcW w:w="2356" w:type="dxa"/>
            <w:noWrap w:val="0"/>
            <w:vAlign w:val="top"/>
          </w:tcPr>
          <w:p w14:paraId="2F453EE4">
            <w:pPr>
              <w:spacing w:line="300" w:lineRule="exact"/>
              <w:rPr>
                <w:rFonts w:ascii="微软雅黑" w:hAnsi="微软雅黑" w:eastAsia="微软雅黑" w:cs="微软雅黑"/>
                <w:sz w:val="24"/>
                <w:szCs w:val="24"/>
                <w:highlight w:val="none"/>
              </w:rPr>
            </w:pPr>
          </w:p>
        </w:tc>
        <w:tc>
          <w:tcPr>
            <w:tcW w:w="1065" w:type="dxa"/>
            <w:noWrap w:val="0"/>
            <w:vAlign w:val="top"/>
          </w:tcPr>
          <w:p w14:paraId="60726E11">
            <w:pPr>
              <w:spacing w:line="300" w:lineRule="exact"/>
              <w:rPr>
                <w:rFonts w:ascii="微软雅黑" w:hAnsi="微软雅黑" w:eastAsia="微软雅黑" w:cs="微软雅黑"/>
                <w:sz w:val="24"/>
                <w:szCs w:val="24"/>
                <w:highlight w:val="none"/>
              </w:rPr>
            </w:pPr>
          </w:p>
        </w:tc>
        <w:tc>
          <w:tcPr>
            <w:tcW w:w="2249" w:type="dxa"/>
            <w:noWrap w:val="0"/>
            <w:vAlign w:val="top"/>
          </w:tcPr>
          <w:p w14:paraId="6A115EA7">
            <w:pPr>
              <w:spacing w:line="300" w:lineRule="exact"/>
              <w:rPr>
                <w:rFonts w:ascii="微软雅黑" w:hAnsi="微软雅黑" w:eastAsia="微软雅黑" w:cs="微软雅黑"/>
                <w:sz w:val="24"/>
                <w:szCs w:val="24"/>
                <w:highlight w:val="none"/>
              </w:rPr>
            </w:pPr>
          </w:p>
        </w:tc>
        <w:tc>
          <w:tcPr>
            <w:tcW w:w="1275" w:type="dxa"/>
            <w:noWrap w:val="0"/>
            <w:vAlign w:val="top"/>
          </w:tcPr>
          <w:p w14:paraId="4E2343EF">
            <w:pPr>
              <w:spacing w:line="300" w:lineRule="exact"/>
              <w:rPr>
                <w:rFonts w:ascii="微软雅黑" w:hAnsi="微软雅黑" w:eastAsia="微软雅黑" w:cs="微软雅黑"/>
                <w:sz w:val="24"/>
                <w:szCs w:val="24"/>
                <w:highlight w:val="none"/>
              </w:rPr>
            </w:pPr>
          </w:p>
        </w:tc>
      </w:tr>
      <w:tr w14:paraId="11060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F1A4A6F">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11</w:t>
            </w:r>
          </w:p>
        </w:tc>
        <w:tc>
          <w:tcPr>
            <w:tcW w:w="1543" w:type="dxa"/>
            <w:noWrap w:val="0"/>
            <w:vAlign w:val="center"/>
          </w:tcPr>
          <w:p w14:paraId="39E09641">
            <w:pPr>
              <w:spacing w:line="300" w:lineRule="exact"/>
              <w:rPr>
                <w:rFonts w:ascii="微软雅黑" w:hAnsi="微软雅黑" w:eastAsia="微软雅黑" w:cs="微软雅黑"/>
                <w:sz w:val="24"/>
                <w:szCs w:val="24"/>
                <w:highlight w:val="none"/>
              </w:rPr>
            </w:pPr>
          </w:p>
        </w:tc>
        <w:tc>
          <w:tcPr>
            <w:tcW w:w="2356" w:type="dxa"/>
            <w:noWrap w:val="0"/>
            <w:vAlign w:val="top"/>
          </w:tcPr>
          <w:p w14:paraId="09FD19F7">
            <w:pPr>
              <w:spacing w:line="300" w:lineRule="exact"/>
              <w:rPr>
                <w:rFonts w:ascii="微软雅黑" w:hAnsi="微软雅黑" w:eastAsia="微软雅黑" w:cs="微软雅黑"/>
                <w:sz w:val="24"/>
                <w:szCs w:val="24"/>
                <w:highlight w:val="none"/>
              </w:rPr>
            </w:pPr>
          </w:p>
        </w:tc>
        <w:tc>
          <w:tcPr>
            <w:tcW w:w="1065" w:type="dxa"/>
            <w:noWrap w:val="0"/>
            <w:vAlign w:val="top"/>
          </w:tcPr>
          <w:p w14:paraId="3C26AA01">
            <w:pPr>
              <w:spacing w:line="300" w:lineRule="exact"/>
              <w:rPr>
                <w:rFonts w:ascii="微软雅黑" w:hAnsi="微软雅黑" w:eastAsia="微软雅黑" w:cs="微软雅黑"/>
                <w:sz w:val="24"/>
                <w:szCs w:val="24"/>
                <w:highlight w:val="none"/>
              </w:rPr>
            </w:pPr>
          </w:p>
        </w:tc>
        <w:tc>
          <w:tcPr>
            <w:tcW w:w="2249" w:type="dxa"/>
            <w:noWrap w:val="0"/>
            <w:vAlign w:val="top"/>
          </w:tcPr>
          <w:p w14:paraId="3A337A93">
            <w:pPr>
              <w:spacing w:line="300" w:lineRule="exact"/>
              <w:rPr>
                <w:rFonts w:ascii="微软雅黑" w:hAnsi="微软雅黑" w:eastAsia="微软雅黑" w:cs="微软雅黑"/>
                <w:sz w:val="24"/>
                <w:szCs w:val="24"/>
                <w:highlight w:val="none"/>
              </w:rPr>
            </w:pPr>
          </w:p>
        </w:tc>
        <w:tc>
          <w:tcPr>
            <w:tcW w:w="1275" w:type="dxa"/>
            <w:noWrap w:val="0"/>
            <w:vAlign w:val="top"/>
          </w:tcPr>
          <w:p w14:paraId="1641DC75">
            <w:pPr>
              <w:spacing w:line="300" w:lineRule="exact"/>
              <w:rPr>
                <w:rFonts w:ascii="微软雅黑" w:hAnsi="微软雅黑" w:eastAsia="微软雅黑" w:cs="微软雅黑"/>
                <w:sz w:val="24"/>
                <w:szCs w:val="24"/>
                <w:highlight w:val="none"/>
              </w:rPr>
            </w:pPr>
          </w:p>
        </w:tc>
      </w:tr>
      <w:tr w14:paraId="22E23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88EC12C">
            <w:pPr>
              <w:pStyle w:val="28"/>
              <w:spacing w:line="300" w:lineRule="exact"/>
              <w:ind w:left="0"/>
              <w:jc w:val="center"/>
              <w:rPr>
                <w:rFonts w:ascii="微软雅黑" w:hAnsi="微软雅黑" w:eastAsia="微软雅黑" w:cs="微软雅黑"/>
                <w:sz w:val="24"/>
                <w:szCs w:val="24"/>
                <w:highlight w:val="none"/>
              </w:rPr>
            </w:pPr>
          </w:p>
        </w:tc>
        <w:tc>
          <w:tcPr>
            <w:tcW w:w="1543" w:type="dxa"/>
            <w:noWrap w:val="0"/>
            <w:vAlign w:val="center"/>
          </w:tcPr>
          <w:p w14:paraId="5F59C1E7">
            <w:pPr>
              <w:spacing w:line="3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总计（元）</w:t>
            </w:r>
          </w:p>
        </w:tc>
        <w:tc>
          <w:tcPr>
            <w:tcW w:w="6945" w:type="dxa"/>
            <w:gridSpan w:val="4"/>
            <w:noWrap w:val="0"/>
            <w:vAlign w:val="center"/>
          </w:tcPr>
          <w:p w14:paraId="3AC1AD3F">
            <w:pPr>
              <w:spacing w:line="300" w:lineRule="exact"/>
              <w:rPr>
                <w:rFonts w:ascii="微软雅黑" w:hAnsi="微软雅黑" w:eastAsia="微软雅黑" w:cs="微软雅黑"/>
                <w:sz w:val="24"/>
                <w:szCs w:val="24"/>
                <w:highlight w:val="none"/>
              </w:rPr>
            </w:pPr>
          </w:p>
        </w:tc>
      </w:tr>
    </w:tbl>
    <w:p w14:paraId="55A53F87">
      <w:pPr>
        <w:pStyle w:val="12"/>
        <w:ind w:firstLine="0"/>
        <w:rPr>
          <w:rFonts w:hint="eastAsia"/>
          <w:highlight w:val="none"/>
        </w:rPr>
      </w:pPr>
    </w:p>
    <w:p w14:paraId="56E8C518">
      <w:pPr>
        <w:snapToGrid w:val="0"/>
        <w:spacing w:line="600" w:lineRule="exact"/>
        <w:ind w:firstLine="834" w:firstLineChars="3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备</w:t>
      </w:r>
      <w:r>
        <w:rPr>
          <w:rFonts w:hint="eastAsia" w:ascii="微软雅黑" w:hAnsi="微软雅黑" w:eastAsia="微软雅黑" w:cs="微软雅黑"/>
          <w:sz w:val="30"/>
          <w:szCs w:val="30"/>
          <w:highlight w:val="none"/>
        </w:rPr>
        <w:t>注：</w:t>
      </w: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本表可根据项目实际情况调整，并逐页盖章；</w:t>
      </w:r>
    </w:p>
    <w:p w14:paraId="2A960390">
      <w:pPr>
        <w:snapToGrid w:val="0"/>
        <w:spacing w:line="600" w:lineRule="exact"/>
        <w:ind w:left="804" w:leftChars="428" w:firstLine="556" w:firstLineChars="200"/>
        <w:rPr>
          <w:rFonts w:ascii="微软雅黑" w:hAnsi="微软雅黑" w:eastAsia="微软雅黑" w:cs="微软雅黑"/>
          <w:szCs w:val="30"/>
          <w:highlight w:val="none"/>
        </w:rPr>
      </w:pPr>
      <w:r>
        <w:rPr>
          <w:rFonts w:hint="eastAsia" w:ascii="微软雅黑" w:hAnsi="微软雅黑" w:eastAsia="微软雅黑" w:cs="微软雅黑"/>
          <w:sz w:val="30"/>
          <w:szCs w:val="30"/>
          <w:highlight w:val="none"/>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highlight w:val="none"/>
        </w:rPr>
        <w:t>；</w:t>
      </w:r>
      <w:r>
        <w:rPr>
          <w:rFonts w:hint="eastAsia" w:ascii="微软雅黑" w:hAnsi="微软雅黑" w:eastAsia="微软雅黑" w:cs="微软雅黑"/>
          <w:szCs w:val="30"/>
          <w:highlight w:val="none"/>
        </w:rPr>
        <w:t xml:space="preserve"> </w:t>
      </w:r>
    </w:p>
    <w:p w14:paraId="0793C269">
      <w:pPr>
        <w:spacing w:line="600" w:lineRule="exact"/>
        <w:ind w:firstLine="556" w:firstLineChars="200"/>
        <w:rPr>
          <w:rFonts w:ascii="微软雅黑" w:hAnsi="微软雅黑" w:eastAsia="微软雅黑" w:cs="微软雅黑"/>
          <w:sz w:val="30"/>
          <w:szCs w:val="30"/>
          <w:highlight w:val="none"/>
        </w:rPr>
      </w:pPr>
    </w:p>
    <w:p w14:paraId="498AA92E">
      <w:pPr>
        <w:tabs>
          <w:tab w:val="left" w:pos="6300"/>
        </w:tabs>
        <w:snapToGrid w:val="0"/>
        <w:spacing w:line="600" w:lineRule="exact"/>
        <w:ind w:firstLine="556" w:firstLineChars="200"/>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供应商名称（公章）：</w:t>
      </w:r>
    </w:p>
    <w:p w14:paraId="1A117DC9">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年</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月</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日</w:t>
      </w:r>
      <w:r>
        <w:rPr>
          <w:rFonts w:ascii="微软雅黑" w:hAnsi="微软雅黑" w:eastAsia="微软雅黑" w:cs="微软雅黑"/>
          <w:sz w:val="30"/>
          <w:szCs w:val="30"/>
          <w:highlight w:val="none"/>
        </w:rPr>
        <w:t xml:space="preserve"> </w:t>
      </w:r>
    </w:p>
    <w:p w14:paraId="327E10E0">
      <w:pPr>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br w:type="page"/>
      </w:r>
    </w:p>
    <w:p w14:paraId="7C24943D">
      <w:pPr>
        <w:spacing w:line="594" w:lineRule="exact"/>
        <w:jc w:val="both"/>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101BC091">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4"/>
        <w:tblW w:w="10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3012"/>
        <w:gridCol w:w="3214"/>
        <w:gridCol w:w="2153"/>
        <w:gridCol w:w="1365"/>
      </w:tblGrid>
      <w:tr w14:paraId="23395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2086E9D9">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AB1D065">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214" w:type="dxa"/>
            <w:tcBorders>
              <w:top w:val="single" w:color="auto" w:sz="4" w:space="0"/>
              <w:left w:val="single" w:color="auto" w:sz="4" w:space="0"/>
              <w:bottom w:val="single" w:color="auto" w:sz="4" w:space="0"/>
              <w:right w:val="single" w:color="auto" w:sz="4" w:space="0"/>
            </w:tcBorders>
            <w:noWrap w:val="0"/>
            <w:vAlign w:val="center"/>
          </w:tcPr>
          <w:p w14:paraId="4338404A">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53" w:type="dxa"/>
            <w:tcBorders>
              <w:top w:val="single" w:color="auto" w:sz="4" w:space="0"/>
              <w:left w:val="single" w:color="auto" w:sz="4" w:space="0"/>
              <w:bottom w:val="single" w:color="auto" w:sz="4" w:space="0"/>
              <w:right w:val="single" w:color="auto" w:sz="4" w:space="0"/>
            </w:tcBorders>
            <w:noWrap w:val="0"/>
            <w:vAlign w:val="center"/>
          </w:tcPr>
          <w:p w14:paraId="06032D18">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60F68E4E">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365" w:type="dxa"/>
            <w:tcBorders>
              <w:top w:val="single" w:color="auto" w:sz="4" w:space="0"/>
              <w:left w:val="single" w:color="auto" w:sz="4" w:space="0"/>
              <w:bottom w:val="single" w:color="auto" w:sz="4" w:space="0"/>
              <w:right w:val="single" w:color="auto" w:sz="4" w:space="0"/>
            </w:tcBorders>
            <w:noWrap w:val="0"/>
            <w:vAlign w:val="center"/>
          </w:tcPr>
          <w:p w14:paraId="6764833F">
            <w:pPr>
              <w:spacing w:line="594" w:lineRule="exact"/>
              <w:jc w:val="center"/>
              <w:rPr>
                <w:rFonts w:hint="default"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佐证材料（页数）</w:t>
            </w:r>
          </w:p>
        </w:tc>
      </w:tr>
      <w:tr w14:paraId="49089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1D56BAF4">
            <w:pPr>
              <w:spacing w:line="594" w:lineRule="exact"/>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CC277A7">
            <w:pPr>
              <w:spacing w:line="594" w:lineRule="exact"/>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38B937EC">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15354276">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51ACABC9">
            <w:pPr>
              <w:spacing w:line="594" w:lineRule="exact"/>
              <w:ind w:firstLine="556" w:firstLineChars="200"/>
              <w:rPr>
                <w:rFonts w:hint="eastAsia" w:ascii="方正仿宋_GBK" w:eastAsia="方正仿宋_GBK"/>
                <w:sz w:val="30"/>
                <w:szCs w:val="30"/>
                <w:highlight w:val="none"/>
              </w:rPr>
            </w:pPr>
          </w:p>
        </w:tc>
      </w:tr>
      <w:tr w14:paraId="3E2D1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5B442B29">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37244095">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645D86D3">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4405F467">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2289A9B4">
            <w:pPr>
              <w:spacing w:line="594" w:lineRule="exact"/>
              <w:ind w:firstLine="556" w:firstLineChars="200"/>
              <w:rPr>
                <w:rFonts w:hint="eastAsia" w:ascii="方正仿宋_GBK" w:eastAsia="方正仿宋_GBK"/>
                <w:sz w:val="30"/>
                <w:szCs w:val="30"/>
                <w:highlight w:val="none"/>
              </w:rPr>
            </w:pPr>
          </w:p>
        </w:tc>
      </w:tr>
      <w:tr w14:paraId="720A2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6DD57445">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B105AD4">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0AC0BF57">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1392B316">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49799B3B">
            <w:pPr>
              <w:spacing w:line="594" w:lineRule="exact"/>
              <w:ind w:firstLine="556" w:firstLineChars="200"/>
              <w:rPr>
                <w:rFonts w:hint="eastAsia" w:ascii="方正仿宋_GBK" w:eastAsia="方正仿宋_GBK"/>
                <w:sz w:val="30"/>
                <w:szCs w:val="30"/>
                <w:highlight w:val="none"/>
              </w:rPr>
            </w:pPr>
          </w:p>
        </w:tc>
      </w:tr>
      <w:tr w14:paraId="4A005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195BAAF4">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FFCFB78">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78466E27">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4A2A36F8">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7E121C9A">
            <w:pPr>
              <w:spacing w:line="594" w:lineRule="exact"/>
              <w:ind w:firstLine="556" w:firstLineChars="200"/>
              <w:rPr>
                <w:rFonts w:hint="eastAsia" w:ascii="方正仿宋_GBK" w:eastAsia="方正仿宋_GBK"/>
                <w:sz w:val="30"/>
                <w:szCs w:val="30"/>
                <w:highlight w:val="none"/>
              </w:rPr>
            </w:pPr>
          </w:p>
        </w:tc>
      </w:tr>
      <w:tr w14:paraId="4C8EE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35A549DA">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0314C61F">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1E5EE111">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382066FB">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0DAD08DC">
            <w:pPr>
              <w:spacing w:line="594" w:lineRule="exact"/>
              <w:ind w:firstLine="556" w:firstLineChars="200"/>
              <w:rPr>
                <w:rFonts w:hint="eastAsia" w:ascii="方正仿宋_GBK" w:eastAsia="方正仿宋_GBK"/>
                <w:sz w:val="30"/>
                <w:szCs w:val="30"/>
                <w:highlight w:val="none"/>
              </w:rPr>
            </w:pPr>
          </w:p>
        </w:tc>
      </w:tr>
      <w:tr w14:paraId="5ADC2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65A9EEBA">
            <w:pPr>
              <w:spacing w:line="594" w:lineRule="exact"/>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3B64F3F">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584063D3">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660E924D">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5B11D512">
            <w:pPr>
              <w:spacing w:line="594" w:lineRule="exact"/>
              <w:ind w:firstLine="556" w:firstLineChars="200"/>
              <w:rPr>
                <w:rFonts w:hint="eastAsia" w:ascii="方正仿宋_GBK" w:eastAsia="方正仿宋_GBK"/>
                <w:sz w:val="30"/>
                <w:szCs w:val="30"/>
                <w:highlight w:val="none"/>
              </w:rPr>
            </w:pPr>
          </w:p>
        </w:tc>
      </w:tr>
      <w:tr w14:paraId="3A762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7899F0F9">
            <w:pPr>
              <w:spacing w:line="594" w:lineRule="exact"/>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3834306">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3CE300B4">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525590AC">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1F9AD24C">
            <w:pPr>
              <w:spacing w:line="594" w:lineRule="exact"/>
              <w:ind w:firstLine="556" w:firstLineChars="200"/>
              <w:rPr>
                <w:rFonts w:hint="eastAsia" w:ascii="方正仿宋_GBK" w:eastAsia="方正仿宋_GBK"/>
                <w:sz w:val="30"/>
                <w:szCs w:val="30"/>
                <w:highlight w:val="none"/>
              </w:rPr>
            </w:pPr>
          </w:p>
        </w:tc>
      </w:tr>
      <w:tr w14:paraId="52BA2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1F7FB796">
            <w:pPr>
              <w:spacing w:line="594" w:lineRule="exact"/>
              <w:ind w:firstLine="556" w:firstLineChars="200"/>
              <w:jc w:val="center"/>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1871CA4E">
            <w:pPr>
              <w:spacing w:line="594" w:lineRule="exact"/>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736F2BF1">
            <w:pPr>
              <w:spacing w:line="594" w:lineRule="exact"/>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63E620D0">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03C8CB64">
            <w:pPr>
              <w:spacing w:line="594" w:lineRule="exact"/>
              <w:ind w:firstLine="556" w:firstLineChars="200"/>
              <w:rPr>
                <w:rFonts w:hint="eastAsia" w:ascii="方正仿宋_GBK" w:eastAsia="方正仿宋_GBK"/>
                <w:sz w:val="30"/>
                <w:szCs w:val="30"/>
                <w:highlight w:val="none"/>
              </w:rPr>
            </w:pPr>
          </w:p>
        </w:tc>
      </w:tr>
      <w:tr w14:paraId="401A9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4A183856">
            <w:pPr>
              <w:spacing w:line="594" w:lineRule="exact"/>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4671ECB">
            <w:pPr>
              <w:spacing w:line="594" w:lineRule="exact"/>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58023FB5">
            <w:pPr>
              <w:spacing w:line="594" w:lineRule="exact"/>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09CF4B07">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1948203C">
            <w:pPr>
              <w:spacing w:line="594" w:lineRule="exact"/>
              <w:ind w:firstLine="556" w:firstLineChars="200"/>
              <w:rPr>
                <w:rFonts w:hint="eastAsia" w:ascii="方正仿宋_GBK" w:eastAsia="方正仿宋_GBK"/>
                <w:sz w:val="30"/>
                <w:szCs w:val="30"/>
                <w:highlight w:val="none"/>
              </w:rPr>
            </w:pPr>
          </w:p>
        </w:tc>
      </w:tr>
      <w:tr w14:paraId="63BF3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045AC3EC">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ADE30E8">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017ECC41">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6D81DBAE">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671AC802">
            <w:pPr>
              <w:spacing w:line="594" w:lineRule="exact"/>
              <w:ind w:firstLine="556" w:firstLineChars="200"/>
              <w:rPr>
                <w:rFonts w:hint="eastAsia" w:ascii="方正仿宋_GBK" w:eastAsia="方正仿宋_GBK"/>
                <w:sz w:val="30"/>
                <w:szCs w:val="30"/>
                <w:highlight w:val="none"/>
              </w:rPr>
            </w:pPr>
          </w:p>
        </w:tc>
      </w:tr>
      <w:tr w14:paraId="2900F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766133D1">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7C4B506">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55E572FD">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38843DA7">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396BCBA3">
            <w:pPr>
              <w:spacing w:line="594" w:lineRule="exact"/>
              <w:ind w:firstLine="556" w:firstLineChars="200"/>
              <w:rPr>
                <w:rFonts w:hint="eastAsia" w:ascii="方正仿宋_GBK" w:eastAsia="方正仿宋_GBK"/>
                <w:sz w:val="30"/>
                <w:szCs w:val="30"/>
                <w:highlight w:val="none"/>
              </w:rPr>
            </w:pPr>
          </w:p>
        </w:tc>
      </w:tr>
    </w:tbl>
    <w:p w14:paraId="70557DE1">
      <w:pPr>
        <w:spacing w:line="594" w:lineRule="exact"/>
        <w:ind w:firstLine="556" w:firstLineChars="200"/>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01E13594">
      <w:pPr>
        <w:numPr>
          <w:ilvl w:val="0"/>
          <w:numId w:val="8"/>
        </w:numPr>
        <w:spacing w:line="594" w:lineRule="exact"/>
        <w:ind w:firstLine="1390" w:firstLineChars="500"/>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70C8F67D">
      <w:pPr>
        <w:numPr>
          <w:ilvl w:val="0"/>
          <w:numId w:val="8"/>
        </w:numPr>
        <w:spacing w:line="594" w:lineRule="exact"/>
        <w:ind w:firstLine="1390" w:firstLineChars="5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5E99A7EF">
      <w:pPr>
        <w:spacing w:line="594" w:lineRule="exact"/>
        <w:ind w:firstLine="596" w:firstLineChars="200"/>
        <w:rPr>
          <w:rFonts w:hint="eastAsia" w:ascii="方正仿宋_GBK" w:eastAsia="方正仿宋_GBK"/>
          <w:sz w:val="32"/>
          <w:szCs w:val="32"/>
          <w:highlight w:val="none"/>
        </w:rPr>
      </w:pPr>
    </w:p>
    <w:p w14:paraId="268CE2E4">
      <w:pPr>
        <w:widowControl/>
        <w:spacing w:beforeAutospacing="1" w:afterAutospacing="1"/>
        <w:jc w:val="left"/>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p>
    <w:p w14:paraId="1EF405AD">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3656FCEF">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4"/>
        <w:tblW w:w="9969" w:type="dxa"/>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19"/>
        <w:gridCol w:w="3015"/>
        <w:gridCol w:w="1770"/>
      </w:tblGrid>
      <w:tr w14:paraId="7451C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3058C00F">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7A424F3E">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015" w:type="dxa"/>
            <w:tcBorders>
              <w:top w:val="single" w:color="auto" w:sz="4" w:space="0"/>
              <w:left w:val="single" w:color="auto" w:sz="4" w:space="0"/>
              <w:bottom w:val="single" w:color="auto" w:sz="4" w:space="0"/>
              <w:right w:val="single" w:color="auto" w:sz="4" w:space="0"/>
            </w:tcBorders>
            <w:noWrap w:val="0"/>
            <w:vAlign w:val="center"/>
          </w:tcPr>
          <w:p w14:paraId="654FE690">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7EA39306">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2E140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0A81C4EE">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5CEDD229">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66CD4671">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38DF1012">
            <w:pPr>
              <w:spacing w:line="594" w:lineRule="exact"/>
              <w:ind w:firstLine="556" w:firstLineChars="200"/>
              <w:rPr>
                <w:rFonts w:hint="eastAsia" w:ascii="微软雅黑" w:hAnsi="微软雅黑" w:eastAsia="微软雅黑"/>
                <w:sz w:val="30"/>
                <w:szCs w:val="30"/>
                <w:highlight w:val="none"/>
              </w:rPr>
            </w:pPr>
          </w:p>
        </w:tc>
      </w:tr>
      <w:tr w14:paraId="472E1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75F023D9">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5ED0A842">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4427DD62">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2AAE1F65">
            <w:pPr>
              <w:spacing w:line="594" w:lineRule="exact"/>
              <w:ind w:firstLine="556" w:firstLineChars="200"/>
              <w:rPr>
                <w:rFonts w:hint="eastAsia" w:ascii="微软雅黑" w:hAnsi="微软雅黑" w:eastAsia="微软雅黑"/>
                <w:sz w:val="30"/>
                <w:szCs w:val="30"/>
                <w:highlight w:val="none"/>
              </w:rPr>
            </w:pPr>
          </w:p>
        </w:tc>
      </w:tr>
      <w:tr w14:paraId="102E3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1AA5DC1F">
            <w:pPr>
              <w:spacing w:line="594" w:lineRule="exact"/>
              <w:rPr>
                <w:rFonts w:hint="eastAsia" w:ascii="微软雅黑" w:hAnsi="微软雅黑" w:eastAsia="微软雅黑" w:cs="宋体"/>
                <w:sz w:val="30"/>
                <w:szCs w:val="30"/>
                <w:highlight w:val="none"/>
              </w:rPr>
            </w:pPr>
            <w:r>
              <w:rPr>
                <w:rFonts w:hint="eastAsia" w:ascii="微软雅黑" w:hAnsi="微软雅黑" w:eastAsia="微软雅黑"/>
                <w:sz w:val="30"/>
                <w:szCs w:val="30"/>
                <w:highlight w:val="none"/>
              </w:rPr>
              <w:t>合同</w:t>
            </w:r>
            <w:r>
              <w:rPr>
                <w:rFonts w:hint="eastAsia" w:ascii="微软雅黑" w:hAnsi="微软雅黑" w:eastAsia="微软雅黑" w:cs="宋体"/>
                <w:sz w:val="30"/>
                <w:szCs w:val="30"/>
                <w:highlight w:val="none"/>
              </w:rPr>
              <w:t>签订</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7D2F4955">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694780B9">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13D0BF16">
            <w:pPr>
              <w:spacing w:line="594" w:lineRule="exact"/>
              <w:ind w:firstLine="556" w:firstLineChars="200"/>
              <w:rPr>
                <w:rFonts w:hint="eastAsia" w:ascii="微软雅黑" w:hAnsi="微软雅黑" w:eastAsia="微软雅黑"/>
                <w:sz w:val="30"/>
                <w:szCs w:val="30"/>
                <w:highlight w:val="none"/>
              </w:rPr>
            </w:pPr>
          </w:p>
        </w:tc>
      </w:tr>
      <w:tr w14:paraId="504C7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1DB3311B">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完成时限</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7B5C8FF8">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77E961DE">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5D300E76">
            <w:pPr>
              <w:spacing w:line="594" w:lineRule="exact"/>
              <w:ind w:firstLine="556" w:firstLineChars="200"/>
              <w:rPr>
                <w:rFonts w:hint="eastAsia" w:ascii="微软雅黑" w:hAnsi="微软雅黑" w:eastAsia="微软雅黑"/>
                <w:sz w:val="30"/>
                <w:szCs w:val="30"/>
                <w:highlight w:val="none"/>
              </w:rPr>
            </w:pPr>
          </w:p>
        </w:tc>
      </w:tr>
      <w:tr w14:paraId="59768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67EDB956">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rPr>
              <w:t>付款</w:t>
            </w:r>
            <w:r>
              <w:rPr>
                <w:rFonts w:hint="eastAsia" w:ascii="微软雅黑" w:hAnsi="微软雅黑" w:eastAsia="微软雅黑"/>
                <w:sz w:val="30"/>
                <w:szCs w:val="30"/>
                <w:highlight w:val="none"/>
              </w:rPr>
              <w:t>方</w:t>
            </w:r>
            <w:r>
              <w:rPr>
                <w:rFonts w:hint="eastAsia" w:ascii="微软雅黑" w:hAnsi="微软雅黑" w:eastAsia="微软雅黑" w:cs="宋体"/>
                <w:sz w:val="30"/>
                <w:szCs w:val="30"/>
                <w:highlight w:val="none"/>
              </w:rPr>
              <w:t>式</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591AF3C4">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6CA7219F">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154063DC">
            <w:pPr>
              <w:spacing w:line="594" w:lineRule="exact"/>
              <w:ind w:firstLine="556" w:firstLineChars="200"/>
              <w:rPr>
                <w:rFonts w:hint="eastAsia" w:ascii="微软雅黑" w:hAnsi="微软雅黑" w:eastAsia="微软雅黑"/>
                <w:sz w:val="30"/>
                <w:szCs w:val="30"/>
                <w:highlight w:val="none"/>
              </w:rPr>
            </w:pPr>
          </w:p>
        </w:tc>
      </w:tr>
      <w:tr w14:paraId="5E69C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2CC9C07A">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16FAC0EB">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5C51D137">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3D427111">
            <w:pPr>
              <w:spacing w:line="594" w:lineRule="exact"/>
              <w:ind w:firstLine="556" w:firstLineChars="200"/>
              <w:rPr>
                <w:rFonts w:hint="eastAsia" w:ascii="微软雅黑" w:hAnsi="微软雅黑" w:eastAsia="微软雅黑"/>
                <w:sz w:val="30"/>
                <w:szCs w:val="30"/>
                <w:highlight w:val="none"/>
              </w:rPr>
            </w:pPr>
          </w:p>
        </w:tc>
      </w:tr>
      <w:tr w14:paraId="4012B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4EF56E2E">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配套服务</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0F6A015E">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223CD107">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6F56738C">
            <w:pPr>
              <w:spacing w:line="594" w:lineRule="exact"/>
              <w:ind w:firstLine="556" w:firstLineChars="200"/>
              <w:rPr>
                <w:rFonts w:hint="eastAsia" w:ascii="微软雅黑" w:hAnsi="微软雅黑" w:eastAsia="微软雅黑"/>
                <w:sz w:val="30"/>
                <w:szCs w:val="30"/>
                <w:highlight w:val="none"/>
              </w:rPr>
            </w:pPr>
          </w:p>
        </w:tc>
      </w:tr>
      <w:tr w14:paraId="3E9A7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2C4BE35A">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lang w:val="en-US" w:eastAsia="zh-CN"/>
              </w:rPr>
              <w:t>违约责任</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7E8A0CDB">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6EF39913">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55F44E31">
            <w:pPr>
              <w:spacing w:line="594" w:lineRule="exact"/>
              <w:ind w:firstLine="556" w:firstLineChars="200"/>
              <w:rPr>
                <w:rFonts w:hint="eastAsia" w:ascii="微软雅黑" w:hAnsi="微软雅黑" w:eastAsia="微软雅黑"/>
                <w:sz w:val="30"/>
                <w:szCs w:val="30"/>
                <w:highlight w:val="none"/>
              </w:rPr>
            </w:pPr>
          </w:p>
        </w:tc>
      </w:tr>
    </w:tbl>
    <w:p w14:paraId="06B41339">
      <w:pPr>
        <w:spacing w:line="594" w:lineRule="exact"/>
        <w:ind w:firstLine="556" w:firstLineChars="200"/>
        <w:rPr>
          <w:rFonts w:hint="eastAsia" w:ascii="微软雅黑" w:hAnsi="微软雅黑" w:eastAsia="微软雅黑"/>
          <w:sz w:val="30"/>
          <w:szCs w:val="30"/>
          <w:highlight w:val="none"/>
        </w:rPr>
      </w:pPr>
    </w:p>
    <w:p w14:paraId="05B6F9B0">
      <w:pPr>
        <w:spacing w:line="594" w:lineRule="exact"/>
        <w:ind w:firstLine="556" w:firstLineChars="200"/>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应包含“商</w:t>
      </w:r>
      <w:r>
        <w:rPr>
          <w:rFonts w:hint="eastAsia" w:ascii="微软雅黑" w:hAnsi="微软雅黑" w:eastAsia="微软雅黑" w:cs="宋体"/>
          <w:sz w:val="30"/>
          <w:szCs w:val="30"/>
          <w:highlight w:val="none"/>
        </w:rPr>
        <w:t>务</w:t>
      </w:r>
      <w:r>
        <w:rPr>
          <w:rFonts w:hint="eastAsia" w:ascii="微软雅黑" w:hAnsi="微软雅黑" w:eastAsia="微软雅黑" w:cs="___WRD_EMBED_SUB_53"/>
          <w:sz w:val="30"/>
          <w:szCs w:val="30"/>
          <w:highlight w:val="none"/>
        </w:rPr>
        <w:t>要求”</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7D4D9BFE">
      <w:pPr>
        <w:pStyle w:val="5"/>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本项目其他采购人的业绩资料（如合同或发票等）。</w:t>
      </w:r>
    </w:p>
    <w:p w14:paraId="4ACD48E7">
      <w:pPr>
        <w:pStyle w:val="5"/>
        <w:jc w:val="center"/>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0B342572">
      <w:pPr>
        <w:pStyle w:val="5"/>
        <w:jc w:val="both"/>
        <w:rPr>
          <w:rFonts w:hint="eastAsia" w:ascii="仿宋_GB2312" w:hAnsi="宋体" w:eastAsia="仿宋_GB2312"/>
          <w:b/>
          <w:snapToGrid w:val="0"/>
          <w:color w:val="auto"/>
          <w:kern w:val="0"/>
          <w:sz w:val="40"/>
          <w:szCs w:val="28"/>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highlight w:val="none"/>
          <w:lang w:val="en-US" w:eastAsia="zh-CN"/>
        </w:rPr>
        <w:t>其他可以证明投标人有能力完成本项目的佐证材料</w:t>
      </w:r>
    </w:p>
    <w:p w14:paraId="5F9D816F">
      <w:pPr>
        <w:pStyle w:val="5"/>
        <w:jc w:val="both"/>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投标服务相关资料</w:t>
      </w:r>
    </w:p>
    <w:p w14:paraId="7B2E5811">
      <w:pPr>
        <w:rPr>
          <w:rFonts w:hint="eastAsia" w:ascii="仿宋_GB2312" w:eastAsia="仿宋_GB2312"/>
          <w:b/>
          <w:snapToGrid w:val="0"/>
          <w:color w:val="auto"/>
          <w:kern w:val="0"/>
          <w:sz w:val="28"/>
          <w:szCs w:val="28"/>
          <w:highlight w:val="none"/>
          <w:lang w:val="en-US" w:eastAsia="zh-CN"/>
        </w:rPr>
      </w:pPr>
      <w:r>
        <w:rPr>
          <w:rFonts w:hint="eastAsia" w:ascii="仿宋_GB2312" w:eastAsia="仿宋_GB2312"/>
          <w:b/>
          <w:snapToGrid w:val="0"/>
          <w:color w:val="auto"/>
          <w:kern w:val="0"/>
          <w:sz w:val="28"/>
          <w:szCs w:val="28"/>
          <w:highlight w:val="none"/>
          <w:lang w:val="en-US" w:eastAsia="zh-CN"/>
        </w:rPr>
        <w:br w:type="page"/>
      </w:r>
    </w:p>
    <w:p w14:paraId="22F2D406">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配套</w:t>
      </w:r>
      <w:r>
        <w:rPr>
          <w:rFonts w:hint="eastAsia" w:ascii="方正仿宋_GBK" w:hAnsi="方正仿宋_GBK" w:eastAsia="方正仿宋_GBK" w:cs="方正仿宋_GBK"/>
          <w:b/>
          <w:bCs/>
          <w:sz w:val="32"/>
          <w:szCs w:val="32"/>
          <w:highlight w:val="none"/>
        </w:rPr>
        <w:t>服务承诺</w:t>
      </w:r>
    </w:p>
    <w:p w14:paraId="20721E0A">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lang w:val="en-US" w:eastAsia="zh-CN"/>
        </w:rPr>
        <w:t>配套</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4C26E8B4">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服务网点</w:t>
      </w:r>
      <w:r>
        <w:rPr>
          <w:rFonts w:hint="eastAsia" w:ascii="微软雅黑" w:hAnsi="微软雅黑" w:eastAsia="微软雅黑" w:cs="___WRD_EMBED_SUB_53"/>
          <w:sz w:val="30"/>
          <w:szCs w:val="30"/>
          <w:highlight w:val="none"/>
        </w:rPr>
        <w:t>、响应时</w:t>
      </w:r>
      <w:r>
        <w:rPr>
          <w:rFonts w:hint="eastAsia" w:ascii="微软雅黑" w:hAnsi="微软雅黑" w:eastAsia="微软雅黑" w:cs="宋体"/>
          <w:sz w:val="30"/>
          <w:szCs w:val="30"/>
          <w:highlight w:val="none"/>
        </w:rPr>
        <w:t>间</w:t>
      </w:r>
      <w:r>
        <w:rPr>
          <w:rFonts w:hint="eastAsia" w:ascii="微软雅黑" w:hAnsi="微软雅黑" w:eastAsia="微软雅黑" w:cs="___WRD_EMBED_SUB_53"/>
          <w:sz w:val="30"/>
          <w:szCs w:val="30"/>
          <w:highlight w:val="none"/>
        </w:rPr>
        <w:t>等）</w:t>
      </w:r>
    </w:p>
    <w:p w14:paraId="0EECF930">
      <w:pPr>
        <w:rPr>
          <w:rFonts w:hint="eastAsia" w:ascii="仿宋_GB2312" w:eastAsia="仿宋_GB2312" w:cs="宋体"/>
          <w:color w:val="auto"/>
          <w:sz w:val="32"/>
          <w:szCs w:val="32"/>
          <w:highlight w:val="none"/>
          <w:lang w:val="en-US" w:eastAsia="zh-CN"/>
        </w:rPr>
      </w:pPr>
    </w:p>
    <w:p w14:paraId="7ECFAA6F">
      <w:pPr>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br w:type="page"/>
      </w:r>
    </w:p>
    <w:p w14:paraId="64D4D3B3">
      <w:pPr>
        <w:pStyle w:val="5"/>
        <w:jc w:val="both"/>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hAnsi="宋体" w:eastAsia="仿宋_GB2312" w:cs="宋体"/>
          <w:kern w:val="2"/>
          <w:sz w:val="32"/>
          <w:szCs w:val="32"/>
          <w:highlight w:val="none"/>
          <w:lang w:val="en-US" w:eastAsia="zh-CN" w:bidi="ar-SA"/>
        </w:rPr>
        <w:t>项目服务方案（应具体到</w:t>
      </w:r>
      <w:r>
        <w:rPr>
          <w:rFonts w:hint="eastAsia" w:ascii="仿宋_GB2312" w:eastAsia="仿宋_GB2312" w:cs="宋体"/>
          <w:kern w:val="2"/>
          <w:sz w:val="32"/>
          <w:szCs w:val="32"/>
          <w:highlight w:val="none"/>
          <w:lang w:val="en-US" w:eastAsia="zh-CN" w:bidi="ar-SA"/>
        </w:rPr>
        <w:t>样</w:t>
      </w:r>
      <w:r>
        <w:rPr>
          <w:rFonts w:hint="eastAsia" w:ascii="仿宋_GB2312" w:hAnsi="宋体" w:eastAsia="仿宋_GB2312" w:cs="宋体"/>
          <w:kern w:val="2"/>
          <w:sz w:val="32"/>
          <w:szCs w:val="32"/>
          <w:highlight w:val="none"/>
          <w:lang w:val="en-US" w:eastAsia="zh-CN" w:bidi="ar-SA"/>
        </w:rPr>
        <w:t>本接收运输管理、检测进度计划、项目阶段性沟通、人员设备安排、保密措施等）</w:t>
      </w:r>
    </w:p>
    <w:p w14:paraId="24D85696">
      <w:pPr>
        <w:pStyle w:val="5"/>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6571CE8E">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0BC49FC5">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6A6D1D0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205F744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2A26143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000C135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47F9C95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163BB7F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35375C7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5D77DBD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77C4091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7234F1FB">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55C03B0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590F733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6FBFB02D">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0B996F78">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127C2C96">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3C43D937">
      <w:pPr>
        <w:pStyle w:val="5"/>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275BC50E">
      <w:pPr>
        <w:rPr>
          <w:rFonts w:hint="eastAsia" w:ascii="仿宋_GB2312" w:hAnsi="宋体" w:eastAsia="仿宋_GB2312"/>
          <w:sz w:val="24"/>
          <w:highlight w:val="none"/>
        </w:rPr>
      </w:pPr>
      <w:r>
        <w:rPr>
          <w:rFonts w:hint="eastAsia" w:ascii="仿宋_GB2312" w:hAnsi="宋体" w:eastAsia="仿宋_GB2312"/>
          <w:sz w:val="24"/>
          <w:highlight w:val="none"/>
        </w:rPr>
        <w:br w:type="page"/>
      </w:r>
    </w:p>
    <w:p w14:paraId="4F909946">
      <w:pPr>
        <w:pStyle w:val="5"/>
        <w:jc w:val="both"/>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投标档案袋密封要求（务必密封严实，密封不严采购人有权拒绝拆封）</w:t>
      </w:r>
    </w:p>
    <w:p w14:paraId="39B09101">
      <w:pPr>
        <w:rPr>
          <w:rFonts w:hint="default"/>
          <w:highlight w:val="none"/>
          <w:lang w:val="en-US" w:eastAsia="zh-CN"/>
        </w:rPr>
      </w:pPr>
      <w:r>
        <w:rPr>
          <w:rFonts w:hint="default"/>
          <w:highlight w:val="none"/>
          <w:lang w:val="en-US" w:eastAsia="zh-CN"/>
        </w:rPr>
        <w:drawing>
          <wp:inline distT="0" distB="0" distL="114300" distR="114300">
            <wp:extent cx="2736215" cy="3569970"/>
            <wp:effectExtent l="0" t="0" r="6985" b="1143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2736215" cy="3569970"/>
                    </a:xfrm>
                    <a:prstGeom prst="rect">
                      <a:avLst/>
                    </a:prstGeom>
                  </pic:spPr>
                </pic:pic>
              </a:graphicData>
            </a:graphic>
          </wp:inline>
        </w:drawing>
      </w:r>
      <w:r>
        <w:rPr>
          <w:rFonts w:hint="default"/>
          <w:highlight w:val="none"/>
          <w:lang w:val="en-US" w:eastAsia="zh-CN"/>
        </w:rPr>
        <w:drawing>
          <wp:inline distT="0" distB="0" distL="114300" distR="114300">
            <wp:extent cx="2734945" cy="3486785"/>
            <wp:effectExtent l="0" t="0" r="8255" b="18415"/>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2734945" cy="3486785"/>
                    </a:xfrm>
                    <a:prstGeom prst="rect">
                      <a:avLst/>
                    </a:prstGeom>
                  </pic:spPr>
                </pic:pic>
              </a:graphicData>
            </a:graphic>
          </wp:inline>
        </w:drawing>
      </w:r>
    </w:p>
    <w:p w14:paraId="49EE06E7">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5E35BA"/>
    <w:multiLevelType w:val="singleLevel"/>
    <w:tmpl w:val="B25E35BA"/>
    <w:lvl w:ilvl="0" w:tentative="0">
      <w:start w:val="2"/>
      <w:numFmt w:val="decimal"/>
      <w:lvlText w:val="%1."/>
      <w:lvlJc w:val="left"/>
      <w:pPr>
        <w:tabs>
          <w:tab w:val="left" w:pos="312"/>
        </w:tabs>
      </w:pPr>
    </w:lvl>
  </w:abstractNum>
  <w:abstractNum w:abstractNumId="1">
    <w:nsid w:val="16796E28"/>
    <w:multiLevelType w:val="singleLevel"/>
    <w:tmpl w:val="16796E28"/>
    <w:lvl w:ilvl="0" w:tentative="0">
      <w:start w:val="2"/>
      <w:numFmt w:val="chineseCounting"/>
      <w:suff w:val="nothing"/>
      <w:lvlText w:val="%1、"/>
      <w:lvlJc w:val="left"/>
      <w:rPr>
        <w:rFonts w:hint="eastAsia"/>
      </w:rPr>
    </w:lvl>
  </w:abstractNum>
  <w:abstractNum w:abstractNumId="2">
    <w:nsid w:val="222E0686"/>
    <w:multiLevelType w:val="singleLevel"/>
    <w:tmpl w:val="222E0686"/>
    <w:lvl w:ilvl="0" w:tentative="0">
      <w:start w:val="1"/>
      <w:numFmt w:val="decimal"/>
      <w:suff w:val="nothing"/>
      <w:lvlText w:val="（%1）"/>
      <w:lvlJc w:val="left"/>
    </w:lvl>
  </w:abstractNum>
  <w:abstractNum w:abstractNumId="3">
    <w:nsid w:val="225B1DC8"/>
    <w:multiLevelType w:val="singleLevel"/>
    <w:tmpl w:val="225B1DC8"/>
    <w:lvl w:ilvl="0" w:tentative="0">
      <w:start w:val="1"/>
      <w:numFmt w:val="decimal"/>
      <w:lvlText w:val="%1."/>
      <w:lvlJc w:val="left"/>
      <w:pPr>
        <w:tabs>
          <w:tab w:val="left" w:pos="312"/>
        </w:tabs>
      </w:pPr>
    </w:lvl>
  </w:abstractNum>
  <w:abstractNum w:abstractNumId="4">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593E016B"/>
    <w:multiLevelType w:val="singleLevel"/>
    <w:tmpl w:val="593E016B"/>
    <w:lvl w:ilvl="0" w:tentative="0">
      <w:start w:val="1"/>
      <w:numFmt w:val="chineseCounting"/>
      <w:suff w:val="nothing"/>
      <w:lvlText w:val="%1、"/>
      <w:lvlJc w:val="left"/>
      <w:rPr>
        <w:rFonts w:hint="eastAsia"/>
      </w:rPr>
    </w:lvl>
  </w:abstractNum>
  <w:abstractNum w:abstractNumId="6">
    <w:nsid w:val="5A36E599"/>
    <w:multiLevelType w:val="singleLevel"/>
    <w:tmpl w:val="5A36E599"/>
    <w:lvl w:ilvl="0" w:tentative="0">
      <w:start w:val="6"/>
      <w:numFmt w:val="chineseCounting"/>
      <w:suff w:val="nothing"/>
      <w:lvlText w:val="（%1）"/>
      <w:lvlJc w:val="left"/>
      <w:rPr>
        <w:rFonts w:hint="eastAsia"/>
      </w:rPr>
    </w:lvl>
  </w:abstractNum>
  <w:abstractNum w:abstractNumId="7">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4"/>
  </w:num>
  <w:num w:numId="2">
    <w:abstractNumId w:val="7"/>
  </w:num>
  <w:num w:numId="3">
    <w:abstractNumId w:val="5"/>
  </w:num>
  <w:num w:numId="4">
    <w:abstractNumId w:val="1"/>
  </w:num>
  <w:num w:numId="5">
    <w:abstractNumId w:val="3"/>
  </w:num>
  <w:num w:numId="6">
    <w:abstractNumId w:val="6"/>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00A5C6E"/>
    <w:rsid w:val="002976FE"/>
    <w:rsid w:val="015B6D6E"/>
    <w:rsid w:val="02E501FA"/>
    <w:rsid w:val="03CE68FB"/>
    <w:rsid w:val="041961A8"/>
    <w:rsid w:val="04C70F47"/>
    <w:rsid w:val="056E5276"/>
    <w:rsid w:val="06FB539B"/>
    <w:rsid w:val="074B78AB"/>
    <w:rsid w:val="07F82B6D"/>
    <w:rsid w:val="09604328"/>
    <w:rsid w:val="0A86348F"/>
    <w:rsid w:val="0BCE4B39"/>
    <w:rsid w:val="0C872834"/>
    <w:rsid w:val="0C974041"/>
    <w:rsid w:val="0CB1115F"/>
    <w:rsid w:val="0CE64C8D"/>
    <w:rsid w:val="0D5C636E"/>
    <w:rsid w:val="0DC70935"/>
    <w:rsid w:val="0E440BB0"/>
    <w:rsid w:val="0E6637FD"/>
    <w:rsid w:val="0E6753E5"/>
    <w:rsid w:val="0E9F1F75"/>
    <w:rsid w:val="0F3D73C4"/>
    <w:rsid w:val="0FAB7A71"/>
    <w:rsid w:val="0FD01451"/>
    <w:rsid w:val="10945E1E"/>
    <w:rsid w:val="109A11ED"/>
    <w:rsid w:val="11594F0F"/>
    <w:rsid w:val="122D0B62"/>
    <w:rsid w:val="133D5E0A"/>
    <w:rsid w:val="17772668"/>
    <w:rsid w:val="1922346A"/>
    <w:rsid w:val="19375EE1"/>
    <w:rsid w:val="19FC6B1C"/>
    <w:rsid w:val="1A1C7FE3"/>
    <w:rsid w:val="1AAE2C67"/>
    <w:rsid w:val="1AF86BE0"/>
    <w:rsid w:val="1B3306B6"/>
    <w:rsid w:val="1BDE0896"/>
    <w:rsid w:val="1CF00EFC"/>
    <w:rsid w:val="1E552F6B"/>
    <w:rsid w:val="1F1979A7"/>
    <w:rsid w:val="1F2F00AB"/>
    <w:rsid w:val="20746E51"/>
    <w:rsid w:val="21426D4A"/>
    <w:rsid w:val="229A0B71"/>
    <w:rsid w:val="22F03C5B"/>
    <w:rsid w:val="236757CC"/>
    <w:rsid w:val="23FB11F4"/>
    <w:rsid w:val="24D32F62"/>
    <w:rsid w:val="26541E80"/>
    <w:rsid w:val="28687E65"/>
    <w:rsid w:val="29AE2A56"/>
    <w:rsid w:val="29F1586C"/>
    <w:rsid w:val="29FA37EC"/>
    <w:rsid w:val="2A402D6D"/>
    <w:rsid w:val="2C3529EE"/>
    <w:rsid w:val="2CC37769"/>
    <w:rsid w:val="2F2F3117"/>
    <w:rsid w:val="2FC44243"/>
    <w:rsid w:val="304F44CB"/>
    <w:rsid w:val="31092EA8"/>
    <w:rsid w:val="32214672"/>
    <w:rsid w:val="33FB61AD"/>
    <w:rsid w:val="342C6BC9"/>
    <w:rsid w:val="35761799"/>
    <w:rsid w:val="357C2FC3"/>
    <w:rsid w:val="376E6279"/>
    <w:rsid w:val="38A14340"/>
    <w:rsid w:val="396A2364"/>
    <w:rsid w:val="3A2C5456"/>
    <w:rsid w:val="3A8A6AFB"/>
    <w:rsid w:val="3B5B7766"/>
    <w:rsid w:val="3D8263F7"/>
    <w:rsid w:val="3E9F6BB4"/>
    <w:rsid w:val="40611EDD"/>
    <w:rsid w:val="439873F8"/>
    <w:rsid w:val="442069E9"/>
    <w:rsid w:val="44C5770F"/>
    <w:rsid w:val="44EF71C4"/>
    <w:rsid w:val="45170BAD"/>
    <w:rsid w:val="45EF05E5"/>
    <w:rsid w:val="473F7C96"/>
    <w:rsid w:val="475D7492"/>
    <w:rsid w:val="482D6FF9"/>
    <w:rsid w:val="49470D20"/>
    <w:rsid w:val="496140CE"/>
    <w:rsid w:val="4AA416B0"/>
    <w:rsid w:val="4AE139DB"/>
    <w:rsid w:val="4B782C5C"/>
    <w:rsid w:val="4BDB0A24"/>
    <w:rsid w:val="4C31315D"/>
    <w:rsid w:val="4DFC1C81"/>
    <w:rsid w:val="4E3B1140"/>
    <w:rsid w:val="4F6D75ED"/>
    <w:rsid w:val="51352B6B"/>
    <w:rsid w:val="51736DAF"/>
    <w:rsid w:val="53A17F68"/>
    <w:rsid w:val="53DB6C22"/>
    <w:rsid w:val="55085A60"/>
    <w:rsid w:val="569966B6"/>
    <w:rsid w:val="57744314"/>
    <w:rsid w:val="59A815C0"/>
    <w:rsid w:val="5BD41136"/>
    <w:rsid w:val="5DBD061A"/>
    <w:rsid w:val="5E932E93"/>
    <w:rsid w:val="5FA4498B"/>
    <w:rsid w:val="61130716"/>
    <w:rsid w:val="61143219"/>
    <w:rsid w:val="6138591F"/>
    <w:rsid w:val="61707CCC"/>
    <w:rsid w:val="61A6052D"/>
    <w:rsid w:val="626B6216"/>
    <w:rsid w:val="637666C3"/>
    <w:rsid w:val="63814C5E"/>
    <w:rsid w:val="649966D5"/>
    <w:rsid w:val="64B2548C"/>
    <w:rsid w:val="67CF5844"/>
    <w:rsid w:val="69D01878"/>
    <w:rsid w:val="6A1F4430"/>
    <w:rsid w:val="6B247663"/>
    <w:rsid w:val="6C4258A4"/>
    <w:rsid w:val="6D1F523E"/>
    <w:rsid w:val="6D38732A"/>
    <w:rsid w:val="6DD05A39"/>
    <w:rsid w:val="6EC6360F"/>
    <w:rsid w:val="6F9A2F0D"/>
    <w:rsid w:val="6FB940CF"/>
    <w:rsid w:val="70237F96"/>
    <w:rsid w:val="713118C3"/>
    <w:rsid w:val="71C02C3F"/>
    <w:rsid w:val="72BB5C94"/>
    <w:rsid w:val="732B3BA9"/>
    <w:rsid w:val="736D62DF"/>
    <w:rsid w:val="73C21B9F"/>
    <w:rsid w:val="74D3615F"/>
    <w:rsid w:val="77991C4E"/>
    <w:rsid w:val="77FA34D6"/>
    <w:rsid w:val="78024143"/>
    <w:rsid w:val="799B64FC"/>
    <w:rsid w:val="7AF0174A"/>
    <w:rsid w:val="7BDE27F0"/>
    <w:rsid w:val="7C6F2CF1"/>
    <w:rsid w:val="7C765833"/>
    <w:rsid w:val="7E192908"/>
    <w:rsid w:val="7EE67CE4"/>
    <w:rsid w:val="7FA704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toc 2"/>
    <w:basedOn w:val="1"/>
    <w:next w:val="1"/>
    <w:qFormat/>
    <w:uiPriority w:val="0"/>
    <w:pPr>
      <w:ind w:left="420" w:leftChars="200"/>
    </w:p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w:basedOn w:val="5"/>
    <w:next w:val="13"/>
    <w:qFormat/>
    <w:uiPriority w:val="0"/>
    <w:pPr>
      <w:spacing w:line="360" w:lineRule="auto"/>
      <w:ind w:firstLine="420"/>
    </w:pPr>
    <w:rPr>
      <w:rFonts w:ascii="宋体" w:hAnsi="宋体"/>
      <w:sz w:val="24"/>
    </w:rPr>
  </w:style>
  <w:style w:type="paragraph" w:styleId="13">
    <w:name w:val="Body Text First Indent 2"/>
    <w:basedOn w:val="6"/>
    <w:qFormat/>
    <w:uiPriority w:val="0"/>
    <w:pPr>
      <w:spacing w:after="120" w:afterLines="0" w:line="240" w:lineRule="auto"/>
      <w:ind w:left="420" w:leftChars="200"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annotation reference"/>
    <w:qFormat/>
    <w:uiPriority w:val="0"/>
    <w:rPr>
      <w:sz w:val="21"/>
    </w:rPr>
  </w:style>
  <w:style w:type="paragraph" w:customStyle="1" w:styleId="19">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2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2">
    <w:name w:val="font91"/>
    <w:basedOn w:val="16"/>
    <w:qFormat/>
    <w:uiPriority w:val="0"/>
    <w:rPr>
      <w:rFonts w:ascii="楷体" w:hAnsi="楷体" w:eastAsia="楷体" w:cs="楷体"/>
      <w:color w:val="000000"/>
      <w:sz w:val="22"/>
      <w:szCs w:val="22"/>
      <w:u w:val="none"/>
      <w:vertAlign w:val="superscript"/>
    </w:rPr>
  </w:style>
  <w:style w:type="character" w:customStyle="1" w:styleId="23">
    <w:name w:val="font21"/>
    <w:basedOn w:val="16"/>
    <w:qFormat/>
    <w:uiPriority w:val="0"/>
    <w:rPr>
      <w:rFonts w:hint="eastAsia" w:ascii="仿宋" w:hAnsi="仿宋" w:eastAsia="仿宋" w:cs="仿宋"/>
      <w:b/>
      <w:bCs/>
      <w:color w:val="000000"/>
      <w:sz w:val="24"/>
      <w:szCs w:val="24"/>
      <w:u w:val="none"/>
    </w:rPr>
  </w:style>
  <w:style w:type="paragraph" w:customStyle="1" w:styleId="24">
    <w:name w:val="BodyText"/>
    <w:basedOn w:val="1"/>
    <w:next w:val="25"/>
    <w:qFormat/>
    <w:uiPriority w:val="0"/>
    <w:pPr>
      <w:jc w:val="both"/>
      <w:textAlignment w:val="baseline"/>
    </w:pPr>
    <w:rPr>
      <w:rFonts w:ascii="仿宋_GB2312" w:eastAsia="仿宋_GB2312"/>
      <w:kern w:val="2"/>
      <w:sz w:val="32"/>
      <w:lang w:val="en-US" w:eastAsia="zh-CN" w:bidi="ar-SA"/>
    </w:rPr>
  </w:style>
  <w:style w:type="paragraph" w:customStyle="1" w:styleId="25">
    <w:name w:val="BodyTextIndent"/>
    <w:basedOn w:val="1"/>
    <w:qFormat/>
    <w:uiPriority w:val="0"/>
    <w:pPr>
      <w:spacing w:line="700" w:lineRule="exact"/>
      <w:ind w:left="960"/>
      <w:jc w:val="both"/>
      <w:textAlignment w:val="baseline"/>
    </w:pPr>
    <w:rPr>
      <w:kern w:val="2"/>
      <w:sz w:val="44"/>
      <w:lang w:val="en-US" w:eastAsia="zh-CN" w:bidi="ar-SA"/>
    </w:rPr>
  </w:style>
  <w:style w:type="paragraph" w:styleId="26">
    <w:name w:val="List Paragraph"/>
    <w:basedOn w:val="1"/>
    <w:qFormat/>
    <w:uiPriority w:val="34"/>
    <w:pPr>
      <w:ind w:firstLine="420" w:firstLineChars="200"/>
    </w:pPr>
  </w:style>
  <w:style w:type="paragraph" w:customStyle="1" w:styleId="27">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8">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6837</Words>
  <Characters>7125</Characters>
  <Lines>0</Lines>
  <Paragraphs>0</Paragraphs>
  <TotalTime>2</TotalTime>
  <ScaleCrop>false</ScaleCrop>
  <LinksUpToDate>false</LinksUpToDate>
  <CharactersWithSpaces>7802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2025-08-28T06:52:36Z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CE9D5840DD0C42DBA7277E0172C8442B_13</vt:lpwstr>
  </property>
  <property fmtid="{D5CDD505-2E9C-101B-9397-08002B2CF9AE}" pid="4" name="KSOTemplateDocerSaveRecord">
    <vt:lpwstr>eyJoZGlkIjoiNzdkNTM4MTkwYTE0Yjk0Y2Y4MjVlZDcwOGViZTQwYjIiLCJ1c2VySWQiOiIxMTc2NDE1MTk0In0=</vt:lpwstr>
  </property>
</Properties>
</file>