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64E01B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项目名称：宏基因组测序及非靶向代谢组学检测（第二次）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bookmarkStart w:id="7" w:name="_GoBack"/>
      <w:bookmarkEnd w:id="7"/>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32"/>
        <w:gridCol w:w="3082"/>
        <w:gridCol w:w="2120"/>
        <w:gridCol w:w="2333"/>
        <w:gridCol w:w="2268"/>
      </w:tblGrid>
      <w:tr w14:paraId="4DF3E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3"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476"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015"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数量（个）</w:t>
            </w:r>
          </w:p>
        </w:tc>
        <w:tc>
          <w:tcPr>
            <w:tcW w:w="1117"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086"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r>
      <w:tr w14:paraId="33B2D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3" w:hRule="atLeast"/>
          <w:jc w:val="center"/>
        </w:trPr>
        <w:tc>
          <w:tcPr>
            <w:tcW w:w="303"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476"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肠道菌群宏基因组测序</w:t>
            </w:r>
          </w:p>
        </w:tc>
        <w:tc>
          <w:tcPr>
            <w:tcW w:w="1015" w:type="pct"/>
            <w:vAlign w:val="center"/>
          </w:tcPr>
          <w:p w14:paraId="2F113F89">
            <w:pPr>
              <w:jc w:val="center"/>
              <w:rPr>
                <w:rFonts w:hint="default" w:ascii="方正仿宋_GBK" w:hAnsi="方正仿宋_GBK" w:eastAsia="微软雅黑" w:cs="方正仿宋_GBK"/>
                <w:b/>
                <w:bCs/>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30</w:t>
            </w:r>
          </w:p>
        </w:tc>
        <w:tc>
          <w:tcPr>
            <w:tcW w:w="1117" w:type="pct"/>
            <w:vAlign w:val="center"/>
          </w:tcPr>
          <w:p w14:paraId="65042AF6">
            <w:pPr>
              <w:jc w:val="center"/>
              <w:rPr>
                <w:rFonts w:hint="default" w:ascii="方正仿宋_GBK" w:hAnsi="方正仿宋_GBK" w:eastAsia="微软雅黑" w:cs="方正仿宋_GBK"/>
                <w:b/>
                <w:bCs/>
                <w:sz w:val="24"/>
                <w:szCs w:val="24"/>
                <w:highlight w:val="none"/>
                <w:lang w:val="en-US" w:eastAsia="zh-CN"/>
              </w:rPr>
            </w:pPr>
            <w:r>
              <w:rPr>
                <w:rFonts w:hint="default" w:ascii="方正仿宋_GBK" w:hAnsi="方正仿宋_GBK" w:eastAsia="微软雅黑" w:cs="方正仿宋_GBK"/>
                <w:b/>
                <w:bCs/>
                <w:sz w:val="24"/>
                <w:szCs w:val="24"/>
                <w:highlight w:val="none"/>
                <w:lang w:val="en-US" w:eastAsia="zh-CN"/>
              </w:rPr>
              <w:t>400</w:t>
            </w:r>
          </w:p>
        </w:tc>
        <w:tc>
          <w:tcPr>
            <w:tcW w:w="1086" w:type="pct"/>
            <w:vMerge w:val="restart"/>
            <w:vAlign w:val="center"/>
          </w:tcPr>
          <w:p w14:paraId="3BEB525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28800</w:t>
            </w:r>
          </w:p>
        </w:tc>
      </w:tr>
      <w:tr w14:paraId="69A3DB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5" w:hRule="atLeast"/>
          <w:jc w:val="center"/>
        </w:trPr>
        <w:tc>
          <w:tcPr>
            <w:tcW w:w="303" w:type="pct"/>
            <w:vAlign w:val="center"/>
          </w:tcPr>
          <w:p w14:paraId="1A439BD5">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2</w:t>
            </w:r>
          </w:p>
        </w:tc>
        <w:tc>
          <w:tcPr>
            <w:tcW w:w="1476" w:type="pct"/>
            <w:vAlign w:val="center"/>
          </w:tcPr>
          <w:p w14:paraId="44DDF375">
            <w:pPr>
              <w:tabs>
                <w:tab w:val="left" w:pos="1951"/>
              </w:tabs>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粪便及血清非靶向代谢组学检测</w:t>
            </w:r>
          </w:p>
        </w:tc>
        <w:tc>
          <w:tcPr>
            <w:tcW w:w="1015" w:type="pct"/>
            <w:vAlign w:val="center"/>
          </w:tcPr>
          <w:p w14:paraId="204496B2">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60</w:t>
            </w:r>
          </w:p>
        </w:tc>
        <w:tc>
          <w:tcPr>
            <w:tcW w:w="1117" w:type="pct"/>
            <w:vAlign w:val="center"/>
          </w:tcPr>
          <w:p w14:paraId="0C830335">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280</w:t>
            </w:r>
          </w:p>
        </w:tc>
        <w:tc>
          <w:tcPr>
            <w:tcW w:w="1086" w:type="pct"/>
            <w:vMerge w:val="continue"/>
            <w:vAlign w:val="center"/>
          </w:tcPr>
          <w:p w14:paraId="0DB4A818">
            <w:pPr>
              <w:jc w:val="center"/>
              <w:rPr>
                <w:rFonts w:hint="eastAsia" w:ascii="方正仿宋_GBK" w:hAnsi="方正仿宋_GBK" w:eastAsia="方正仿宋_GBK" w:cs="方正仿宋_GBK"/>
                <w:sz w:val="24"/>
                <w:szCs w:val="24"/>
                <w:highlight w:val="none"/>
                <w:lang w:val="en-US" w:eastAsia="zh-CN"/>
              </w:rPr>
            </w:pP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宏基因组测序及非靶向代谢组学检测</w:t>
            </w:r>
          </w:p>
        </w:tc>
        <w:tc>
          <w:tcPr>
            <w:tcW w:w="3527" w:type="pct"/>
            <w:shd w:val="clear" w:color="auto" w:fill="auto"/>
            <w:vAlign w:val="center"/>
          </w:tcPr>
          <w:p w14:paraId="157169E2">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肠道菌群宏基因组测序：</w:t>
            </w:r>
            <w:r>
              <w:rPr>
                <w:rFonts w:hint="default" w:ascii="方正仿宋_GBK" w:hAnsi="方正仿宋_GBK" w:eastAsia="方正仿宋_GBK" w:cs="方正仿宋_GBK"/>
                <w:kern w:val="2"/>
                <w:sz w:val="28"/>
                <w:szCs w:val="28"/>
                <w:highlight w:val="none"/>
                <w:lang w:val="en-US" w:eastAsia="zh-CN" w:bidi="ar-SA"/>
              </w:rPr>
              <w:t>检测粪便样本</w:t>
            </w:r>
            <w:r>
              <w:rPr>
                <w:rFonts w:hint="eastAsia" w:ascii="方正仿宋_GBK" w:hAnsi="方正仿宋_GBK" w:eastAsia="方正仿宋_GBK" w:cs="方正仿宋_GBK"/>
                <w:kern w:val="2"/>
                <w:sz w:val="28"/>
                <w:szCs w:val="28"/>
                <w:highlight w:val="none"/>
                <w:lang w:val="en-US" w:eastAsia="zh-CN" w:bidi="ar-SA"/>
              </w:rPr>
              <w:t>，应</w:t>
            </w:r>
            <w:r>
              <w:rPr>
                <w:rFonts w:hint="default" w:ascii="方正仿宋_GBK" w:hAnsi="方正仿宋_GBK" w:eastAsia="方正仿宋_GBK" w:cs="方正仿宋_GBK"/>
                <w:kern w:val="2"/>
                <w:sz w:val="28"/>
                <w:szCs w:val="28"/>
                <w:highlight w:val="none"/>
                <w:lang w:val="en-US" w:eastAsia="zh-CN" w:bidi="ar-SA"/>
              </w:rPr>
              <w:t>用illumina novaseq Xplus平台</w:t>
            </w:r>
            <w:r>
              <w:rPr>
                <w:rFonts w:hint="eastAsia" w:ascii="方正仿宋_GBK" w:hAnsi="方正仿宋_GBK" w:eastAsia="方正仿宋_GBK" w:cs="方正仿宋_GBK"/>
                <w:kern w:val="2"/>
                <w:sz w:val="28"/>
                <w:szCs w:val="28"/>
                <w:highlight w:val="none"/>
                <w:lang w:val="en-US" w:eastAsia="zh-CN" w:bidi="ar-SA"/>
              </w:rPr>
              <w:t>进行</w:t>
            </w:r>
            <w:r>
              <w:rPr>
                <w:rFonts w:hint="default" w:ascii="方正仿宋_GBK" w:hAnsi="方正仿宋_GBK" w:eastAsia="方正仿宋_GBK" w:cs="方正仿宋_GBK"/>
                <w:kern w:val="2"/>
                <w:sz w:val="28"/>
                <w:szCs w:val="28"/>
                <w:highlight w:val="none"/>
                <w:lang w:val="en-US" w:eastAsia="zh-CN" w:bidi="ar-SA"/>
              </w:rPr>
              <w:t>测序，测序读长PE150，数据量6G cleandata，提供一站式交互云平台生信分析服务</w:t>
            </w:r>
            <w:r>
              <w:rPr>
                <w:rFonts w:hint="eastAsia" w:ascii="方正仿宋_GBK" w:hAnsi="方正仿宋_GBK" w:eastAsia="方正仿宋_GBK" w:cs="方正仿宋_GBK"/>
                <w:kern w:val="2"/>
                <w:sz w:val="28"/>
                <w:szCs w:val="28"/>
                <w:highlight w:val="none"/>
                <w:lang w:val="en-US" w:eastAsia="zh-CN" w:bidi="ar-SA"/>
              </w:rPr>
              <w:t>；</w:t>
            </w:r>
          </w:p>
          <w:p w14:paraId="737D3F1E">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粪便及血清非靶向代谢组学检测：</w:t>
            </w:r>
            <w:r>
              <w:rPr>
                <w:rFonts w:hint="eastAsia" w:ascii="方正仿宋_GBK" w:hAnsi="方正仿宋_GBK" w:eastAsia="方正仿宋_GBK" w:cs="方正仿宋_GBK"/>
                <w:kern w:val="2"/>
                <w:sz w:val="28"/>
                <w:szCs w:val="28"/>
                <w:highlight w:val="none"/>
                <w:lang w:val="en-US" w:eastAsia="zh-CN" w:bidi="ar-SA"/>
              </w:rPr>
              <w:t>应用LC-MS非靶标代谢组学技术、采用超高效液相色谱串联傅里叶变换质谱系统检测粪便、血清样本，提供一站式交互云平台生信分析服务。</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0F2BD4B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0704A22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 Illumina测序资质、室间质评证书、CNAS 资质、ISO9001质量管理体系认证；</w:t>
      </w:r>
    </w:p>
    <w:p w14:paraId="3C60520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3、提供完成本项目所需的人员资质，配套设备、耗材的合格证、注册证或备案证（如没有可提供出厂质检报告）等；</w:t>
      </w:r>
    </w:p>
    <w:p w14:paraId="2534EE9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28800元。报价要求：本次报价采用总价进行报价，包含但不限于项目服务费、配套设备辅材费、实验检测费、人工费、标本运输费、生物安全管理费、资料装订及邮寄费、税费、保险费、数据保密费、验收检测费等完成本项目所需的一切费用。因成交供应商自身原因造成漏报、少报皆由其自行承担责任，采购人不再补偿。服务期间发生的安全责任事故由供应商自行承担。供应商报送总价不得超过采购人要求，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DEC434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本项目要求供应商</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自</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收到样本后，最长6个月完成项目要求的所有服务内容并交付相关检测数据。</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按照采购招投标文件要求逐项验收，采用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数据检测报告及分析报告作为主要验收依据，以采购人出具服务验收证明作为最终验收。验收产生争议或验收后第三方对数据产生合理质疑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并要求供应商承担合同总金额30%的违约金</w:t>
      </w:r>
      <w:r>
        <w:rPr>
          <w:rFonts w:hint="eastAsia" w:ascii="方正仿宋_GBK" w:hAnsi="方正仿宋_GBK" w:eastAsia="方正仿宋_GBK" w:cs="方正仿宋_GBK"/>
          <w:color w:val="auto"/>
          <w:sz w:val="32"/>
          <w:szCs w:val="32"/>
          <w:highlight w:val="none"/>
          <w:lang w:val="en-US" w:eastAsia="zh-CN"/>
        </w:rPr>
        <w:t>；项目验收不合格或使用中发现服务质量缺陷，采购人有权要求供应商整改，整改期限为10日，整改期限届满仍未完成的供应商每日支付合同总金额千分之三的违约金，超过20日未能完成整改，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采购人有权解除合同，并要求供应商承担合同总金额30%的违约金及全款退还采购人已经支付的款项</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2EDACF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2729E2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281573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 Illumina测序资质、室间质评证书、CNAS 资质、ISO9001质量管理体系认证；</w:t>
      </w:r>
    </w:p>
    <w:p w14:paraId="1C099C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3、提供完成本项目所需的人员资质，配套设备、耗材的合格证、注册证或备案证（如没有可提供出厂质检报告）等；</w:t>
      </w:r>
    </w:p>
    <w:p w14:paraId="18BEE73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4.其他法律法规有关规范。</w:t>
      </w:r>
    </w:p>
    <w:p w14:paraId="5AB5AAF7">
      <w:pPr>
        <w:ind w:firstLine="843" w:firstLineChars="300"/>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28229304"/>
      <w:bookmarkStart w:id="2" w:name="_Toc175017344"/>
      <w:bookmarkStart w:id="3" w:name="_Toc128229747"/>
      <w:bookmarkStart w:id="4" w:name="_Toc237057793"/>
      <w:bookmarkStart w:id="5" w:name="_Toc156196472"/>
      <w:bookmarkStart w:id="6" w:name="_Toc12801429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AC3D75B"/>
    <w:multiLevelType w:val="singleLevel"/>
    <w:tmpl w:val="4AC3D75B"/>
    <w:lvl w:ilvl="0" w:tentative="0">
      <w:start w:val="1"/>
      <w:numFmt w:val="decimal"/>
      <w:lvlText w:val="%1."/>
      <w:lvlJc w:val="left"/>
      <w:pPr>
        <w:tabs>
          <w:tab w:val="left" w:pos="312"/>
        </w:tabs>
      </w:pPr>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E501FA"/>
    <w:rsid w:val="03CE68FB"/>
    <w:rsid w:val="041961A8"/>
    <w:rsid w:val="04C70F47"/>
    <w:rsid w:val="056E5276"/>
    <w:rsid w:val="06FB539B"/>
    <w:rsid w:val="07F82B6D"/>
    <w:rsid w:val="09604328"/>
    <w:rsid w:val="0A86348F"/>
    <w:rsid w:val="0BCE4B39"/>
    <w:rsid w:val="0C872834"/>
    <w:rsid w:val="0C974041"/>
    <w:rsid w:val="0CB1115F"/>
    <w:rsid w:val="0CE64C8D"/>
    <w:rsid w:val="0D5C636E"/>
    <w:rsid w:val="0E440BB0"/>
    <w:rsid w:val="0E6637FD"/>
    <w:rsid w:val="0E6753E5"/>
    <w:rsid w:val="0E9F1F75"/>
    <w:rsid w:val="0F3D73C4"/>
    <w:rsid w:val="0FAB7A71"/>
    <w:rsid w:val="0FD01451"/>
    <w:rsid w:val="103A7B98"/>
    <w:rsid w:val="10945E1E"/>
    <w:rsid w:val="122D0B62"/>
    <w:rsid w:val="133D5E0A"/>
    <w:rsid w:val="17772668"/>
    <w:rsid w:val="1922346A"/>
    <w:rsid w:val="19375EE1"/>
    <w:rsid w:val="19FC6B1C"/>
    <w:rsid w:val="1A1C7FE3"/>
    <w:rsid w:val="1AAE2C67"/>
    <w:rsid w:val="1AF86BE0"/>
    <w:rsid w:val="1B3306B6"/>
    <w:rsid w:val="1BDE0896"/>
    <w:rsid w:val="1CF00EFC"/>
    <w:rsid w:val="1F2F00AB"/>
    <w:rsid w:val="20746E51"/>
    <w:rsid w:val="21426D4A"/>
    <w:rsid w:val="229A0B71"/>
    <w:rsid w:val="236757CC"/>
    <w:rsid w:val="23FB11F4"/>
    <w:rsid w:val="24D32F62"/>
    <w:rsid w:val="26541E80"/>
    <w:rsid w:val="28687E65"/>
    <w:rsid w:val="29AE2A56"/>
    <w:rsid w:val="29F1586C"/>
    <w:rsid w:val="29FA37EC"/>
    <w:rsid w:val="2A402D6D"/>
    <w:rsid w:val="2C3529EE"/>
    <w:rsid w:val="2CC37769"/>
    <w:rsid w:val="2F2F3117"/>
    <w:rsid w:val="2FC44243"/>
    <w:rsid w:val="31092EA8"/>
    <w:rsid w:val="32214672"/>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3F7C96"/>
    <w:rsid w:val="475D7492"/>
    <w:rsid w:val="482D6FF9"/>
    <w:rsid w:val="49470D20"/>
    <w:rsid w:val="496140CE"/>
    <w:rsid w:val="4AA416B0"/>
    <w:rsid w:val="4AE139DB"/>
    <w:rsid w:val="4B782C5C"/>
    <w:rsid w:val="4BDB0A24"/>
    <w:rsid w:val="4C31315D"/>
    <w:rsid w:val="4E3B1140"/>
    <w:rsid w:val="4F6D75ED"/>
    <w:rsid w:val="51352B6B"/>
    <w:rsid w:val="51736DAF"/>
    <w:rsid w:val="53A17F68"/>
    <w:rsid w:val="53DB6C22"/>
    <w:rsid w:val="55085A60"/>
    <w:rsid w:val="57744314"/>
    <w:rsid w:val="59A815C0"/>
    <w:rsid w:val="5BD41136"/>
    <w:rsid w:val="5DBD061A"/>
    <w:rsid w:val="5E932E93"/>
    <w:rsid w:val="5FA4498B"/>
    <w:rsid w:val="61130716"/>
    <w:rsid w:val="61143219"/>
    <w:rsid w:val="6138591F"/>
    <w:rsid w:val="61707CCC"/>
    <w:rsid w:val="61A6052D"/>
    <w:rsid w:val="626B6216"/>
    <w:rsid w:val="637666C3"/>
    <w:rsid w:val="63814C5E"/>
    <w:rsid w:val="649966D5"/>
    <w:rsid w:val="64B2548C"/>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3C21B9F"/>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6511</Words>
  <Characters>6768</Characters>
  <Lines>0</Lines>
  <Paragraphs>0</Paragraphs>
  <TotalTime>0</TotalTime>
  <ScaleCrop>false</ScaleCrop>
  <LinksUpToDate>false</LinksUpToDate>
  <CharactersWithSpaces>7447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2025-08-11T06:53:29Z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