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CA86C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科室产品需求登记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1"/>
        <w:gridCol w:w="1744"/>
        <w:gridCol w:w="3234"/>
      </w:tblGrid>
      <w:tr w14:paraId="4D37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4E79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7809" w:type="dxa"/>
            <w:gridSpan w:val="3"/>
          </w:tcPr>
          <w:p w14:paraId="27F0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公共卫生科</w:t>
            </w:r>
          </w:p>
        </w:tc>
      </w:tr>
      <w:tr w14:paraId="28AE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2C3E4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登记人</w:t>
            </w:r>
          </w:p>
        </w:tc>
        <w:tc>
          <w:tcPr>
            <w:tcW w:w="2831" w:type="dxa"/>
          </w:tcPr>
          <w:p w14:paraId="4E1C9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曾维君</w:t>
            </w:r>
          </w:p>
        </w:tc>
        <w:tc>
          <w:tcPr>
            <w:tcW w:w="1744" w:type="dxa"/>
          </w:tcPr>
          <w:p w14:paraId="61B0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3234" w:type="dxa"/>
          </w:tcPr>
          <w:p w14:paraId="6480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7515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578E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809" w:type="dxa"/>
            <w:gridSpan w:val="3"/>
          </w:tcPr>
          <w:p w14:paraId="28E048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kern w:val="2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1"/>
                <w:sz w:val="32"/>
                <w:szCs w:val="32"/>
                <w:lang w:val="en-US" w:eastAsia="zh-CN"/>
              </w:rPr>
              <w:t>慢病管理信息系统</w:t>
            </w:r>
          </w:p>
        </w:tc>
      </w:tr>
      <w:tr w14:paraId="5DFC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40E1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  <w:tc>
          <w:tcPr>
            <w:tcW w:w="7809" w:type="dxa"/>
            <w:gridSpan w:val="3"/>
          </w:tcPr>
          <w:p w14:paraId="2E186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通过慢病管理信息系统建设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依托“互联网 + 物联网 + 大数据”技术手段，打造线上/线下一体、院内/院外协同、诊前/诊中/诊后、筛查/管理/示范的慢病管理服务新模式，提高患者的依从性的目标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助力医院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高质量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 w14:paraId="4746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0862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需求功能</w:t>
            </w:r>
          </w:p>
        </w:tc>
        <w:tc>
          <w:tcPr>
            <w:tcW w:w="7809" w:type="dxa"/>
            <w:gridSpan w:val="3"/>
          </w:tcPr>
          <w:p w14:paraId="4E6F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vanish/>
                <w:sz w:val="32"/>
                <w:szCs w:val="32"/>
              </w:rPr>
              <w:object>
                <v:shape id="_x0000_i102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Hidden4" w:shapeid="_x0000_i1025"/>
              </w:objec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 </w:t>
            </w:r>
            <w:r>
              <w:rPr>
                <w:rFonts w:hint="eastAsia" w:ascii="宋体" w:hAnsi="宋体" w:eastAsia="方正仿宋_GBK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以解决当前痛点、满足政策要求、提升管理效能、改善患者结局、支撑医院高质量发展为核心。</w:t>
            </w:r>
          </w:p>
          <w:p w14:paraId="32A9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患者全生命周期档案管理中心</w:t>
            </w:r>
          </w:p>
          <w:p w14:paraId="7ACC6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统一主索引： 建立全院统一的慢病患者主索引，避免信息孤岛。</w:t>
            </w:r>
          </w:p>
          <w:p w14:paraId="6A014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360°全景视图：整合HIS、LIS、PACS、体检系统、门诊/住院病历、公卫档案等多源数据，形成完整的电子健康档案（EHR）。</w:t>
            </w:r>
          </w:p>
          <w:p w14:paraId="65018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结构化数据：支持慢病专项信息结构化录入（诊断、分期、并发症、家族史、生活方式、用药史等）。</w:t>
            </w:r>
          </w:p>
          <w:p w14:paraId="13C2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动态更新： 自动/半自动更新诊疗、检查检验、随访记录等数据。</w:t>
            </w:r>
          </w:p>
          <w:p w14:paraId="02C67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档案检索与调阅：支持多条件（姓名、ID、病种、高危因素等）高效检索和调阅。</w:t>
            </w:r>
          </w:p>
          <w:p w14:paraId="6D25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智能识别与风险评估</w:t>
            </w:r>
          </w:p>
          <w:p w14:paraId="1E07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自动筛查与登记： 基于诊断编码、关键词、检验指标等规则，自动识别门诊/住院新发及存量慢病患者，提示建档/登记。</w:t>
            </w:r>
          </w:p>
          <w:p w14:paraId="578BD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风险评估模型： 内置/自定义多种慢病（如心脑血管、糖尿病、COPD、肿瘤）风险评估模型（如Framingham, ASCVD, DRS等），自动计算风险等级。</w:t>
            </w:r>
          </w:p>
          <w:p w14:paraId="466F0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高危人群预警： 根据风险评分、控制指标异常（如血压、血糖、血脂）、并发症发生等，自动识别高危患者并预警。</w:t>
            </w:r>
          </w:p>
          <w:p w14:paraId="5E98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标准化诊疗与随访管理</w:t>
            </w:r>
          </w:p>
          <w:p w14:paraId="4AF3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临床路径/方案库： 内置符合国家指南和医院特色的标准化慢病诊疗路径、随访方案、健康教育模板。</w:t>
            </w:r>
          </w:p>
          <w:p w14:paraId="0766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个性化随访计划：支持根据病种、风险等级、患者状况自动生成个性化随访计划（时间、内容、方式）。</w:t>
            </w:r>
          </w:p>
          <w:p w14:paraId="5C19D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任务驱动与提醒：自动生成随访、复诊、检查任务，并通过系统消息、短信、微信等方式提醒医护人员及患者。</w:t>
            </w:r>
          </w:p>
          <w:p w14:paraId="4557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多模式随访执行：</w:t>
            </w:r>
          </w:p>
          <w:p w14:paraId="6229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线上随访： 集成电话、短信、微信小程序/公众号、视频问诊等工具进行随访信息采集与互动。</w:t>
            </w:r>
          </w:p>
          <w:p w14:paraId="30CBD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线下随访： 支持移动端（PAD/手机）现场随访数据录入。</w:t>
            </w:r>
          </w:p>
          <w:p w14:paraId="54FE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随访记录结构化： 随访结果（症状、体征、用药、依从性、生活方式、检查结果）结构化录入，支持语音识别辅助。</w:t>
            </w:r>
          </w:p>
          <w:p w14:paraId="7A158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质量控制点嵌入：在关键环节（如首诊、年度评估）设置质控点，确保核心信息完整、规范。</w:t>
            </w:r>
          </w:p>
          <w:p w14:paraId="5AFC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患者自我管理支持与健康干预</w:t>
            </w:r>
          </w:p>
          <w:p w14:paraId="2717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患者门户（APP/小程序）：提供患者查看档案、随访计划、检查报告、用药记录、健康教育知识等功能。</w:t>
            </w:r>
          </w:p>
          <w:p w14:paraId="54CD4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健康数据采集： 支持患者上传居家监测数据（血压、血糖、体重、运动等），可对接智能穿戴设备。</w:t>
            </w:r>
          </w:p>
          <w:p w14:paraId="55CF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个性化健康教育： 根据患者病种、阶段、风险等级自动推送精准化健康教育内容（图文、视频）。</w:t>
            </w:r>
          </w:p>
          <w:p w14:paraId="39E67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用药提醒与依从性管理： 提供用药提醒服务，记录服药反馈，评估依从性。</w:t>
            </w:r>
          </w:p>
          <w:p w14:paraId="163E6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互动与反馈： 支持患者在线咨询（简单问题）、满意度评价、上报不适症状。</w:t>
            </w:r>
          </w:p>
          <w:p w14:paraId="4CF0D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指标监测与智能决策支持</w:t>
            </w:r>
          </w:p>
          <w:p w14:paraId="2E156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关键绩效指标（KPI）仪表盘：</w:t>
            </w:r>
          </w:p>
          <w:p w14:paraId="279C1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管理规模： 建档数、在管数、覆盖率。</w:t>
            </w:r>
          </w:p>
          <w:p w14:paraId="7492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过程指标： 随访率、规范管理率、血压/血糖控制率、服药依从率、健康教育覆盖率。</w:t>
            </w:r>
          </w:p>
          <w:p w14:paraId="0545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结果指标： 并发症发生率、再住院率、死亡率、患者满意度。</w:t>
            </w:r>
          </w:p>
          <w:p w14:paraId="0CC9F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资源效率： 医护人员工作量、资源消耗。</w:t>
            </w:r>
          </w:p>
          <w:p w14:paraId="3549D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实时监控与预警： 对异常指标（如控制率下降、高危患者增多）实时告警。</w:t>
            </w:r>
          </w:p>
          <w:p w14:paraId="7C6ED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智能辅助：</w:t>
            </w:r>
          </w:p>
          <w:p w14:paraId="2A55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诊疗建议： 根据患者数据，提示符合指南的用药调整、检查建议、转诊指征。</w:t>
            </w:r>
          </w:p>
          <w:p w14:paraId="20FEF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高危患者识别： 基于模型持续识别需要重点关注的患者。</w:t>
            </w:r>
          </w:p>
          <w:p w14:paraId="57CDC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科研线索发现：辅助识别潜在的研究队列或异常数据模式。</w:t>
            </w:r>
          </w:p>
          <w:p w14:paraId="25097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综合报表与政策对接</w:t>
            </w:r>
          </w:p>
          <w:p w14:paraId="2E40F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自动化报表生成：一键生成符合国家基本公卫、卫健委年报、医院管理、医保（DRG/DIP）、科研等要求的各类统计报表。</w:t>
            </w:r>
          </w:p>
          <w:p w14:paraId="0E269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数据上报接口：与国家/区域公卫平台、疾控中心、医保局等外部系统实现标准化数据对接与自动上报。</w:t>
            </w:r>
          </w:p>
          <w:p w14:paraId="13DEC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灵活查询与分析： 支持自定义查询和多维度（时间、科室、医生、病种、人群特征）数据分析，满足内部管理需求。</w:t>
            </w:r>
          </w:p>
          <w:p w14:paraId="4D30E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协同工作与资源管理</w:t>
            </w:r>
          </w:p>
          <w:p w14:paraId="5D24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多角色协作平台：支持公卫医生、专科医生、全科医生、护士、健康管理师、社区医生等角色在系统内协同工作（任务分配、信息共享、转诊交接）。</w:t>
            </w:r>
          </w:p>
          <w:p w14:paraId="548A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分级诊疗与双向转诊： 实现院内不同科室间、医院与社区之间的标准化电子转诊，信息无缝衔接。</w:t>
            </w:r>
          </w:p>
          <w:p w14:paraId="7E61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资源调度： 可视化管理随访任务负荷，优化人力资源分配。</w:t>
            </w:r>
          </w:p>
          <w:p w14:paraId="0CFF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 关键特性与技术要求（支撑功能实现）</w:t>
            </w:r>
          </w:p>
          <w:p w14:paraId="7C9F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集成性： 必须与医院现有HIS、EMR、LIS、PACS等核心系统深度集成，实现数据互联互通。</w:t>
            </w:r>
          </w:p>
          <w:p w14:paraId="075C7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标准化： 遵循国家卫生信息标准（如ICD-10, 疾病分类代码、数据集标准、接口规范）。</w:t>
            </w:r>
          </w:p>
          <w:p w14:paraId="1118F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智能化：应用AI技术于风险预测、辅助决策、智能随访、数据分析等环节。</w:t>
            </w:r>
          </w:p>
          <w:p w14:paraId="28272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移动化： 支持医护人员通过移动终端开展随访、录入数据、接收提醒；患者通过移动端进行自我管理。</w:t>
            </w:r>
          </w:p>
          <w:p w14:paraId="4C77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安全性： 符合国家信息安全等级保护要求（三级等保），保障患者隐私数据安全。</w:t>
            </w:r>
          </w:p>
          <w:p w14:paraId="5ADBD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可扩展性：模块化设计，便于未来新增病种、功能或对接新政策要求。</w:t>
            </w:r>
          </w:p>
          <w:p w14:paraId="01565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易用性：界面友好，操作简便，降低医护人员使用门槛。</w:t>
            </w:r>
          </w:p>
        </w:tc>
      </w:tr>
      <w:tr w14:paraId="5D2D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01824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7809" w:type="dxa"/>
            <w:gridSpan w:val="3"/>
          </w:tcPr>
          <w:p w14:paraId="6AB15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 w14:paraId="20EC01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24103"/>
    <w:rsid w:val="42222F5C"/>
    <w:rsid w:val="42661D60"/>
    <w:rsid w:val="42B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1964</Words>
  <Characters>2066</Characters>
  <Lines>0</Lines>
  <Paragraphs>0</Paragraphs>
  <TotalTime>27</TotalTime>
  <ScaleCrop>false</ScaleCrop>
  <LinksUpToDate>false</LinksUpToDate>
  <CharactersWithSpaces>2273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2023-09-13T02:06:00Z</dcterms:created>
  <dc:creator>cccc.</dc:creator>
  <cp:lastModifiedBy>曾维君</cp:lastModifiedBy>
  <cp:lastPrinted>2023-09-13T02:11:00Z</cp:lastPrinted>
  <dcterms:modified xsi:type="dcterms:W3CDTF">2025-07-08T07:12:41Z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eyJoZGlkIjoiM2IwNjJiODU3MTRmYzFhOTVmMmQ5Y2IyODI1NTk1MGIiLCJ1c2VySWQiOiIyOTMzNjM5NDIifQ==</vt:lpwstr>
  </property>
  <property fmtid="{D5CDD505-2E9C-101B-9397-08002B2CF9AE}" pid="4" name="ICV">
    <vt:lpwstr>C7F21741FE3D4FD2A2D0F5D3C3122C6F_12</vt:lpwstr>
  </property>
</Properties>
</file>