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D816D9">
      <w:pPr>
        <w:pStyle w:val="2"/>
        <w:keepNext w:val="0"/>
        <w:keepLines w:val="0"/>
        <w:widowControl/>
        <w:suppressLineNumbers w:val="0"/>
        <w:jc w:val="center"/>
      </w:pPr>
      <w:r>
        <w:rPr>
          <w:rFonts w:ascii="方正小标宋_GBK" w:hAnsi="方正小标宋_GBK" w:eastAsia="方正小标宋_GBK" w:cs="方正小标宋_GBK"/>
          <w:sz w:val="43"/>
          <w:szCs w:val="43"/>
        </w:rPr>
        <w:t>科室产品需求登记</w:t>
      </w:r>
    </w:p>
    <w:tbl>
      <w:tblPr>
        <w:tblStyle w:val="4"/>
        <w:tblW w:w="95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2831"/>
        <w:gridCol w:w="1744"/>
        <w:gridCol w:w="3234"/>
      </w:tblGrid>
      <w:tr w14:paraId="0FE24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2" w:type="dxa"/>
            <w:vAlign w:val="center"/>
          </w:tcPr>
          <w:p w14:paraId="319CF7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需求科室</w:t>
            </w:r>
          </w:p>
        </w:tc>
        <w:tc>
          <w:tcPr>
            <w:tcW w:w="7809" w:type="dxa"/>
            <w:gridSpan w:val="3"/>
          </w:tcPr>
          <w:p w14:paraId="6647B3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护理部</w:t>
            </w:r>
          </w:p>
        </w:tc>
      </w:tr>
      <w:tr w14:paraId="04E63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2" w:type="dxa"/>
            <w:vAlign w:val="center"/>
          </w:tcPr>
          <w:p w14:paraId="1FB381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登记人</w:t>
            </w:r>
          </w:p>
        </w:tc>
        <w:tc>
          <w:tcPr>
            <w:tcW w:w="2831" w:type="dxa"/>
          </w:tcPr>
          <w:p w14:paraId="218A9E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陈怡欢</w:t>
            </w:r>
          </w:p>
        </w:tc>
        <w:tc>
          <w:tcPr>
            <w:tcW w:w="1744" w:type="dxa"/>
          </w:tcPr>
          <w:p w14:paraId="1EA738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登记时间</w:t>
            </w:r>
          </w:p>
        </w:tc>
        <w:tc>
          <w:tcPr>
            <w:tcW w:w="3234" w:type="dxa"/>
          </w:tcPr>
          <w:p w14:paraId="44DF63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2024-09-06</w:t>
            </w:r>
          </w:p>
        </w:tc>
      </w:tr>
      <w:tr w14:paraId="6A976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2" w:type="dxa"/>
            <w:vAlign w:val="center"/>
          </w:tcPr>
          <w:p w14:paraId="57F6DF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7809" w:type="dxa"/>
            <w:gridSpan w:val="3"/>
          </w:tcPr>
          <w:p w14:paraId="732109D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kern w:val="2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21"/>
                <w:sz w:val="32"/>
                <w:szCs w:val="32"/>
                <w:lang w:val="en-US" w:eastAsia="zh-CN"/>
              </w:rPr>
              <w:t>互联网+护理服务</w:t>
            </w:r>
          </w:p>
        </w:tc>
      </w:tr>
      <w:tr w14:paraId="3248A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2" w:type="dxa"/>
            <w:vAlign w:val="center"/>
          </w:tcPr>
          <w:p w14:paraId="36234F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用途</w:t>
            </w:r>
          </w:p>
        </w:tc>
        <w:tc>
          <w:tcPr>
            <w:tcW w:w="7809" w:type="dxa"/>
            <w:gridSpan w:val="3"/>
          </w:tcPr>
          <w:p w14:paraId="28D76C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21"/>
                <w:sz w:val="32"/>
                <w:szCs w:val="32"/>
                <w:lang w:val="en-US" w:eastAsia="zh-CN" w:bidi="ar"/>
              </w:rPr>
              <w:t>"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kern w:val="21"/>
                <w:sz w:val="32"/>
                <w:szCs w:val="32"/>
                <w:lang w:val="en-US" w:eastAsia="zh-CN" w:bidi="ar"/>
              </w:rPr>
              <w:t>互联网+护理服务"依托互联网信息技术，将医疗护理资源与社会和家庭的需求进行精准快速匹配对接，以"线上申请、线下服务"的模式，医院注册护士利用休息时间，为出院患者或罹患疾病且行动不便的特殊人群提供上门护理服务。</w:t>
            </w:r>
          </w:p>
        </w:tc>
      </w:tr>
      <w:tr w14:paraId="1DE12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2" w:type="dxa"/>
            <w:vAlign w:val="center"/>
          </w:tcPr>
          <w:p w14:paraId="75CE37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需求功能</w:t>
            </w:r>
          </w:p>
        </w:tc>
        <w:tc>
          <w:tcPr>
            <w:tcW w:w="7809" w:type="dxa"/>
            <w:gridSpan w:val="3"/>
          </w:tcPr>
          <w:p w14:paraId="3AC6837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1.公司有专门“互联网+护理服务”运行使用软件或APP，同时在医院官方微信公众号同步开通访问入口，能够满足用户多渠道访问，提供“线上点单，线下服务”的居家护理和线上护理咨询需求。</w:t>
            </w:r>
          </w:p>
          <w:p w14:paraId="06F1DA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2.在功能上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用户端，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提供实名认证、地图定位、服务展示、知情告知、隐私授权、支付购买、服务查询／退费、线上咨询、线上客服等功能。以便捷操作为核心，实现统一入口、统一操作流程。</w:t>
            </w:r>
          </w:p>
          <w:p w14:paraId="231E198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3.在功能上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护士端，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支撑护理人员开展评估、接单、上门、服务、处置医废等全流程操作，并实现全流程规范记录。在服务管理上，支撑管理人员进行查询、转派、审核、质控等操作，实现移动管理闭环。在安全保障上，提供出门接送、一键报警、保险对接、隐私电话、全程录音、异常提醒等功能，实现全场景安全保障。</w:t>
            </w:r>
          </w:p>
          <w:p w14:paraId="2D17E3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4.在功能上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管理端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，主管部门查看服务运营关键指标，支撑数据分析与决策。在平台管理上，提供用户角色和权限管理，支持机构人员、服务人员、服务项目、服务价格、服务耗材等管理，支持平台模式的高度配置化。在服务运营上，提供订单等服务管理，活动、客服等运营管理，评价、回访、异常上报和监管对接等质控管理，人员、财务、耗材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等资源管理，高效保障平台运营。</w:t>
            </w:r>
          </w:p>
          <w:p w14:paraId="302235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5.指导协助实现“互联网+护理服务”的事前、事中、事后全流程闭环监管。</w:t>
            </w:r>
          </w:p>
          <w:p w14:paraId="286BBC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6.指导制定质量安全管理、服务管理、突发应急管理、纠纷投诉处理等相关制度。</w:t>
            </w:r>
          </w:p>
          <w:p w14:paraId="387C50D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7.对项目从业人员开展相关专业知识和防护知识培训。</w:t>
            </w:r>
          </w:p>
        </w:tc>
      </w:tr>
      <w:tr w14:paraId="56B43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2" w:type="dxa"/>
            <w:vAlign w:val="center"/>
          </w:tcPr>
          <w:p w14:paraId="39225F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其他</w:t>
            </w:r>
          </w:p>
        </w:tc>
        <w:tc>
          <w:tcPr>
            <w:tcW w:w="7809" w:type="dxa"/>
            <w:gridSpan w:val="3"/>
          </w:tcPr>
          <w:p w14:paraId="5B8ED1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</w:p>
        </w:tc>
      </w:tr>
    </w:tbl>
    <w:p w14:paraId="74E09F8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xYWJhNTBlMjAwNjU1NjhiZjViNzYzYTAwNDMzOWIifQ=="/>
  </w:docVars>
  <w:rsids>
    <w:rsidRoot w:val="42B24103"/>
    <w:rsid w:val="0CD619C5"/>
    <w:rsid w:val="106A2B50"/>
    <w:rsid w:val="10C277C5"/>
    <w:rsid w:val="3A7A2B8E"/>
    <w:rsid w:val="3E6F1166"/>
    <w:rsid w:val="42B24103"/>
    <w:rsid w:val="639A2C7B"/>
    <w:rsid w:val="765C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EastAsia" w:hAnsiTheme="minorEastAsia" w:eastAsiaTheme="minorEastAsia" w:cstheme="minorEastAsia"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413</Words>
  <Characters>438</Characters>
  <Lines>0</Lines>
  <Paragraphs>0</Paragraphs>
  <TotalTime>0</TotalTime>
  <ScaleCrop>false</ScaleCrop>
  <LinksUpToDate>false</LinksUpToDate>
  <CharactersWithSpaces>441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2023-09-13T02:06:00Z</dcterms:created>
  <dc:creator>cccc.</dc:creator>
  <cp:lastModifiedBy>欢欢</cp:lastModifiedBy>
  <cp:lastPrinted>2023-09-13T02:11:00Z</cp:lastPrinted>
  <dcterms:modified xsi:type="dcterms:W3CDTF">2024-09-04T09:31:00Z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C2A9CC9817B54D3C979DF9D394A22391_12</vt:lpwstr>
  </property>
</Properties>
</file>