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限制类医疗技术目录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350"/>
        <w:gridCol w:w="1441"/>
        <w:gridCol w:w="1476"/>
        <w:gridCol w:w="380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国家级限制类医疗技术</w:t>
            </w:r>
          </w:p>
        </w:tc>
        <w:tc>
          <w:tcPr>
            <w:tcW w:w="14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备案情况</w:t>
            </w: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国家级限制类医疗技术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造血干细胞移植技术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冠心病介入治疗技术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同种胰岛移植技术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先天性心脏病介入治疗技术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同种异体运动系统结构性组织移植技术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心脏导管消融治疗技术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同种异体角膜移植技术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起搏器治疗技术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同种异体皮肤移植技术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神经血管介入诊疗技术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性别重置技术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人工膝关节置换技术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质子、重离子加速器放射治疗技术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人工髋关节置换技术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放射性粒子植入治疗技术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儿科呼吸内镜诊疗技术</w:t>
            </w: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肿瘤深部热疗和全身热疗技术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肿瘤消融治疗技术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心室辅助装置应用技术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人工智能辅助诊断技术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人工智能辅助治疗技术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颅颌面畸形颅面外科矫治术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35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口腔颌面部肿瘤颅颌联合根治术</w:t>
            </w:r>
          </w:p>
        </w:tc>
        <w:tc>
          <w:tcPr>
            <w:tcW w:w="144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</w:t>
      </w:r>
      <w:r>
        <w:rPr>
          <w:rFonts w:hint="default"/>
          <w:sz w:val="32"/>
          <w:szCs w:val="32"/>
          <w:lang w:val="en-US" w:eastAsia="zh-CN"/>
        </w:rPr>
        <w:t>除禁止类和限制类医疗技术外的其他技术，属于我院自管类医疗技术，按</w:t>
      </w:r>
      <w:r>
        <w:rPr>
          <w:rFonts w:hint="eastAsia"/>
          <w:sz w:val="32"/>
          <w:szCs w:val="32"/>
          <w:lang w:val="en-US" w:eastAsia="zh-CN"/>
        </w:rPr>
        <w:t>国家</w:t>
      </w:r>
      <w:r>
        <w:rPr>
          <w:rFonts w:hint="default"/>
          <w:sz w:val="32"/>
          <w:szCs w:val="32"/>
          <w:lang w:val="en-US" w:eastAsia="zh-CN"/>
        </w:rPr>
        <w:t>《医疗技术临</w:t>
      </w:r>
    </w:p>
    <w:p>
      <w:r>
        <w:rPr>
          <w:rFonts w:hint="default"/>
          <w:sz w:val="32"/>
          <w:szCs w:val="32"/>
          <w:lang w:val="en-US" w:eastAsia="zh-CN"/>
        </w:rPr>
        <w:t>床应用管理</w:t>
      </w:r>
      <w:r>
        <w:rPr>
          <w:rFonts w:hint="eastAsia"/>
          <w:sz w:val="32"/>
          <w:szCs w:val="32"/>
          <w:lang w:val="en-US" w:eastAsia="zh-CN"/>
        </w:rPr>
        <w:t>办法</w:t>
      </w:r>
      <w:r>
        <w:rPr>
          <w:rFonts w:hint="default"/>
          <w:sz w:val="32"/>
          <w:szCs w:val="32"/>
          <w:lang w:val="en-US"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及</w:t>
      </w:r>
      <w:r>
        <w:rPr>
          <w:rFonts w:hint="default"/>
          <w:sz w:val="32"/>
          <w:szCs w:val="32"/>
          <w:lang w:val="en-US" w:eastAsia="zh-CN"/>
        </w:rPr>
        <w:t>我院《医疗技术临床应用管理</w:t>
      </w:r>
      <w:r>
        <w:rPr>
          <w:rFonts w:hint="eastAsia"/>
          <w:sz w:val="32"/>
          <w:szCs w:val="32"/>
          <w:lang w:val="en-US" w:eastAsia="zh-CN"/>
        </w:rPr>
        <w:t>制度</w:t>
      </w:r>
      <w:r>
        <w:rPr>
          <w:rFonts w:hint="default"/>
          <w:sz w:val="32"/>
          <w:szCs w:val="32"/>
          <w:lang w:val="en-US" w:eastAsia="zh-CN"/>
        </w:rPr>
        <w:t>》进行管理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WYxYzcwZWYxYTcwMTVjMjQxOTkwYTc3NmQ0MmUifQ=="/>
  </w:docVars>
  <w:rsids>
    <w:rsidRoot w:val="00000000"/>
    <w:rsid w:val="58E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2023-10-19T10:14:10Z</dcterms:created>
  <dc:creator>Administrator.K-201711211523</dc:creator>
  <cp:lastModifiedBy>哈密瓜</cp:lastModifiedBy>
  <dcterms:modified xsi:type="dcterms:W3CDTF">2023-10-19T10:14:51Z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8CB1903E649D485FB40F44497FD92EE0_12</vt:lpwstr>
  </property>
</Properties>
</file>