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：外周编织型支架系统等一批耗材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04020</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tbl>
      <w:tblPr>
        <w:tblStyle w:val="9"/>
        <w:tblpPr w:leftFromText="180" w:rightFromText="180" w:vertAnchor="text" w:horzAnchor="page" w:tblpX="307" w:tblpY="427"/>
        <w:tblOverlap w:val="never"/>
        <w:tblW w:w="11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671"/>
        <w:gridCol w:w="1479"/>
        <w:gridCol w:w="2770"/>
        <w:gridCol w:w="2250"/>
        <w:gridCol w:w="1875"/>
        <w:gridCol w:w="76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科室</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胸心外科</w:t>
            </w:r>
          </w:p>
        </w:tc>
        <w:tc>
          <w:tcPr>
            <w:tcW w:w="147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外周编织型支架系统</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常用规格:S-45-120-120-P6，S-50-120-120-P6，S-55-120-120-P6，S-55-150-120-P6，S-60-120-120-P6; S-60-150-120-P6。通用规格直径4.5-7.5mm，长度20-150mm。材质:镍钛合金丝编织</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下肢动脉闭塞</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输送系统及支架</w:t>
            </w:r>
          </w:p>
        </w:tc>
        <w:tc>
          <w:tcPr>
            <w:tcW w:w="7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27500</w:t>
            </w:r>
            <w:r>
              <w:rPr>
                <w:rFonts w:hint="eastAsia" w:ascii="宋体" w:hAnsi="宋体" w:cs="宋体"/>
                <w:i w:val="0"/>
                <w:iCs w:val="0"/>
                <w:color w:val="000000"/>
                <w:sz w:val="20"/>
                <w:szCs w:val="20"/>
                <w:u w:val="none"/>
                <w:lang w:val="en-US" w:eastAsia="zh-CN"/>
              </w:rPr>
              <w:t>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475"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p>
            <w:pPr>
              <w:jc w:val="center"/>
              <w:rPr>
                <w:rFonts w:hint="default" w:ascii="Times New Roman" w:hAnsi="Times New Roman" w:eastAsia="宋体" w:cs="Times New Roman"/>
                <w:kern w:val="2"/>
                <w:sz w:val="21"/>
                <w:lang w:val="en-US" w:eastAsia="zh-CN" w:bidi="ar-SA"/>
              </w:rPr>
            </w:pPr>
          </w:p>
        </w:tc>
        <w:tc>
          <w:tcPr>
            <w:tcW w:w="671"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lang w:val="en-US" w:eastAsia="zh-CN" w:bidi="ar-SA"/>
              </w:rPr>
            </w:pPr>
            <w:r>
              <w:rPr>
                <w:rFonts w:hint="eastAsia" w:ascii="宋体" w:hAnsi="宋体" w:cs="宋体"/>
                <w:i w:val="0"/>
                <w:iCs w:val="0"/>
                <w:color w:val="000000"/>
                <w:kern w:val="0"/>
                <w:sz w:val="20"/>
                <w:szCs w:val="20"/>
                <w:u w:val="none"/>
                <w:lang w:val="en-US" w:eastAsia="zh-CN" w:bidi="ar"/>
              </w:rPr>
              <w:t>胸心外科</w:t>
            </w:r>
          </w:p>
        </w:tc>
        <w:tc>
          <w:tcPr>
            <w:tcW w:w="1479" w:type="dxa"/>
            <w:tcBorders>
              <w:top w:val="single" w:color="auto" w:sz="4" w:space="0"/>
              <w:left w:val="single" w:color="auto" w:sz="4" w:space="0"/>
              <w:right w:val="single" w:color="auto"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镍钛合金紫杉醇洗脱血管支架</w:t>
            </w:r>
          </w:p>
        </w:tc>
        <w:tc>
          <w:tcPr>
            <w:tcW w:w="2770"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直径：6-7mm 长度：40-150mm 材质：镍钛合金</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周围动脉血管狭窄病变</w:t>
            </w:r>
          </w:p>
        </w:tc>
        <w:tc>
          <w:tcPr>
            <w:tcW w:w="1875" w:type="dxa"/>
            <w:tcBorders>
              <w:top w:val="single" w:color="000000" w:sz="4" w:space="0"/>
              <w:left w:val="single" w:color="000000" w:sz="4" w:space="0"/>
              <w:bottom w:val="single" w:color="000000" w:sz="4" w:space="0"/>
              <w:right w:val="single" w:color="auto"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输送系统及支架</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2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28000</w:t>
            </w:r>
            <w:r>
              <w:rPr>
                <w:rFonts w:hint="eastAsia" w:ascii="宋体" w:hAnsi="宋体" w:cs="宋体"/>
                <w:i w:val="0"/>
                <w:iCs w:val="0"/>
                <w:color w:val="000000"/>
                <w:sz w:val="20"/>
                <w:szCs w:val="20"/>
                <w:u w:val="none"/>
                <w:lang w:val="en-US" w:eastAsia="zh-CN"/>
              </w:rPr>
              <w:t>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kern w:val="0"/>
                <w:sz w:val="20"/>
                <w:szCs w:val="20"/>
                <w:u w:val="none"/>
                <w:lang w:val="en-US" w:eastAsia="zh-CN" w:bidi="ar"/>
              </w:rPr>
              <w:t>胸心外科</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一次性使用外周血管斑块旋切导管</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直径：1.6mm  1.85mm.  2.1mm  2.4mm   3.0mm 3.4mm 长度：120cm   135cm  145cm</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下肢动脉硬化闭塞</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导管</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35000</w:t>
            </w:r>
            <w:r>
              <w:rPr>
                <w:rFonts w:hint="eastAsia" w:ascii="宋体" w:hAnsi="宋体" w:cs="宋体"/>
                <w:i w:val="0"/>
                <w:iCs w:val="0"/>
                <w:color w:val="000000"/>
                <w:kern w:val="0"/>
                <w:sz w:val="20"/>
                <w:szCs w:val="20"/>
                <w:u w:val="none"/>
                <w:lang w:val="en-US" w:eastAsia="zh-CN" w:bidi="ar"/>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475" w:type="dxa"/>
            <w:vMerge w:val="restart"/>
            <w:tcBorders>
              <w:top w:val="single" w:color="000000" w:sz="4" w:space="0"/>
              <w:left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67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pPr>
            <w:r>
              <w:rPr>
                <w:rFonts w:hint="eastAsia" w:ascii="宋体" w:hAnsi="宋体" w:cs="宋体"/>
                <w:i w:val="0"/>
                <w:iCs w:val="0"/>
                <w:color w:val="000000"/>
                <w:kern w:val="0"/>
                <w:sz w:val="20"/>
                <w:szCs w:val="20"/>
                <w:u w:val="none"/>
                <w:lang w:val="en-US" w:eastAsia="zh-CN" w:bidi="ar"/>
              </w:rPr>
              <w:t>胸心外科</w:t>
            </w:r>
          </w:p>
        </w:tc>
        <w:tc>
          <w:tcPr>
            <w:tcW w:w="147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肝素涂层血管内覆膜支架系统</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镍钛合金，VBHR080202W;支架直径：8.0mm,支架长度：2.5cm,操作长度：120cm</w:t>
            </w:r>
          </w:p>
        </w:tc>
        <w:tc>
          <w:tcPr>
            <w:tcW w:w="22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素涂层血管内覆膜支架系统适用于症状性外周动脉疾病患者，以改善和恢复其相关血管血流，治疗血管直径范围为4.0-7.5mm、病灶部位最长270mm的股浅动脉病变。肝素涂层血管内覆膜支架系统适用于症状性外周动脉疾病患者，以改善和恢复其相关血管血流，治疗血管直径范围为4.0-12mm、病灶部位最长80mm的髂动脉病变。</w:t>
            </w:r>
          </w:p>
        </w:tc>
        <w:tc>
          <w:tcPr>
            <w:tcW w:w="18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产品主要由两部分构成:血管内覆膜支架和输送系统。血管内覆膜支架由膨体聚四氟乙烯（ePTFE）内衬和沿其整个长度延伸的外部镍钛合金支架组成。血管内覆膜支架表面带有通过共价键结合的生物活性肝素。VBHR和VBJR系列的覆膜支架两端带不透射线标记。该覆膜支架经过压缩后连接于双腔输送导管上。 VBJR系列的输送系统最大可兼容0.018”的导丝。产品经环氧乙烷灭菌，一次性使用。货架有效期三年。</w:t>
            </w:r>
          </w:p>
        </w:tc>
        <w:tc>
          <w:tcPr>
            <w:tcW w:w="76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129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30480</w:t>
            </w:r>
            <w:r>
              <w:rPr>
                <w:rFonts w:hint="eastAsia" w:ascii="宋体" w:hAnsi="宋体" w:cs="宋体"/>
                <w:i w:val="0"/>
                <w:iCs w:val="0"/>
                <w:color w:val="000000"/>
                <w:kern w:val="0"/>
                <w:sz w:val="20"/>
                <w:szCs w:val="20"/>
                <w:u w:val="none"/>
                <w:lang w:val="en-US" w:eastAsia="zh-CN" w:bidi="ar"/>
              </w:rPr>
              <w:t>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47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pPr>
          </w:p>
        </w:tc>
        <w:tc>
          <w:tcPr>
            <w:tcW w:w="671"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pPr>
          </w:p>
        </w:tc>
        <w:tc>
          <w:tcPr>
            <w:tcW w:w="147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pP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988"/>
              </w:tabs>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镍钛合金，VBH090502W,支架直径：9.0mm,支架长度：5cm,操作长度：120cm</w:t>
            </w:r>
          </w:p>
        </w:tc>
        <w:tc>
          <w:tcPr>
            <w:tcW w:w="225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7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9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47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71"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7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镍钛合金，VBJR070202W,支架直径：7.0mm,支架长度：2.5cm,操作长度：120cm</w:t>
            </w:r>
          </w:p>
        </w:tc>
        <w:tc>
          <w:tcPr>
            <w:tcW w:w="225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7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9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4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7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7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镍钛合金，VBH110502W,支架直径：11.0mm,支架长度：5cm,操作长度：120cm</w:t>
            </w:r>
          </w:p>
        </w:tc>
        <w:tc>
          <w:tcPr>
            <w:tcW w:w="225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9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医学检验科</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血管内皮生长因子(VEGF)测定试剂盒</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50测试/盒</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管内皮生长因子（VEGF）一种新的很有应用前景的广谱肿瘤标志物，具有较强促进血管内皮细胞分裂繁殖及增强毛细血管通透性的二聚体阳离子活性蛋白，癌细胞的生长、转移均依赖新生血管的形成，研究证实，如果不构建血管，肿瘤组织只能靠弥散的方式获取营养和氧气，其大小不会超过1-2mm³ ，很容易衰亡或被机体免疫系统消灭。一旦构建了血管通道，则危险系数快速放大，病灶进入高速增长轨道。而VEGF在这个过程中对构建血管系统起到了非常重要的作用，因此绝大部分肿瘤细胞分泌VEGF，且通常都是高水平表达，在肿瘤形成初期就异常升高。</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适用于</w:t>
            </w:r>
            <w:r>
              <w:rPr>
                <w:rFonts w:hint="eastAsia" w:ascii="宋体" w:hAnsi="宋体" w:eastAsia="宋体" w:cs="宋体"/>
                <w:i w:val="0"/>
                <w:iCs w:val="0"/>
                <w:color w:val="000000"/>
                <w:kern w:val="0"/>
                <w:sz w:val="20"/>
                <w:szCs w:val="20"/>
                <w:u w:val="none"/>
                <w:lang w:val="en-US" w:eastAsia="zh-CN" w:bidi="ar"/>
              </w:rPr>
              <w:t>厦门优迈科 Caris200</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bookmarkStart w:id="34" w:name="_GoBack"/>
            <w:bookmarkEnd w:id="34"/>
            <w:r>
              <w:rPr>
                <w:rFonts w:hint="eastAsia" w:ascii="宋体" w:hAnsi="宋体" w:cs="宋体"/>
                <w:i w:val="0"/>
                <w:iCs w:val="0"/>
                <w:color w:val="000000"/>
                <w:kern w:val="0"/>
                <w:sz w:val="20"/>
                <w:szCs w:val="20"/>
                <w:u w:val="none"/>
                <w:lang w:val="en-US" w:eastAsia="zh-CN" w:bidi="ar"/>
              </w:rPr>
              <w:t>包含质控品。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3900元/盒，78元/测试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医学检验科</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革兰氏阴性细菌药敏卡片</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20片/盒</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配套梅里埃设备使用，用于阴性菌药敏检测</w:t>
            </w:r>
            <w:r>
              <w:rPr>
                <w:rFonts w:hint="eastAsia" w:ascii="宋体" w:hAnsi="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14个药物/卡片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哌拉西林/他唑巴坦、头孢哌酮/舒巴坦、头孢呋辛、头孢他啶、头孢曲松、</w:t>
            </w:r>
            <w:r>
              <w:rPr>
                <w:rFonts w:hint="eastAsia" w:ascii="宋体" w:hAnsi="宋体" w:eastAsia="宋体" w:cs="宋体"/>
                <w:i w:val="0"/>
                <w:iCs w:val="0"/>
                <w:color w:val="000000"/>
                <w:kern w:val="0"/>
                <w:sz w:val="20"/>
                <w:szCs w:val="20"/>
                <w:u w:val="none"/>
                <w:lang w:val="zh-CN" w:eastAsia="zh-CN" w:bidi="ar"/>
              </w:rPr>
              <w:t>头孢吡肟、氨曲南、阿米卡星、庆大霉素、亚胺培南、美罗培南、左氧氟沙星、替加环素、甲氧苄啶/磺胺甲噁唑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zh-CN" w:eastAsia="zh-CN" w:bidi="ar"/>
              </w:rPr>
              <w:t>外加ESBL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1100元/盒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医学检验科</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革兰氏阴性细菌药敏卡片</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20片/盒</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配套梅里埃设备使用，用于阴性菌药敏检测</w:t>
            </w:r>
            <w:r>
              <w:rPr>
                <w:rFonts w:hint="eastAsia" w:ascii="宋体" w:hAnsi="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16个药物/卡片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氨苄西林、阿莫西林/克拉维酸、氨苄西林/舒巴坦、头孢他啶/阿维巴坦、头孢唑林、头孢噻</w:t>
            </w:r>
            <w:r>
              <w:rPr>
                <w:rFonts w:hint="eastAsia" w:ascii="宋体" w:hAnsi="宋体" w:eastAsia="宋体" w:cs="宋体"/>
                <w:i w:val="0"/>
                <w:iCs w:val="0"/>
                <w:color w:val="000000"/>
                <w:kern w:val="0"/>
                <w:sz w:val="20"/>
                <w:szCs w:val="20"/>
                <w:u w:val="none"/>
                <w:lang w:val="zh-CN" w:eastAsia="zh-CN" w:bidi="ar"/>
              </w:rPr>
              <w:t>肟、头孢西丁、厄他一次性使用微波消融针培南、环丙沙星、妥布霉素、米诺环素、多西环素、依拉环素、黏菌素、氯霉素、呋喃妥因</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1000元/盒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呼吸与危重症医学科</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一次性使用微波消融针</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材质：医用不锈钢；直径1.4mm/1.6mm/1.8mm/2.0mm，长度100mm/150mm根据病灶情况可选；</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早期肺癌患者，特别适合因高龄、心肺功能差、基础疾病多而无法耐受手术治疗的早期肺癌患者和部分需要保留肺功能的多原发肺癌的患者;2)中晚期的肺癌患者，通过消融治疗可以最大程度灭活肿瘤组织，减轻肿瘤负荷，改善局部症状，延缓肿瘤的复发，延长生存期;3)晚期肿瘤肺转移患者，肺是全身其他部位恶性肿瘤的好发转移部位，对于肺外肿瘤控制比较好的患者，肺内仅有少个多发转移灶的患者，消融治疗可以有效控制病情，改善患者的生活质</w:t>
            </w:r>
            <w:r>
              <w:rPr>
                <w:rFonts w:hint="eastAsia" w:ascii="宋体" w:hAnsi="宋体" w:cs="宋体"/>
                <w:i w:val="0"/>
                <w:iCs w:val="0"/>
                <w:color w:val="000000"/>
                <w:kern w:val="0"/>
                <w:sz w:val="20"/>
                <w:szCs w:val="20"/>
                <w:u w:val="none"/>
                <w:lang w:val="en-US" w:eastAsia="zh-CN" w:bidi="ar"/>
              </w:rPr>
              <w:t>量。</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配套</w:t>
            </w:r>
            <w:r>
              <w:rPr>
                <w:rFonts w:hint="eastAsia" w:ascii="宋体" w:hAnsi="宋体" w:eastAsia="宋体" w:cs="宋体"/>
                <w:i w:val="0"/>
                <w:iCs w:val="0"/>
                <w:color w:val="000000"/>
                <w:kern w:val="0"/>
                <w:sz w:val="20"/>
                <w:szCs w:val="20"/>
                <w:u w:val="none"/>
                <w:lang w:val="en-US" w:eastAsia="zh-CN" w:bidi="ar"/>
              </w:rPr>
              <w:t>微波消融系统（ECO-200F）</w:t>
            </w:r>
            <w:r>
              <w:rPr>
                <w:rFonts w:hint="eastAsia" w:ascii="宋体" w:hAnsi="宋体" w:cs="宋体"/>
                <w:i w:val="0"/>
                <w:iCs w:val="0"/>
                <w:color w:val="000000"/>
                <w:kern w:val="0"/>
                <w:sz w:val="20"/>
                <w:szCs w:val="20"/>
                <w:u w:val="none"/>
                <w:lang w:val="en-US" w:eastAsia="zh-CN" w:bidi="ar"/>
              </w:rPr>
              <w:t>使用。构成：由针头、针杆、手柄、微波电缆、水管组成。</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r>
              <w:rPr>
                <w:rFonts w:hint="eastAsia" w:ascii="宋体" w:hAnsi="宋体" w:cs="宋体"/>
                <w:i w:val="0"/>
                <w:iCs w:val="0"/>
                <w:color w:val="000000"/>
                <w:kern w:val="0"/>
                <w:sz w:val="20"/>
                <w:szCs w:val="20"/>
                <w:u w:val="none"/>
                <w:lang w:val="en-US" w:eastAsia="zh-CN" w:bidi="ar"/>
              </w:rPr>
              <w:t>根</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11500</w:t>
            </w:r>
            <w:r>
              <w:rPr>
                <w:rFonts w:hint="eastAsia" w:ascii="宋体" w:hAnsi="宋体" w:cs="宋体"/>
                <w:i w:val="0"/>
                <w:iCs w:val="0"/>
                <w:color w:val="000000"/>
                <w:kern w:val="0"/>
                <w:sz w:val="20"/>
                <w:szCs w:val="20"/>
                <w:u w:val="none"/>
                <w:lang w:val="en-US" w:eastAsia="zh-CN" w:bidi="ar"/>
              </w:rPr>
              <w:t>元/根</w:t>
            </w:r>
          </w:p>
        </w:tc>
      </w:tr>
    </w:tbl>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left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default" w:ascii="Calibri" w:hAnsi="Calibri" w:eastAsia="方正仿宋_GBK" w:cs="Calibri"/>
          <w:color w:val="auto"/>
          <w:kern w:val="2"/>
          <w:sz w:val="30"/>
          <w:szCs w:val="30"/>
          <w:highlight w:val="none"/>
          <w:u w:val="none" w:color="000000"/>
          <w:lang w:val="en-US" w:eastAsia="zh-CN"/>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229721"/>
      <w:bookmarkStart w:id="2" w:name="_Toc128229278"/>
      <w:bookmarkStart w:id="3" w:name="_Toc156196446"/>
      <w:bookmarkStart w:id="4" w:name="_Toc128014287"/>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559"/>
      <w:bookmarkStart w:id="6" w:name="_Toc166549448"/>
      <w:bookmarkStart w:id="7" w:name="_Toc175017342"/>
      <w:bookmarkStart w:id="8" w:name="_Toc128229745"/>
      <w:bookmarkStart w:id="9" w:name="_Toc156196470"/>
      <w:bookmarkStart w:id="10" w:name="_Toc156730450"/>
      <w:bookmarkStart w:id="11" w:name="_Toc128229916"/>
      <w:bookmarkStart w:id="12" w:name="_Toc128229302"/>
      <w:bookmarkStart w:id="13" w:name="_Toc156815770"/>
      <w:bookmarkStart w:id="14" w:name="_Toc173677397"/>
      <w:bookmarkStart w:id="15" w:name="_Toc16613991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471"/>
      <w:bookmarkStart w:id="17" w:name="_Toc173677398"/>
      <w:bookmarkStart w:id="18" w:name="_Toc166139913"/>
      <w:bookmarkStart w:id="19" w:name="_Toc128229746"/>
      <w:bookmarkStart w:id="20" w:name="_Toc156196560"/>
      <w:bookmarkStart w:id="21" w:name="_Toc156730451"/>
      <w:bookmarkStart w:id="22" w:name="_Toc128229917"/>
      <w:bookmarkStart w:id="23" w:name="_Toc166549449"/>
      <w:bookmarkStart w:id="24" w:name="_Toc156815771"/>
      <w:bookmarkStart w:id="25" w:name="_Toc175017343"/>
      <w:bookmarkStart w:id="26" w:name="_Toc12822930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56196472"/>
      <w:bookmarkStart w:id="28" w:name="_Toc128014297"/>
      <w:bookmarkStart w:id="29" w:name="_Toc237057793"/>
      <w:bookmarkStart w:id="30" w:name="_Toc128229304"/>
      <w:bookmarkStart w:id="31" w:name="_Toc175017344"/>
      <w:bookmarkStart w:id="32" w:name="_Toc173677399"/>
      <w:bookmarkStart w:id="33" w:name="_Toc128229747"/>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283"/>
        <w:gridCol w:w="1701"/>
        <w:gridCol w:w="1134"/>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gridSpan w:val="2"/>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线上价或线上备案价</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6"/>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F43647"/>
    <w:rsid w:val="01FC2334"/>
    <w:rsid w:val="038E466A"/>
    <w:rsid w:val="04314362"/>
    <w:rsid w:val="045301F6"/>
    <w:rsid w:val="04E2053F"/>
    <w:rsid w:val="05450ED6"/>
    <w:rsid w:val="054A568F"/>
    <w:rsid w:val="05A1651B"/>
    <w:rsid w:val="07043A2A"/>
    <w:rsid w:val="078057A6"/>
    <w:rsid w:val="079A7024"/>
    <w:rsid w:val="07BF7925"/>
    <w:rsid w:val="08183C31"/>
    <w:rsid w:val="08305016"/>
    <w:rsid w:val="0A0126EF"/>
    <w:rsid w:val="0C1A03FD"/>
    <w:rsid w:val="0D416A9C"/>
    <w:rsid w:val="0E74655B"/>
    <w:rsid w:val="0EB02094"/>
    <w:rsid w:val="0F2E7B6F"/>
    <w:rsid w:val="0F776B4A"/>
    <w:rsid w:val="1060172D"/>
    <w:rsid w:val="1127726F"/>
    <w:rsid w:val="127D5626"/>
    <w:rsid w:val="12C54103"/>
    <w:rsid w:val="133C6AD5"/>
    <w:rsid w:val="14735102"/>
    <w:rsid w:val="152F444C"/>
    <w:rsid w:val="153F3EC8"/>
    <w:rsid w:val="187A3C70"/>
    <w:rsid w:val="189221C7"/>
    <w:rsid w:val="18A961DF"/>
    <w:rsid w:val="1908406C"/>
    <w:rsid w:val="193C6C24"/>
    <w:rsid w:val="19B0630C"/>
    <w:rsid w:val="19BF58A1"/>
    <w:rsid w:val="19C9042A"/>
    <w:rsid w:val="19E31E2D"/>
    <w:rsid w:val="1BDB1DFC"/>
    <w:rsid w:val="1CF64572"/>
    <w:rsid w:val="1F4E6F21"/>
    <w:rsid w:val="1F7C289F"/>
    <w:rsid w:val="1F9F1AB3"/>
    <w:rsid w:val="206B29E9"/>
    <w:rsid w:val="217A21C5"/>
    <w:rsid w:val="2237523D"/>
    <w:rsid w:val="22E50F79"/>
    <w:rsid w:val="247C1983"/>
    <w:rsid w:val="260375AF"/>
    <w:rsid w:val="27897907"/>
    <w:rsid w:val="2A641BEC"/>
    <w:rsid w:val="2A9E4D57"/>
    <w:rsid w:val="2BB92D5B"/>
    <w:rsid w:val="2C3D17A3"/>
    <w:rsid w:val="2C4E3A86"/>
    <w:rsid w:val="2D2944BE"/>
    <w:rsid w:val="2E4F1A10"/>
    <w:rsid w:val="2F480F12"/>
    <w:rsid w:val="2FBB1EC7"/>
    <w:rsid w:val="30B77259"/>
    <w:rsid w:val="31747F90"/>
    <w:rsid w:val="31EC6056"/>
    <w:rsid w:val="322D045B"/>
    <w:rsid w:val="336B6A5B"/>
    <w:rsid w:val="34817B05"/>
    <w:rsid w:val="34E96C65"/>
    <w:rsid w:val="35B37CD8"/>
    <w:rsid w:val="35F91BA0"/>
    <w:rsid w:val="36592E47"/>
    <w:rsid w:val="36B97ADD"/>
    <w:rsid w:val="37922606"/>
    <w:rsid w:val="37EE614D"/>
    <w:rsid w:val="395A55A8"/>
    <w:rsid w:val="39670BA3"/>
    <w:rsid w:val="397F3D71"/>
    <w:rsid w:val="3A022CB0"/>
    <w:rsid w:val="3A073743"/>
    <w:rsid w:val="3CCA1B30"/>
    <w:rsid w:val="3EFD4250"/>
    <w:rsid w:val="41E440AB"/>
    <w:rsid w:val="41EF5F53"/>
    <w:rsid w:val="4413072B"/>
    <w:rsid w:val="446D3310"/>
    <w:rsid w:val="4755437D"/>
    <w:rsid w:val="48481EDA"/>
    <w:rsid w:val="4EA57B48"/>
    <w:rsid w:val="4FFA4E4A"/>
    <w:rsid w:val="50D61909"/>
    <w:rsid w:val="533A196A"/>
    <w:rsid w:val="5352134E"/>
    <w:rsid w:val="545F09D6"/>
    <w:rsid w:val="549A5A48"/>
    <w:rsid w:val="56CB70C2"/>
    <w:rsid w:val="57DB33E3"/>
    <w:rsid w:val="57EB3949"/>
    <w:rsid w:val="588C4742"/>
    <w:rsid w:val="59A13C20"/>
    <w:rsid w:val="5A100027"/>
    <w:rsid w:val="5A37170A"/>
    <w:rsid w:val="5A512369"/>
    <w:rsid w:val="5A5B0C64"/>
    <w:rsid w:val="5B716309"/>
    <w:rsid w:val="5C3A2DA7"/>
    <w:rsid w:val="5C5032DC"/>
    <w:rsid w:val="5C78446B"/>
    <w:rsid w:val="5D005BEB"/>
    <w:rsid w:val="5D196223"/>
    <w:rsid w:val="5E9A5433"/>
    <w:rsid w:val="60A32FC7"/>
    <w:rsid w:val="60AF6D3F"/>
    <w:rsid w:val="60BC4792"/>
    <w:rsid w:val="622A5268"/>
    <w:rsid w:val="62BA0AE5"/>
    <w:rsid w:val="63B41BA1"/>
    <w:rsid w:val="63C86061"/>
    <w:rsid w:val="65051C35"/>
    <w:rsid w:val="65C64E6A"/>
    <w:rsid w:val="661C43A8"/>
    <w:rsid w:val="6870599E"/>
    <w:rsid w:val="68A37B22"/>
    <w:rsid w:val="69D16388"/>
    <w:rsid w:val="69F33675"/>
    <w:rsid w:val="6B3B2D19"/>
    <w:rsid w:val="6D406C99"/>
    <w:rsid w:val="6DA93E2C"/>
    <w:rsid w:val="6E2521BC"/>
    <w:rsid w:val="6E2F6425"/>
    <w:rsid w:val="6E3E05AF"/>
    <w:rsid w:val="6E9248C1"/>
    <w:rsid w:val="6FB1521A"/>
    <w:rsid w:val="70F16F82"/>
    <w:rsid w:val="73B16225"/>
    <w:rsid w:val="740F0761"/>
    <w:rsid w:val="74195F93"/>
    <w:rsid w:val="74581E2E"/>
    <w:rsid w:val="748822F3"/>
    <w:rsid w:val="748930CA"/>
    <w:rsid w:val="76CA13F7"/>
    <w:rsid w:val="78C334AB"/>
    <w:rsid w:val="7907664D"/>
    <w:rsid w:val="7A4128DE"/>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8890</Words>
  <Characters>10184</Characters>
  <Lines>202</Lines>
  <Paragraphs>243</Paragraphs>
  <TotalTime>30</TotalTime>
  <ScaleCrop>false</ScaleCrop>
  <LinksUpToDate>false</LinksUpToDate>
  <CharactersWithSpaces>10566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2025-05-14T00:08:56Z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53B12B463219441690AC751A6916E696</vt:lpwstr>
  </property>
  <property fmtid="{D5CDD505-2E9C-101B-9397-08002B2CF9AE}" pid="4" name="KSOTemplateDocerSaveRecord">
    <vt:lpwstr>eyJoZGlkIjoiNzliNmRkY2YyN2FjZDQwMDgzZGM4ZDZkNTA3MTFmNGMiLCJ1c2VySWQiOiIxNjE2MTQ1MTM5In0=</vt:lpwstr>
  </property>
</Properties>
</file>