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default" w:ascii="宋体" w:hAnsi="宋体" w:eastAsia="宋体" w:cs="Times New Roman"/>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：球囊加压装置等一批耗材</w:t>
      </w:r>
      <w:r>
        <w:rPr>
          <w:rFonts w:hint="eastAsia" w:ascii="宋体" w:hAnsi="宋体" w:cs="Times New Roman"/>
          <w:sz w:val="32"/>
          <w:szCs w:val="32"/>
          <w:lang w:val="en-US" w:eastAsia="zh-CN"/>
        </w:rPr>
        <w:t>（第二次</w:t>
      </w:r>
      <w:bookmarkStart w:id="34" w:name="_GoBack"/>
      <w:bookmarkEnd w:id="34"/>
      <w:r>
        <w:rPr>
          <w:rFonts w:hint="eastAsia" w:ascii="宋体" w:hAnsi="宋体" w:cs="Times New Roman"/>
          <w:sz w:val="32"/>
          <w:szCs w:val="32"/>
          <w:lang w:val="en-US" w:eastAsia="zh-CN"/>
        </w:rPr>
        <w:t>）</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04005</w:t>
      </w: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lang w:val="en-US" w:eastAsia="zh-CN"/>
        </w:rPr>
        <w:t>采 购人</w:t>
      </w:r>
      <w:r>
        <w:rPr>
          <w:rFonts w:hint="eastAsia" w:ascii="宋体" w:hAnsi="宋体"/>
          <w:sz w:val="32"/>
          <w:szCs w:val="32"/>
        </w:rPr>
        <w:t>：</w:t>
      </w:r>
      <w:r>
        <w:rPr>
          <w:rFonts w:hint="eastAsia" w:ascii="宋体" w:hAnsi="宋体"/>
          <w:sz w:val="32"/>
          <w:szCs w:val="32"/>
          <w:lang w:eastAsia="zh-CN"/>
        </w:rPr>
        <w:t>重庆医科大学附属璧山医院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W w:w="1050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9"/>
        <w:gridCol w:w="1965"/>
        <w:gridCol w:w="1516"/>
        <w:gridCol w:w="2159"/>
        <w:gridCol w:w="2137"/>
        <w:gridCol w:w="846"/>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球囊加压装置</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聚碳酸酯材料</w:t>
            </w:r>
          </w:p>
        </w:tc>
        <w:tc>
          <w:tcPr>
            <w:tcW w:w="21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用于球囊扩张导管的球囊加压，从而达到扩张血管或释放支架的目的。</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压力表、推杆、筒体、扳手、压力延长管、三通阀、胶塞组成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400个</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血液浓缩器</w:t>
            </w:r>
          </w:p>
        </w:tc>
        <w:tc>
          <w:tcPr>
            <w:tcW w:w="15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wordWrap w:val="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聚氨酯、硅树脂</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用于患者血液浓缩，纠正患者血液中溶质合体液失衡</w:t>
            </w:r>
          </w:p>
        </w:tc>
        <w:tc>
          <w:tcPr>
            <w:tcW w:w="21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中空纤维膜、外壳、端盖、封口胶、O型圈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血液净化装置的体外循环血路</w:t>
            </w:r>
          </w:p>
        </w:tc>
        <w:tc>
          <w:tcPr>
            <w:tcW w:w="15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聚乙烯、医用硅胶</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血液净化时作为血液通路使用、用于心衰超滤病人</w:t>
            </w:r>
          </w:p>
        </w:tc>
        <w:tc>
          <w:tcPr>
            <w:tcW w:w="21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大、小止血流夹；采样口密封件；传感器保护</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该款起搏器非常适用于高龄、瘦弱、合并脑血管疾病行动不变的的老年心动过缓及高度传导阻滞患者。</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混合电路、连接端、外壳、馈通系统、X光标记、电池等组成的脉冲发生器。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植入式心脏起搏电极导线</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起搏电极导线与植入式心脏起搏器共同使用，植入心房或心室内进行起搏和感知</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连接器、导线体、缝合套、环电极、固定器、电极头、药物栓构成。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10根</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4900/根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经导管主动脉瓣系统</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需要接受主动脉瓣置换但不适合接受常规外科手术置换瓣膜的重度主动脉瓣钙化性狭窄患者。考虑到经济条件较差、高龄等，又需得到创伤较小、恢复较快的手术治疗；且高龄主动脉瓣狭窄患者介入风险更低。</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镍钛合金支架和生物膜叶瓣组成。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氧化膜单铆房间隔缺损封堵器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适用于房间隔缺损患者介入手术使用，且对金属过敏、封堵器左盘无铆头加速内皮化减少血栓发生率、左盘面特殊花型，丝材间留有间隙，为房颤消融等二次手术预留穿刺空间患者。</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碳纤维、复合材料及镍钛合金。</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一体式封堵器介入输送装置</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与氧化膜单铆房间隔缺损封堵器联合使用，是封堵器输送入病变口的通道装置</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带止血阀输送鞘管、装载器、推送钢缆组成。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3825/套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1"/>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w:t>
      </w:r>
      <w:r>
        <w:rPr>
          <w:rStyle w:val="11"/>
          <w:rFonts w:hint="eastAsia" w:ascii="方正仿宋_GBK" w:hAnsi="方正仿宋_GBK" w:eastAsia="方正仿宋_GBK" w:cs="方正仿宋_GBK"/>
          <w:color w:val="auto"/>
          <w:kern w:val="2"/>
          <w:sz w:val="30"/>
          <w:szCs w:val="30"/>
          <w:highlight w:val="none"/>
          <w:u w:val="none" w:color="000000"/>
          <w:lang w:val="en-US" w:eastAsia="zh-CN"/>
        </w:rPr>
        <w:t>1</w:t>
      </w:r>
      <w:r>
        <w:rPr>
          <w:rStyle w:val="11"/>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18"/>
        <w:spacing w:line="400" w:lineRule="exact"/>
        <w:ind w:firstLine="480"/>
        <w:rPr>
          <w:rStyle w:val="11"/>
          <w:rFonts w:hint="eastAsia" w:ascii="方正仿宋_GBK" w:hAnsi="方正仿宋_GBK" w:eastAsia="方正仿宋_GBK" w:cs="方正仿宋_GBK"/>
          <w:color w:val="auto"/>
          <w:sz w:val="30"/>
          <w:szCs w:val="30"/>
          <w:highlight w:val="none"/>
          <w:lang w:val="zh-TW" w:eastAsia="zh-TW"/>
        </w:rPr>
      </w:pPr>
      <w:r>
        <w:rPr>
          <w:rStyle w:val="11"/>
          <w:rFonts w:hint="eastAsia" w:ascii="方正仿宋_GBK" w:hAnsi="方正仿宋_GBK" w:eastAsia="方正仿宋_GBK" w:cs="方正仿宋_GBK"/>
          <w:color w:val="auto"/>
          <w:sz w:val="30"/>
          <w:szCs w:val="30"/>
          <w:highlight w:val="none"/>
          <w:lang w:val="zh-TW" w:eastAsia="zh-TW"/>
        </w:rPr>
        <w:t>（</w:t>
      </w:r>
      <w:r>
        <w:rPr>
          <w:rStyle w:val="11"/>
          <w:rFonts w:hint="eastAsia" w:ascii="方正仿宋_GBK" w:hAnsi="方正仿宋_GBK" w:eastAsia="方正仿宋_GBK" w:cs="方正仿宋_GBK"/>
          <w:color w:val="auto"/>
          <w:sz w:val="30"/>
          <w:szCs w:val="30"/>
          <w:highlight w:val="none"/>
          <w:lang w:val="en-US" w:eastAsia="zh-CN"/>
        </w:rPr>
        <w:t>2</w:t>
      </w:r>
      <w:r>
        <w:rPr>
          <w:rStyle w:val="11"/>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en-US" w:eastAsia="zh-CN"/>
        </w:rPr>
        <w:t>①</w:t>
      </w:r>
      <w:r>
        <w:rPr>
          <w:rStyle w:val="11"/>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CN"/>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1"/>
          <w:rFonts w:hint="eastAsia" w:ascii="方正仿宋_GBK" w:hAnsi="方正仿宋_GBK" w:eastAsia="方正仿宋_GBK" w:cs="方正仿宋_GBK"/>
          <w:color w:val="auto"/>
          <w:kern w:val="2"/>
          <w:sz w:val="30"/>
          <w:szCs w:val="30"/>
          <w:highlight w:val="none"/>
          <w:u w:val="none" w:color="000000"/>
          <w:lang w:val="zh-TW" w:eastAsia="zh-CN"/>
        </w:rPr>
        <w:t>。</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5.履约保证金及管理要求：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color w:val="auto"/>
          <w:sz w:val="30"/>
          <w:szCs w:val="30"/>
          <w:highlight w:val="none"/>
          <w:lang w:val="en-US" w:eastAsia="zh-CN"/>
        </w:rPr>
        <w:t>合同签订前，成交供应商向采购人缴纳项目履约保证金20000元（</w:t>
      </w:r>
      <w:r>
        <w:rPr>
          <w:rFonts w:hint="eastAsia" w:ascii="方正仿宋_GBK" w:hAnsi="方正仿宋_GBK" w:eastAsia="方正仿宋_GBK" w:cs="方正仿宋_GBK"/>
          <w:kern w:val="2"/>
          <w:sz w:val="30"/>
          <w:szCs w:val="30"/>
          <w:highlight w:val="none"/>
          <w:lang w:val="en-US" w:eastAsia="zh-CN" w:bidi="ar-SA"/>
        </w:rPr>
        <w:t>形式可为现金、支票、汇款、银行保函等），</w:t>
      </w:r>
      <w:r>
        <w:rPr>
          <w:rFonts w:hint="eastAsia" w:ascii="方正仿宋_GBK" w:hAnsi="方正仿宋_GBK" w:eastAsia="方正仿宋_GBK" w:cs="方正仿宋_GBK"/>
          <w:color w:val="auto"/>
          <w:sz w:val="30"/>
          <w:szCs w:val="30"/>
          <w:highlight w:val="none"/>
          <w:lang w:val="en-US" w:eastAsia="zh-CN"/>
        </w:rPr>
        <w:t>并提供产品来源合法合规的厂家授权证明文件，合同履行期间供应商的违约责任和产品质量争议鉴定费用将优先从履约保证金中抵扣。</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yellow"/>
          <w:lang w:val="en-US" w:eastAsia="zh-CN"/>
        </w:rPr>
      </w:pP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（1）货物到达现场后，中标人应在使用单位人员在场情况下当面开箱，共同清点、检查外观，按照国家及行业相关标准验收，双方签字确认。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（2）中标人应保证货物到达采购人所在地完好无损，如有遗漏、损坏，由中标人负责调换、补齐或赔偿。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（3）中标人应根据国家相关文件要求提供产品合格证明及批次检测报告的资料。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（4）中标人提供的货物未达到招标文件规定要求，且对招标人造成损失的，由中标人承担一切责任，并赔偿所造成的损失。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（5）招标人需要制造商对中标人交付的产品（包括质量、技术参数等）进行确认的，制造商应予以配合，并出具书面意见。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招标人批量订货，中标人送达后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sz w:val="30"/>
          <w:szCs w:val="30"/>
          <w:highlight w:val="none"/>
          <w:lang w:val="en-US" w:eastAsia="zh-CN"/>
        </w:rPr>
        <w:t>试剂类耗材如包含配套质控品、校准品、清洗液、其他辅材等，应明确报价是否包含相关产品，如未包含应单独报价。院内已招采SPD服务，供应商投标时须考虑SPD配送服务价格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b/>
          <w:bCs/>
          <w:sz w:val="30"/>
          <w:szCs w:val="30"/>
          <w:highlight w:val="none"/>
          <w:lang w:val="en-US" w:eastAsia="zh-CN"/>
        </w:rPr>
        <w:t>药交所显示为高值医用耗材的只接受供应商提供的药交所线上最低价作为报价，低值医用耗材可接受供应商线下报价，但供应商后续应配合采购人进行药交所线上备案采购线上结算。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如第一中标人因不可抗力或者自身原因不能履行合同的，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可以确定第二中标候选人为中标人，以此类推。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对未中标人不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56196446"/>
      <w:bookmarkStart w:id="2" w:name="_Toc128229721"/>
      <w:bookmarkStart w:id="3" w:name="_Toc128229278"/>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重庆医科大学附属璧山医院：</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w:t>
      </w:r>
      <w:r>
        <w:rPr>
          <w:rFonts w:hint="eastAsia" w:ascii="方正仿宋_GBK" w:hAnsi="方正仿宋_GBK" w:eastAsia="方正仿宋_GBK" w:cs="方正仿宋_GBK"/>
          <w:sz w:val="30"/>
          <w:szCs w:val="30"/>
          <w:highlight w:val="none"/>
        </w:rPr>
        <w:t>投标报价表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66139912"/>
      <w:bookmarkStart w:id="6" w:name="_Toc128229302"/>
      <w:bookmarkStart w:id="7" w:name="_Toc128229916"/>
      <w:bookmarkStart w:id="8" w:name="_Toc173677397"/>
      <w:bookmarkStart w:id="9" w:name="_Toc156196559"/>
      <w:bookmarkStart w:id="10" w:name="_Toc128229745"/>
      <w:bookmarkStart w:id="11" w:name="_Toc166549448"/>
      <w:bookmarkStart w:id="12" w:name="_Toc175017342"/>
      <w:bookmarkStart w:id="13" w:name="_Toc156815770"/>
      <w:bookmarkStart w:id="14" w:name="_Toc156730450"/>
      <w:bookmarkStart w:id="15" w:name="_Toc1561964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917"/>
      <w:bookmarkStart w:id="17" w:name="_Toc156815771"/>
      <w:bookmarkStart w:id="18" w:name="_Toc166139913"/>
      <w:bookmarkStart w:id="19" w:name="_Toc156196471"/>
      <w:bookmarkStart w:id="20" w:name="_Toc166549449"/>
      <w:bookmarkStart w:id="21" w:name="_Toc156730451"/>
      <w:bookmarkStart w:id="22" w:name="_Toc173677398"/>
      <w:bookmarkStart w:id="23" w:name="_Toc128229303"/>
      <w:bookmarkStart w:id="24" w:name="_Toc156196560"/>
      <w:bookmarkStart w:id="25" w:name="_Toc128229746"/>
      <w:bookmarkStart w:id="26" w:name="_Toc17501734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28229747"/>
      <w:bookmarkStart w:id="29" w:name="_Toc156196472"/>
      <w:bookmarkStart w:id="30" w:name="_Toc175017344"/>
      <w:bookmarkStart w:id="31" w:name="_Toc128229304"/>
      <w:bookmarkStart w:id="32" w:name="_Toc173677399"/>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重庆医科大学附属璧山医院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7"/>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rPr>
          <w:rFonts w:hint="default"/>
          <w:lang w:val="en-US" w:eastAsia="zh-CN"/>
        </w:rPr>
      </w:pPr>
    </w:p>
    <w:tbl>
      <w:tblPr>
        <w:tblStyle w:val="9"/>
        <w:tblW w:w="15726"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1585"/>
        <w:gridCol w:w="1215"/>
        <w:gridCol w:w="660"/>
        <w:gridCol w:w="1005"/>
        <w:gridCol w:w="1320"/>
        <w:gridCol w:w="1440"/>
        <w:gridCol w:w="1901"/>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21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66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00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32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440"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901"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436" w:firstLineChars="200"/>
        <w:rPr>
          <w:rFonts w:hint="eastAsia" w:ascii="宋体" w:hAnsi="宋体" w:cs="宋体"/>
          <w:color w:val="000000"/>
          <w:sz w:val="24"/>
          <w:szCs w:val="28"/>
        </w:rPr>
      </w:pPr>
      <w:r>
        <w:rPr>
          <w:rFonts w:hint="eastAsia" w:ascii="宋体" w:hAnsi="宋体" w:cs="宋体"/>
          <w:color w:val="000000"/>
          <w:sz w:val="24"/>
          <w:szCs w:val="28"/>
        </w:rPr>
        <w:t>技术</w:t>
      </w:r>
      <w:r>
        <w:rPr>
          <w:rFonts w:hint="eastAsia" w:ascii="宋体" w:hAnsi="宋体" w:cs="宋体"/>
          <w:color w:val="000000"/>
          <w:sz w:val="24"/>
          <w:szCs w:val="28"/>
          <w:lang w:val="en-US" w:eastAsia="zh-CN"/>
        </w:rPr>
        <w:t>参数</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商务</w:t>
      </w:r>
      <w:r>
        <w:rPr>
          <w:rFonts w:hint="eastAsia" w:ascii="宋体" w:hAnsi="宋体" w:cs="宋体"/>
          <w:color w:val="000000"/>
          <w:sz w:val="24"/>
          <w:szCs w:val="28"/>
          <w:lang w:val="en-US" w:eastAsia="zh-CN"/>
        </w:rPr>
        <w:t>需求</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shd w:val="clear" w:color="auto" w:fill="auto"/>
                <w:lang w:val="en-US" w:eastAsia="zh-CN"/>
              </w:rPr>
              <w:t>采购方式</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的量/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4314362"/>
    <w:rsid w:val="045301F6"/>
    <w:rsid w:val="054A568F"/>
    <w:rsid w:val="07043A2A"/>
    <w:rsid w:val="078057A6"/>
    <w:rsid w:val="08183C31"/>
    <w:rsid w:val="08305016"/>
    <w:rsid w:val="0A0126EF"/>
    <w:rsid w:val="0C1A03FD"/>
    <w:rsid w:val="0E74655B"/>
    <w:rsid w:val="0F2E7B6F"/>
    <w:rsid w:val="0F631521"/>
    <w:rsid w:val="1060172D"/>
    <w:rsid w:val="10925465"/>
    <w:rsid w:val="1127726F"/>
    <w:rsid w:val="127D5626"/>
    <w:rsid w:val="12C54103"/>
    <w:rsid w:val="152F444C"/>
    <w:rsid w:val="153F3EC8"/>
    <w:rsid w:val="187A3C70"/>
    <w:rsid w:val="189221C7"/>
    <w:rsid w:val="18A961DF"/>
    <w:rsid w:val="193C6C24"/>
    <w:rsid w:val="19B0630C"/>
    <w:rsid w:val="19BF58A1"/>
    <w:rsid w:val="19C9042A"/>
    <w:rsid w:val="1BDB1DFC"/>
    <w:rsid w:val="1CF64572"/>
    <w:rsid w:val="1F4E6F21"/>
    <w:rsid w:val="1F9F1AB3"/>
    <w:rsid w:val="1FB1687F"/>
    <w:rsid w:val="206B29E9"/>
    <w:rsid w:val="217A21C5"/>
    <w:rsid w:val="22E50F79"/>
    <w:rsid w:val="247C1983"/>
    <w:rsid w:val="260375AF"/>
    <w:rsid w:val="267235DD"/>
    <w:rsid w:val="27897907"/>
    <w:rsid w:val="2A641BEC"/>
    <w:rsid w:val="2C4E3A86"/>
    <w:rsid w:val="2D2944BE"/>
    <w:rsid w:val="2E4F1A10"/>
    <w:rsid w:val="2F480F12"/>
    <w:rsid w:val="2FBB1EC7"/>
    <w:rsid w:val="30A1136B"/>
    <w:rsid w:val="30B77259"/>
    <w:rsid w:val="31747F90"/>
    <w:rsid w:val="31EC6056"/>
    <w:rsid w:val="322D045B"/>
    <w:rsid w:val="336B6A5B"/>
    <w:rsid w:val="34817B05"/>
    <w:rsid w:val="34E96C65"/>
    <w:rsid w:val="35B37CD8"/>
    <w:rsid w:val="35F91BA0"/>
    <w:rsid w:val="36592E47"/>
    <w:rsid w:val="36B97ADD"/>
    <w:rsid w:val="37922606"/>
    <w:rsid w:val="37EE614D"/>
    <w:rsid w:val="395A55A8"/>
    <w:rsid w:val="39670BA3"/>
    <w:rsid w:val="397F3D71"/>
    <w:rsid w:val="39E5615E"/>
    <w:rsid w:val="3A022CB0"/>
    <w:rsid w:val="3A073743"/>
    <w:rsid w:val="3CCA1B30"/>
    <w:rsid w:val="3F1A2C3F"/>
    <w:rsid w:val="3FC92D60"/>
    <w:rsid w:val="41E440AB"/>
    <w:rsid w:val="41EF5F53"/>
    <w:rsid w:val="420237B5"/>
    <w:rsid w:val="437B31F8"/>
    <w:rsid w:val="4413072B"/>
    <w:rsid w:val="446D3310"/>
    <w:rsid w:val="4755437D"/>
    <w:rsid w:val="48481EDA"/>
    <w:rsid w:val="4CA17AAE"/>
    <w:rsid w:val="4E9D7827"/>
    <w:rsid w:val="4EA57B48"/>
    <w:rsid w:val="50D61909"/>
    <w:rsid w:val="52AF1E2C"/>
    <w:rsid w:val="533A196A"/>
    <w:rsid w:val="536D7874"/>
    <w:rsid w:val="545F09D6"/>
    <w:rsid w:val="549A5A48"/>
    <w:rsid w:val="558E1B65"/>
    <w:rsid w:val="56CB70C2"/>
    <w:rsid w:val="57DB33E3"/>
    <w:rsid w:val="58125EDF"/>
    <w:rsid w:val="588C4742"/>
    <w:rsid w:val="59A13C20"/>
    <w:rsid w:val="5A512369"/>
    <w:rsid w:val="5A5B0C64"/>
    <w:rsid w:val="5B716309"/>
    <w:rsid w:val="5C3A2DA7"/>
    <w:rsid w:val="5C5032DC"/>
    <w:rsid w:val="5E9A5433"/>
    <w:rsid w:val="60A32FC7"/>
    <w:rsid w:val="60AF6D3F"/>
    <w:rsid w:val="60BC4792"/>
    <w:rsid w:val="61A53C55"/>
    <w:rsid w:val="622A5268"/>
    <w:rsid w:val="62BA0AE5"/>
    <w:rsid w:val="63C86061"/>
    <w:rsid w:val="65051C35"/>
    <w:rsid w:val="65C64E6A"/>
    <w:rsid w:val="65D86CD7"/>
    <w:rsid w:val="66477EF5"/>
    <w:rsid w:val="668B598E"/>
    <w:rsid w:val="685A5B0B"/>
    <w:rsid w:val="6870599E"/>
    <w:rsid w:val="68A37B22"/>
    <w:rsid w:val="6B2B75B4"/>
    <w:rsid w:val="6B3B2D19"/>
    <w:rsid w:val="6D406C99"/>
    <w:rsid w:val="6DA93E2C"/>
    <w:rsid w:val="6E2521BC"/>
    <w:rsid w:val="6E2F6425"/>
    <w:rsid w:val="6E3E05AF"/>
    <w:rsid w:val="6E9248C1"/>
    <w:rsid w:val="6FB1521A"/>
    <w:rsid w:val="72F25CD0"/>
    <w:rsid w:val="73B16225"/>
    <w:rsid w:val="740F0761"/>
    <w:rsid w:val="74195F93"/>
    <w:rsid w:val="74581E2E"/>
    <w:rsid w:val="748822F3"/>
    <w:rsid w:val="748930CA"/>
    <w:rsid w:val="76CA13F7"/>
    <w:rsid w:val="78C334AB"/>
    <w:rsid w:val="7A4128DE"/>
    <w:rsid w:val="7BB423EF"/>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Body Text"/>
    <w:basedOn w:val="1"/>
    <w:next w:val="1"/>
    <w:link w:val="13"/>
    <w:qFormat/>
    <w:uiPriority w:val="1"/>
    <w:rPr>
      <w:rFonts w:ascii="宋体" w:hAnsi="宋体" w:cs="宋体"/>
      <w:sz w:val="24"/>
      <w:szCs w:val="24"/>
      <w:lang w:val="zh-CN" w:bidi="zh-CN"/>
    </w:rPr>
  </w:style>
  <w:style w:type="paragraph" w:styleId="4">
    <w:name w:val="Date"/>
    <w:basedOn w:val="1"/>
    <w:next w:val="1"/>
    <w:link w:val="14"/>
    <w:qFormat/>
    <w:uiPriority w:val="0"/>
    <w:rPr>
      <w:sz w:val="2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标题 2 Char"/>
    <w:link w:val="2"/>
    <w:uiPriority w:val="0"/>
    <w:rPr>
      <w:rFonts w:ascii="仿宋_GB2312" w:hAnsi="Arial" w:eastAsia="仿宋_GB2312" w:cs="Times New Roman"/>
      <w:b/>
      <w:sz w:val="24"/>
      <w:szCs w:val="20"/>
    </w:rPr>
  </w:style>
  <w:style w:type="character" w:customStyle="1" w:styleId="13">
    <w:name w:val="正文文本 Char"/>
    <w:link w:val="3"/>
    <w:uiPriority w:val="1"/>
    <w:rPr>
      <w:rFonts w:ascii="宋体" w:hAnsi="宋体" w:eastAsia="宋体" w:cs="宋体"/>
      <w:sz w:val="24"/>
      <w:szCs w:val="24"/>
      <w:lang w:val="zh-CN" w:bidi="zh-CN"/>
    </w:rPr>
  </w:style>
  <w:style w:type="character" w:customStyle="1" w:styleId="14">
    <w:name w:val="日期 Char"/>
    <w:link w:val="4"/>
    <w:uiPriority w:val="0"/>
    <w:rPr>
      <w:rFonts w:ascii="Times New Roman" w:hAnsi="Times New Roman" w:eastAsia="宋体" w:cs="Times New Roman"/>
      <w:sz w:val="28"/>
      <w:szCs w:val="20"/>
    </w:rPr>
  </w:style>
  <w:style w:type="character" w:customStyle="1" w:styleId="15">
    <w:name w:val="页脚 Char"/>
    <w:link w:val="5"/>
    <w:uiPriority w:val="0"/>
    <w:rPr>
      <w:rFonts w:ascii="Times New Roman" w:hAnsi="Times New Roman" w:eastAsia="宋体" w:cs="Times New Roman"/>
      <w:sz w:val="18"/>
      <w:szCs w:val="20"/>
    </w:rPr>
  </w:style>
  <w:style w:type="character" w:customStyle="1" w:styleId="16">
    <w:name w:val="页眉 Char"/>
    <w:link w:val="6"/>
    <w:uiPriority w:val="0"/>
    <w:rPr>
      <w:rFonts w:ascii="Times New Roman" w:hAnsi="Times New Roman" w:eastAsia="宋体" w:cs="Times New Roman"/>
      <w:sz w:val="18"/>
      <w:szCs w:val="20"/>
    </w:rPr>
  </w:style>
  <w:style w:type="paragraph" w:customStyle="1" w:styleId="17">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19">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1918</Words>
  <Characters>2010</Characters>
  <Lines>202</Lines>
  <Paragraphs>243</Paragraphs>
  <TotalTime>6</TotalTime>
  <ScaleCrop>false</ScaleCrop>
  <LinksUpToDate>false</LinksUpToDate>
  <CharactersWithSpaces>2017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2025-04-16T07:21:50Z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BCFACB447C564BF897A5AE2AC4EB225E</vt:lpwstr>
  </property>
  <property fmtid="{D5CDD505-2E9C-101B-9397-08002B2CF9AE}" pid="4" name="KSOTemplateDocerSaveRecord">
    <vt:lpwstr>eyJoZGlkIjoiNzliNmRkY2YyN2FjZDQwMDgzZGM4ZDZkNTA3MTFmNGMiLCJ1c2VySWQiOiIxNjE2MTQ1MTM5In0=</vt:lpwstr>
  </property>
</Properties>
</file>