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50"/>
          <w:szCs w:val="50"/>
        </w:rPr>
      </w:pPr>
    </w:p>
    <w:p>
      <w:pPr>
        <w:pStyle w:val="3"/>
      </w:pPr>
    </w:p>
    <w:p>
      <w:pPr>
        <w:adjustRightInd w:val="0"/>
        <w:snapToGrid w:val="0"/>
        <w:spacing w:line="360" w:lineRule="auto"/>
        <w:jc w:val="center"/>
        <w:rPr>
          <w:rFonts w:hint="eastAsia" w:ascii="宋体" w:hAnsi="宋体"/>
          <w:b/>
          <w:sz w:val="50"/>
          <w:szCs w:val="50"/>
        </w:rPr>
      </w:pPr>
      <w:r>
        <w:rPr>
          <w:rFonts w:hint="eastAsia" w:ascii="宋体" w:hAnsi="宋体"/>
          <w:b/>
          <w:sz w:val="50"/>
          <w:szCs w:val="50"/>
        </w:rPr>
        <w:t>重庆医科大学附属璧山医院</w:t>
      </w:r>
    </w:p>
    <w:p>
      <w:pPr>
        <w:pStyle w:val="3"/>
        <w:jc w:val="center"/>
        <w:rPr>
          <w:rFonts w:hint="eastAsia" w:cs="Times New Roman"/>
          <w:b/>
          <w:kern w:val="2"/>
          <w:sz w:val="50"/>
          <w:szCs w:val="50"/>
          <w:lang w:val="en-US" w:eastAsia="zh-CN" w:bidi="ar-SA"/>
        </w:rPr>
      </w:pPr>
      <w:r>
        <w:rPr>
          <w:rFonts w:hint="eastAsia" w:cs="Times New Roman"/>
          <w:b/>
          <w:kern w:val="2"/>
          <w:sz w:val="50"/>
          <w:szCs w:val="50"/>
          <w:lang w:val="en-US" w:eastAsia="zh-CN" w:bidi="ar-SA"/>
        </w:rPr>
        <w:t>重庆市璧山区人民医院</w:t>
      </w:r>
    </w:p>
    <w:p>
      <w:pPr>
        <w:adjustRightInd w:val="0"/>
        <w:snapToGrid w:val="0"/>
        <w:spacing w:line="360" w:lineRule="auto"/>
        <w:jc w:val="center"/>
        <w:rPr>
          <w:rFonts w:ascii="宋体" w:hAnsi="宋体"/>
          <w:b/>
          <w:sz w:val="50"/>
          <w:szCs w:val="50"/>
        </w:rPr>
      </w:pPr>
      <w:r>
        <w:rPr>
          <w:rFonts w:hint="eastAsia" w:ascii="宋体" w:hAnsi="宋体"/>
          <w:b/>
          <w:sz w:val="50"/>
          <w:szCs w:val="50"/>
        </w:rPr>
        <w:t>院内招采遴选文件</w:t>
      </w:r>
    </w:p>
    <w:p>
      <w:pPr>
        <w:adjustRightInd w:val="0"/>
        <w:snapToGrid w:val="0"/>
        <w:spacing w:line="360" w:lineRule="auto"/>
        <w:rPr>
          <w:rFonts w:ascii="仿宋_GB2312" w:eastAsia="仿宋_GB2312"/>
          <w:sz w:val="24"/>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p>
    <w:p>
      <w:pPr>
        <w:adjustRightInd w:val="0"/>
        <w:snapToGrid w:val="0"/>
        <w:spacing w:line="360" w:lineRule="auto"/>
        <w:jc w:val="left"/>
        <w:rPr>
          <w:rFonts w:ascii="宋体" w:hAnsi="宋体"/>
          <w:sz w:val="36"/>
          <w:szCs w:val="36"/>
        </w:rPr>
      </w:pPr>
      <w:bookmarkStart w:id="34" w:name="_GoBack"/>
      <w:bookmarkEnd w:id="34"/>
    </w:p>
    <w:p>
      <w:pPr>
        <w:adjustRightInd w:val="0"/>
        <w:snapToGrid w:val="0"/>
        <w:spacing w:line="360" w:lineRule="auto"/>
        <w:jc w:val="left"/>
        <w:rPr>
          <w:rFonts w:ascii="宋体" w:hAnsi="宋体"/>
          <w:sz w:val="36"/>
          <w:szCs w:val="36"/>
        </w:rPr>
      </w:pPr>
    </w:p>
    <w:p>
      <w:pPr>
        <w:adjustRightInd w:val="0"/>
        <w:snapToGrid w:val="0"/>
        <w:spacing w:line="360" w:lineRule="auto"/>
        <w:ind w:left="3196" w:leftChars="760" w:hanging="1600" w:hangingChars="500"/>
        <w:rPr>
          <w:rFonts w:hint="eastAsia" w:ascii="宋体" w:hAnsi="宋体" w:eastAsia="宋体"/>
          <w:sz w:val="32"/>
          <w:szCs w:val="32"/>
          <w:lang w:eastAsia="zh-CN"/>
        </w:rPr>
      </w:pPr>
      <w:r>
        <w:rPr>
          <w:rFonts w:hint="eastAsia" w:ascii="宋体" w:hAnsi="宋体"/>
          <w:sz w:val="32"/>
          <w:szCs w:val="32"/>
        </w:rPr>
        <w:t>项目名称：革兰氏阴性细菌药敏卡片等一批耗材</w:t>
      </w:r>
      <w:r>
        <w:rPr>
          <w:rFonts w:hint="eastAsia" w:ascii="宋体" w:hAnsi="宋体"/>
          <w:sz w:val="32"/>
          <w:szCs w:val="32"/>
          <w:lang w:eastAsia="zh-CN"/>
        </w:rPr>
        <w:t>（</w:t>
      </w:r>
      <w:r>
        <w:rPr>
          <w:rFonts w:hint="eastAsia" w:ascii="宋体" w:hAnsi="宋体"/>
          <w:sz w:val="32"/>
          <w:szCs w:val="32"/>
          <w:lang w:val="en-US" w:eastAsia="zh-CN"/>
        </w:rPr>
        <w:t>第二次</w:t>
      </w:r>
      <w:r>
        <w:rPr>
          <w:rFonts w:hint="eastAsia" w:ascii="宋体" w:hAnsi="宋体"/>
          <w:sz w:val="32"/>
          <w:szCs w:val="32"/>
          <w:lang w:eastAsia="zh-CN"/>
        </w:rPr>
        <w:t>）</w:t>
      </w:r>
    </w:p>
    <w:p>
      <w:pPr>
        <w:adjustRightInd w:val="0"/>
        <w:snapToGrid w:val="0"/>
        <w:spacing w:line="360" w:lineRule="auto"/>
        <w:ind w:left="3196" w:leftChars="760" w:hanging="1600" w:hangingChars="500"/>
        <w:rPr>
          <w:rFonts w:ascii="宋体" w:hAnsi="宋体"/>
          <w:sz w:val="32"/>
          <w:szCs w:val="32"/>
        </w:rPr>
      </w:pPr>
      <w:r>
        <w:rPr>
          <w:rFonts w:hint="eastAsia" w:ascii="宋体" w:hAnsi="宋体"/>
          <w:sz w:val="32"/>
          <w:szCs w:val="32"/>
        </w:rPr>
        <w:t>项目编号：BSRMYY-YNCG-2025-03008</w:t>
      </w:r>
    </w:p>
    <w:p>
      <w:pPr>
        <w:adjustRightInd w:val="0"/>
        <w:snapToGrid w:val="0"/>
        <w:spacing w:line="360" w:lineRule="auto"/>
        <w:ind w:left="3196" w:leftChars="760" w:hanging="1600" w:hangingChars="500"/>
        <w:rPr>
          <w:rFonts w:hint="eastAsia" w:ascii="宋体" w:hAnsi="宋体"/>
          <w:sz w:val="32"/>
          <w:szCs w:val="32"/>
        </w:rPr>
      </w:pPr>
      <w:r>
        <w:rPr>
          <w:rFonts w:hint="eastAsia" w:ascii="宋体" w:hAnsi="宋体"/>
          <w:sz w:val="32"/>
          <w:szCs w:val="32"/>
        </w:rPr>
        <w:t>采 购人：重庆医科大学附属璧山医院</w:t>
      </w: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sz w:val="44"/>
          <w:szCs w:val="44"/>
        </w:rPr>
      </w:pPr>
    </w:p>
    <w:p>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3</w:t>
      </w:r>
      <w:r>
        <w:rPr>
          <w:rFonts w:hint="eastAsia"/>
          <w:color w:val="000000"/>
          <w:sz w:val="36"/>
          <w:szCs w:val="36"/>
        </w:rPr>
        <w:t>月</w:t>
      </w: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pPr>
    </w:p>
    <w:p>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hint="eastAsia" w:ascii="宋体" w:hAnsi="宋体"/>
          <w:b/>
          <w:sz w:val="32"/>
          <w:szCs w:val="32"/>
        </w:rPr>
      </w:pPr>
      <w:r>
        <w:rPr>
          <w:rFonts w:hint="eastAsia" w:ascii="宋体" w:hAnsi="宋体"/>
          <w:b/>
          <w:sz w:val="32"/>
          <w:szCs w:val="32"/>
        </w:rPr>
        <w:t>重庆医科大学附属璧山医院</w:t>
      </w:r>
    </w:p>
    <w:p>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rPr>
        <w:t>重庆医科大学附属璧山医院是璧山区非营利性综合性医院。为满足医院发展需要，特以院内招标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pPr>
        <w:pStyle w:val="3"/>
        <w:spacing w:line="440" w:lineRule="exact"/>
        <w:ind w:firstLine="480" w:firstLineChars="200"/>
        <w:rPr>
          <w:rFonts w:eastAsia="仿宋"/>
          <w:u w:val="single"/>
          <w:lang w:val="en-US" w:eastAsia="zh-CN"/>
        </w:rPr>
      </w:pPr>
      <w:r>
        <w:rPr>
          <w:rFonts w:hint="eastAsia" w:ascii="仿宋" w:hAnsi="仿宋" w:eastAsia="仿宋"/>
          <w:u w:val="single"/>
          <w:lang w:val="en-US" w:eastAsia="zh-CN"/>
        </w:rPr>
        <w:t>本项目投标响应截止日期为采购报名截止日期，供应商报名后未在规定时间递交加盖鲜章的纸质投标响应资料的视为放弃投标，将不能退还履约保证金。</w:t>
      </w:r>
    </w:p>
    <w:p>
      <w:pPr>
        <w:adjustRightInd w:val="0"/>
        <w:snapToGrid w:val="0"/>
        <w:spacing w:line="360" w:lineRule="auto"/>
        <w:rPr>
          <w:rFonts w:hint="eastAsia" w:eastAsia="仿宋"/>
        </w:rPr>
      </w:pPr>
      <w:r>
        <w:rPr>
          <w:rFonts w:hint="eastAsia" w:ascii="仿宋" w:hAnsi="仿宋" w:eastAsia="仿宋"/>
          <w:b/>
          <w:sz w:val="24"/>
          <w:szCs w:val="24"/>
        </w:rPr>
        <w:t>一、需求项目基本信息</w:t>
      </w:r>
    </w:p>
    <w:tbl>
      <w:tblPr>
        <w:tblStyle w:val="9"/>
        <w:tblW w:w="10500" w:type="dxa"/>
        <w:tblInd w:w="-344" w:type="dxa"/>
        <w:tblLayout w:type="autofit"/>
        <w:tblCellMar>
          <w:top w:w="0" w:type="dxa"/>
          <w:left w:w="108" w:type="dxa"/>
          <w:bottom w:w="0" w:type="dxa"/>
          <w:right w:w="108" w:type="dxa"/>
        </w:tblCellMar>
      </w:tblPr>
      <w:tblGrid>
        <w:gridCol w:w="675"/>
        <w:gridCol w:w="2000"/>
        <w:gridCol w:w="1396"/>
        <w:gridCol w:w="2034"/>
        <w:gridCol w:w="2247"/>
        <w:gridCol w:w="932"/>
        <w:gridCol w:w="1216"/>
      </w:tblGrid>
      <w:tr>
        <w:tblPrEx>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序号</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名称</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材质及尺寸</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用途范围</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组成结构</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年预估用量</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0"/>
              </w:rPr>
            </w:pPr>
            <w:r>
              <w:rPr>
                <w:rFonts w:hint="eastAsia" w:ascii="宋体" w:hAnsi="宋体" w:cs="宋体"/>
                <w:b/>
                <w:bCs/>
                <w:color w:val="000000"/>
                <w:kern w:val="0"/>
                <w:sz w:val="20"/>
                <w:lang w:bidi="ar"/>
              </w:rPr>
              <w:t>最高单价（元）</w:t>
            </w:r>
          </w:p>
        </w:tc>
      </w:tr>
      <w:tr>
        <w:tblPrEx>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pStyle w:val="8"/>
              <w:widowControl/>
              <w:snapToGrid w:val="0"/>
              <w:spacing w:before="0" w:beforeAutospacing="0" w:after="0" w:afterAutospacing="0" w:line="300" w:lineRule="exact"/>
              <w:jc w:val="both"/>
              <w:rPr>
                <w:rFonts w:hint="eastAsia" w:ascii="宋体" w:hAnsi="宋体" w:cs="宋体"/>
                <w:color w:val="000000"/>
                <w:sz w:val="20"/>
              </w:rPr>
            </w:pPr>
            <w:r>
              <w:rPr>
                <w:rFonts w:hint="eastAsia" w:ascii="微软雅黑" w:hAnsi="微软雅黑" w:eastAsia="微软雅黑" w:cs="微软雅黑"/>
                <w:color w:val="555555"/>
                <w:sz w:val="21"/>
                <w:szCs w:val="21"/>
                <w:lang w:bidi="ar"/>
              </w:rPr>
              <w:t>革兰氏阴性细菌药敏卡片</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20片/盒</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配套梅里埃设备使用，用于阴性菌药敏检测</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14个药物/卡片</w:t>
            </w:r>
          </w:p>
          <w:p>
            <w:pPr>
              <w:widowControl/>
              <w:jc w:val="center"/>
              <w:textAlignment w:val="center"/>
              <w:rPr>
                <w:rFonts w:hint="eastAsia" w:ascii="微软雅黑" w:eastAsia="微软雅黑" w:cs="微软雅黑"/>
                <w:color w:val="000000"/>
                <w:kern w:val="0"/>
                <w:sz w:val="18"/>
                <w:szCs w:val="18"/>
                <w:highlight w:val="none"/>
                <w:lang w:val="zh-CN"/>
              </w:rPr>
            </w:pPr>
            <w:r>
              <w:rPr>
                <w:rFonts w:hint="eastAsia" w:ascii="宋体" w:hAnsi="宋体" w:cs="宋体"/>
                <w:color w:val="000000"/>
                <w:kern w:val="0"/>
                <w:sz w:val="20"/>
                <w:highlight w:val="none"/>
                <w:lang w:bidi="ar"/>
              </w:rPr>
              <w:t>哌拉西林/他唑巴坦、头孢哌酮/舒巴坦、头孢呋辛、头孢他啶、头孢曲松、</w:t>
            </w:r>
            <w:r>
              <w:rPr>
                <w:rFonts w:hint="eastAsia" w:ascii="微软雅黑" w:eastAsia="微软雅黑" w:cs="微软雅黑"/>
                <w:color w:val="000000"/>
                <w:kern w:val="0"/>
                <w:sz w:val="18"/>
                <w:szCs w:val="18"/>
                <w:highlight w:val="none"/>
                <w:lang w:val="zh-CN"/>
              </w:rPr>
              <w:t>头孢吡肟、氨曲南、阿米卡星、庆大霉素、亚胺培南、美罗培南、左氧氟沙星、替加环素、甲氧苄啶/磺胺甲噁唑</w:t>
            </w:r>
          </w:p>
          <w:p>
            <w:pPr>
              <w:widowControl/>
              <w:jc w:val="center"/>
              <w:textAlignment w:val="center"/>
              <w:rPr>
                <w:rFonts w:hint="eastAsia" w:ascii="宋体" w:hAnsi="宋体" w:cs="宋体"/>
                <w:color w:val="000000"/>
                <w:kern w:val="0"/>
                <w:sz w:val="20"/>
                <w:highlight w:val="none"/>
                <w:lang w:bidi="ar"/>
              </w:rPr>
            </w:pPr>
            <w:r>
              <w:rPr>
                <w:rFonts w:hint="eastAsia" w:ascii="微软雅黑" w:eastAsia="微软雅黑" w:cs="微软雅黑"/>
                <w:color w:val="000000"/>
                <w:kern w:val="0"/>
                <w:sz w:val="18"/>
                <w:szCs w:val="18"/>
                <w:highlight w:val="none"/>
                <w:lang w:val="zh-CN"/>
              </w:rPr>
              <w:t>外加ESBL</w:t>
            </w:r>
          </w:p>
          <w:p>
            <w:pPr>
              <w:widowControl/>
              <w:jc w:val="center"/>
              <w:textAlignment w:val="center"/>
              <w:rPr>
                <w:rFonts w:ascii="宋体" w:hAnsi="宋体" w:cs="宋体"/>
                <w:color w:val="000000"/>
                <w:kern w:val="0"/>
                <w:sz w:val="20"/>
                <w:highlight w:val="yellow"/>
                <w:lang w:bidi="ar"/>
              </w:rPr>
            </w:pP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120盒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1100元/盒</w:t>
            </w:r>
          </w:p>
        </w:tc>
      </w:tr>
      <w:tr>
        <w:tblPrEx>
          <w:tblCellMar>
            <w:top w:w="0" w:type="dxa"/>
            <w:left w:w="108" w:type="dxa"/>
            <w:bottom w:w="0" w:type="dxa"/>
            <w:right w:w="108" w:type="dxa"/>
          </w:tblCellMar>
        </w:tblPrEx>
        <w:trPr>
          <w:trHeight w:val="906"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2000" w:type="dxa"/>
            <w:tcBorders>
              <w:left w:val="single" w:color="000000" w:sz="4" w:space="0"/>
              <w:bottom w:val="single" w:color="000000" w:sz="4" w:space="0"/>
              <w:right w:val="single" w:color="000000" w:sz="4" w:space="0"/>
            </w:tcBorders>
            <w:noWrap w:val="0"/>
            <w:vAlign w:val="center"/>
          </w:tcPr>
          <w:p>
            <w:pPr>
              <w:pStyle w:val="8"/>
              <w:widowControl/>
              <w:snapToGrid w:val="0"/>
              <w:spacing w:before="0" w:beforeAutospacing="0" w:after="0" w:afterAutospacing="0" w:line="300" w:lineRule="exact"/>
              <w:jc w:val="both"/>
              <w:rPr>
                <w:rFonts w:ascii="微软雅黑" w:hAnsi="微软雅黑" w:eastAsia="微软雅黑" w:cs="微软雅黑"/>
                <w:color w:val="555555"/>
                <w:sz w:val="21"/>
                <w:szCs w:val="21"/>
                <w:lang w:bidi="ar"/>
              </w:rPr>
            </w:pPr>
            <w:r>
              <w:rPr>
                <w:rFonts w:hint="eastAsia" w:ascii="微软雅黑" w:hAnsi="微软雅黑" w:eastAsia="微软雅黑" w:cs="微软雅黑"/>
                <w:color w:val="555555"/>
                <w:sz w:val="21"/>
                <w:szCs w:val="21"/>
                <w:lang w:bidi="ar"/>
              </w:rPr>
              <w:t>革兰氏阴性细菌药敏卡片</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20片/盒</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配套梅里埃设备使用，用于阴性菌药敏检测</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highlight w:val="yellow"/>
                <w:lang w:bidi="ar"/>
              </w:rPr>
            </w:pPr>
            <w:r>
              <w:rPr>
                <w:rFonts w:hint="eastAsia" w:ascii="宋体" w:hAnsi="宋体" w:cs="宋体"/>
                <w:color w:val="000000"/>
                <w:kern w:val="0"/>
                <w:sz w:val="20"/>
                <w:highlight w:val="none"/>
                <w:lang w:bidi="ar"/>
              </w:rPr>
              <w:t>16个药物/卡片</w:t>
            </w:r>
          </w:p>
          <w:p>
            <w:pPr>
              <w:widowControl/>
              <w:jc w:val="center"/>
              <w:textAlignment w:val="center"/>
              <w:rPr>
                <w:rFonts w:hint="eastAsia" w:ascii="宋体" w:hAnsi="宋体" w:cs="宋体"/>
                <w:color w:val="000000"/>
                <w:kern w:val="0"/>
                <w:sz w:val="20"/>
                <w:highlight w:val="yellow"/>
                <w:lang w:bidi="ar"/>
              </w:rPr>
            </w:pPr>
            <w:r>
              <w:rPr>
                <w:rFonts w:hint="eastAsia" w:ascii="宋体" w:hAnsi="宋体" w:cs="宋体"/>
                <w:color w:val="000000"/>
                <w:kern w:val="0"/>
                <w:sz w:val="20"/>
                <w:highlight w:val="none"/>
                <w:lang w:bidi="ar"/>
              </w:rPr>
              <w:t>氨苄西林、阿莫西林/克拉维酸、氨苄西林/舒巴坦、头孢他啶/阿维巴坦、头孢唑林、头孢噻</w:t>
            </w:r>
            <w:r>
              <w:rPr>
                <w:rFonts w:hint="eastAsia" w:ascii="微软雅黑" w:eastAsia="微软雅黑" w:cs="微软雅黑"/>
                <w:color w:val="000000"/>
                <w:kern w:val="0"/>
                <w:sz w:val="18"/>
                <w:szCs w:val="18"/>
                <w:highlight w:val="none"/>
                <w:lang w:val="zh-CN"/>
              </w:rPr>
              <w:t>肟、头孢西丁、厄他培南、环丙沙星、妥布霉素、米诺环素、多西环素、依拉环素、黏菌素、氯霉素、呋喃妥因</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120盒</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1000元/盒</w:t>
            </w:r>
          </w:p>
        </w:tc>
      </w:tr>
    </w:tbl>
    <w:p>
      <w:pPr>
        <w:adjustRightInd w:val="0"/>
        <w:snapToGrid w:val="0"/>
        <w:spacing w:line="440" w:lineRule="exact"/>
        <w:rPr>
          <w:rFonts w:ascii="仿宋" w:hAnsi="仿宋" w:eastAsia="仿宋"/>
          <w:b/>
          <w:sz w:val="28"/>
          <w:szCs w:val="28"/>
        </w:rPr>
      </w:pPr>
      <w:r>
        <w:rPr>
          <w:rFonts w:hint="eastAsia" w:ascii="仿宋" w:hAnsi="仿宋" w:eastAsia="仿宋"/>
          <w:b/>
          <w:sz w:val="28"/>
          <w:szCs w:val="28"/>
        </w:rPr>
        <w:t>注：年预估用量并非采购量承诺，以实际用量据实结算。</w:t>
      </w:r>
    </w:p>
    <w:p>
      <w:pPr>
        <w:adjustRightInd w:val="0"/>
        <w:snapToGrid w:val="0"/>
        <w:spacing w:line="440" w:lineRule="exact"/>
        <w:rPr>
          <w:rFonts w:ascii="仿宋" w:hAnsi="仿宋" w:eastAsia="仿宋"/>
          <w:b/>
          <w:sz w:val="28"/>
          <w:szCs w:val="28"/>
        </w:rPr>
      </w:pPr>
      <w:r>
        <w:rPr>
          <w:rFonts w:hint="eastAsia" w:ascii="仿宋" w:hAnsi="仿宋" w:eastAsia="仿宋"/>
          <w:b/>
          <w:sz w:val="28"/>
          <w:szCs w:val="28"/>
        </w:rPr>
        <w:t>二、商务需求：</w:t>
      </w:r>
    </w:p>
    <w:p>
      <w:pPr>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1.合作要求：</w:t>
      </w:r>
    </w:p>
    <w:p>
      <w:pPr>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（1）本项目为单价合同，合同期间如遇国家或上级政策调整合同无法继续执行，医院有权要求终止或更正合同，成交供应商须无条件接受。</w:t>
      </w:r>
    </w:p>
    <w:p>
      <w:pPr>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（2）供应商需提供药交所最低成交价和重庆地区最低价承诺，产品价格下降调整应及时通知采购人，违反承诺将承担5万元违约金，并从最低价执行之日倒结算退还采购人多支付的费用。</w:t>
      </w:r>
    </w:p>
    <w:p>
      <w:pPr>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（3）合同期间根据供应商履约情况进行考核，供应商的配送服务不及时或产品质量不合格以及违反最低价承诺的采购人可随时终止合同，因产品设计缺陷和质量问题造成患者损害应全额赔偿。</w:t>
      </w:r>
    </w:p>
    <w:p>
      <w:pPr>
        <w:adjustRightInd w:val="0"/>
        <w:snapToGrid w:val="0"/>
        <w:spacing w:line="440" w:lineRule="exac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（4）供应商在履约过程中，放弃合同中的部分产品，采购人有权终止整个合同，避免供应商选择性供应盈利较大的产品。</w:t>
      </w:r>
    </w:p>
    <w:p>
      <w:pPr>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2.投标人（下称竞标人或称供应商）</w:t>
      </w:r>
      <w:r>
        <w:rPr>
          <w:rStyle w:val="11"/>
          <w:rFonts w:hint="eastAsia" w:ascii="方正仿宋_GBK" w:hAnsi="方正仿宋_GBK" w:eastAsia="方正仿宋_GBK" w:cs="方正仿宋_GBK"/>
          <w:b/>
          <w:sz w:val="30"/>
          <w:szCs w:val="30"/>
          <w:u w:val="none" w:color="000000"/>
          <w:lang w:val="zh-TW" w:eastAsia="zh-TW"/>
        </w:rPr>
        <w:t>资格条件</w:t>
      </w:r>
      <w:r>
        <w:rPr>
          <w:rFonts w:hint="eastAsia" w:ascii="方正仿宋_GBK" w:hAnsi="方正仿宋_GBK" w:eastAsia="方正仿宋_GBK" w:cs="方正仿宋_GBK"/>
          <w:b/>
          <w:sz w:val="30"/>
          <w:szCs w:val="30"/>
        </w:rPr>
        <w:t>：</w:t>
      </w:r>
    </w:p>
    <w:p>
      <w:pPr>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w:t>
      </w:r>
      <w:r>
        <w:rPr>
          <w:rStyle w:val="11"/>
          <w:rFonts w:hint="eastAsia" w:ascii="方正仿宋_GBK" w:hAnsi="方正仿宋_GBK" w:eastAsia="方正仿宋_GBK" w:cs="方正仿宋_GBK"/>
          <w:sz w:val="30"/>
          <w:szCs w:val="30"/>
          <w:u w:val="none" w:color="000000"/>
        </w:rPr>
        <w:t>1</w:t>
      </w:r>
      <w:r>
        <w:rPr>
          <w:rStyle w:val="11"/>
          <w:rFonts w:hint="eastAsia" w:ascii="方正仿宋_GBK" w:hAnsi="方正仿宋_GBK" w:eastAsia="方正仿宋_GBK" w:cs="方正仿宋_GBK"/>
          <w:sz w:val="30"/>
          <w:szCs w:val="30"/>
          <w:u w:val="none" w:color="000000"/>
          <w:lang w:val="zh-TW" w:eastAsia="zh-TW"/>
        </w:rPr>
        <w:t>）基本资格条件</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①具有独立承担民事责任的能力；</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②具有良好的商业信誉和健全的财务会计制度；</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③具有履行合同所必需的设备和专业技术能力；</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④有依法缴纳税收和社会保障资金的良好记录；</w:t>
      </w:r>
    </w:p>
    <w:p>
      <w:pPr>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⑤参加招投标活动前三年内，在经营活动中没有重大违法记录。</w:t>
      </w:r>
    </w:p>
    <w:p>
      <w:pPr>
        <w:pStyle w:val="16"/>
        <w:spacing w:line="400" w:lineRule="exact"/>
        <w:ind w:firstLine="480"/>
        <w:rPr>
          <w:rStyle w:val="11"/>
          <w:rFonts w:hint="eastAsia" w:ascii="方正仿宋_GBK" w:hAnsi="方正仿宋_GBK" w:eastAsia="方正仿宋_GBK" w:cs="方正仿宋_GBK"/>
          <w:color w:val="auto"/>
          <w:sz w:val="30"/>
          <w:szCs w:val="30"/>
          <w:lang w:val="zh-TW" w:eastAsia="zh-TW"/>
        </w:rPr>
      </w:pPr>
      <w:r>
        <w:rPr>
          <w:rStyle w:val="11"/>
          <w:rFonts w:hint="eastAsia" w:ascii="方正仿宋_GBK" w:hAnsi="方正仿宋_GBK" w:eastAsia="方正仿宋_GBK" w:cs="方正仿宋_GBK"/>
          <w:color w:val="auto"/>
          <w:sz w:val="30"/>
          <w:szCs w:val="30"/>
          <w:lang w:val="zh-TW" w:eastAsia="zh-TW"/>
        </w:rPr>
        <w:t>（</w:t>
      </w:r>
      <w:r>
        <w:rPr>
          <w:rStyle w:val="11"/>
          <w:rFonts w:hint="eastAsia" w:ascii="方正仿宋_GBK" w:hAnsi="方正仿宋_GBK" w:eastAsia="方正仿宋_GBK" w:cs="方正仿宋_GBK"/>
          <w:color w:val="auto"/>
          <w:sz w:val="30"/>
          <w:szCs w:val="30"/>
        </w:rPr>
        <w:t>2</w:t>
      </w:r>
      <w:r>
        <w:rPr>
          <w:rStyle w:val="11"/>
          <w:rFonts w:hint="eastAsia" w:ascii="方正仿宋_GBK" w:hAnsi="方正仿宋_GBK" w:eastAsia="方正仿宋_GBK" w:cs="方正仿宋_GBK"/>
          <w:color w:val="auto"/>
          <w:sz w:val="30"/>
          <w:szCs w:val="30"/>
          <w:lang w:val="zh-TW" w:eastAsia="zh-TW"/>
        </w:rPr>
        <w:t>）特定资格条件</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rPr>
        <w:t>①</w:t>
      </w:r>
      <w:r>
        <w:rPr>
          <w:rStyle w:val="11"/>
          <w:rFonts w:hint="eastAsia" w:ascii="方正仿宋_GBK" w:hAnsi="方正仿宋_GBK" w:eastAsia="方正仿宋_GBK" w:cs="方正仿宋_GBK"/>
          <w:sz w:val="30"/>
          <w:szCs w:val="30"/>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eastAsia="zh-TW"/>
        </w:rPr>
      </w:pPr>
      <w:r>
        <w:rPr>
          <w:rStyle w:val="11"/>
          <w:rFonts w:hint="eastAsia" w:ascii="方正仿宋_GBK" w:hAnsi="方正仿宋_GBK" w:eastAsia="方正仿宋_GBK" w:cs="方正仿宋_GBK"/>
          <w:sz w:val="30"/>
          <w:szCs w:val="30"/>
          <w:u w:val="none" w:color="000000"/>
          <w:lang w:val="zh-TW" w:eastAsia="zh-TW"/>
        </w:rPr>
        <w:t>②若所投产品属于第二类或第三类医疗器械的，应提供中国境内合法的《医疗器械注册证》。</w:t>
      </w:r>
    </w:p>
    <w:p>
      <w:pPr>
        <w:snapToGrid w:val="0"/>
        <w:spacing w:line="400" w:lineRule="exact"/>
        <w:ind w:firstLine="600" w:firstLineChars="200"/>
        <w:rPr>
          <w:rStyle w:val="11"/>
          <w:rFonts w:hint="eastAsia" w:ascii="方正仿宋_GBK" w:hAnsi="方正仿宋_GBK" w:eastAsia="方正仿宋_GBK" w:cs="方正仿宋_GBK"/>
          <w:sz w:val="30"/>
          <w:szCs w:val="30"/>
          <w:u w:val="none" w:color="000000"/>
          <w:lang w:val="zh-TW"/>
        </w:rPr>
      </w:pPr>
      <w:r>
        <w:rPr>
          <w:rStyle w:val="11"/>
          <w:rFonts w:hint="eastAsia" w:ascii="方正仿宋_GBK" w:hAnsi="方正仿宋_GBK" w:eastAsia="方正仿宋_GBK" w:cs="方正仿宋_GBK"/>
          <w:sz w:val="30"/>
          <w:szCs w:val="30"/>
          <w:u w:val="none" w:color="000000"/>
          <w:lang w:val="zh-TW" w:eastAsia="zh-TW"/>
        </w:rPr>
        <w:t>③若所投产品属于药品的，应提供《药品经营许可证》</w:t>
      </w:r>
      <w:r>
        <w:rPr>
          <w:rStyle w:val="11"/>
          <w:rFonts w:hint="eastAsia" w:ascii="方正仿宋_GBK" w:hAnsi="方正仿宋_GBK" w:eastAsia="方正仿宋_GBK" w:cs="方正仿宋_GBK"/>
          <w:sz w:val="30"/>
          <w:szCs w:val="30"/>
          <w:u w:val="none" w:color="000000"/>
          <w:lang w:val="zh-TW"/>
        </w:rPr>
        <w:t>。</w:t>
      </w:r>
    </w:p>
    <w:p>
      <w:pPr>
        <w:pStyle w:val="3"/>
        <w:spacing w:line="440" w:lineRule="exact"/>
        <w:rPr>
          <w:rFonts w:hint="eastAsia" w:ascii="方正仿宋_GBK" w:hAnsi="方正仿宋_GBK" w:eastAsia="方正仿宋_GBK" w:cs="方正仿宋_GBK"/>
          <w:b/>
          <w:kern w:val="2"/>
          <w:sz w:val="30"/>
          <w:szCs w:val="30"/>
          <w:lang w:val="en-US" w:eastAsia="zh-CN" w:bidi="ar-SA"/>
        </w:rPr>
      </w:pPr>
      <w:r>
        <w:rPr>
          <w:rFonts w:hint="eastAsia" w:ascii="方正仿宋_GBK" w:hAnsi="方正仿宋_GBK" w:eastAsia="方正仿宋_GBK" w:cs="方正仿宋_GBK"/>
          <w:b/>
          <w:kern w:val="2"/>
          <w:sz w:val="30"/>
          <w:szCs w:val="30"/>
          <w:lang w:val="en-US" w:eastAsia="zh-CN" w:bidi="ar-SA"/>
        </w:rPr>
        <w:t>3.投标保证金及管理要求：</w:t>
      </w:r>
    </w:p>
    <w:p>
      <w:pPr>
        <w:pStyle w:val="3"/>
        <w:spacing w:line="440" w:lineRule="exact"/>
        <w:ind w:firstLine="525" w:firstLineChars="175"/>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pPr>
        <w:pStyle w:val="3"/>
        <w:spacing w:line="440" w:lineRule="exact"/>
        <w:ind w:firstLine="525" w:firstLineChars="175"/>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（2）现金及转账方式：现金在新院区行政楼2楼226办公室缴纳，汇款账号信息（收款单位重庆市璧山区财政局；开户银行：农商行璧山支行；账号：2101 0101 2001 0000 0143 0800 3）。</w:t>
      </w:r>
    </w:p>
    <w:p>
      <w:pPr>
        <w:pStyle w:val="3"/>
        <w:spacing w:line="440" w:lineRule="exact"/>
        <w:ind w:firstLine="525" w:firstLineChars="175"/>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（3）退还管理：评标结果公示后退还未中选供应商投标保证金，中选供应商在完成合同签订后退还。</w:t>
      </w:r>
    </w:p>
    <w:p>
      <w:pPr>
        <w:pStyle w:val="3"/>
        <w:spacing w:line="440" w:lineRule="exact"/>
        <w:ind w:firstLine="525" w:firstLineChars="175"/>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5.履约保证金及管理要求：</w:t>
      </w:r>
    </w:p>
    <w:p>
      <w:pPr>
        <w:snapToGrid w:val="0"/>
        <w:spacing w:line="400" w:lineRule="exact"/>
        <w:ind w:firstLine="600" w:firstLineChars="200"/>
      </w:pPr>
      <w:r>
        <w:rPr>
          <w:rFonts w:hint="eastAsia" w:ascii="方正仿宋_GBK" w:hAnsi="方正仿宋_GBK" w:eastAsia="方正仿宋_GBK" w:cs="方正仿宋_GBK"/>
          <w:sz w:val="30"/>
          <w:szCs w:val="30"/>
        </w:rPr>
        <w:t>合同签订前，成交供应商向采购人缴纳项目履约保证金20000元（形式可为现金、支票、汇款、银行保函等），并提供产品来源合法合规的厂家授权证明文件，合同履行期间供应商的违约责任和产品质量争议鉴定费用将优先从履约保证金中抵扣。投标人无正当理由逾期未签订合同或拒绝履行合同的，履约保证金将作为违约金不予退还，并纳入采购人供应商不良执业记录进行管理。产品验收合格且合同期限届满，无违约行为和质量纠纷争议的一次性无息退还。</w:t>
      </w:r>
    </w:p>
    <w:p>
      <w:pPr>
        <w:tabs>
          <w:tab w:val="left" w:pos="720"/>
        </w:tabs>
        <w:adjustRightInd w:val="0"/>
        <w:snapToGrid w:val="0"/>
        <w:spacing w:line="44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5.交货地点：</w:t>
      </w:r>
    </w:p>
    <w:p>
      <w:pPr>
        <w:tabs>
          <w:tab w:val="left" w:pos="720"/>
        </w:tabs>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Cs/>
          <w:sz w:val="30"/>
          <w:szCs w:val="30"/>
        </w:rPr>
        <w:t>采购人</w:t>
      </w:r>
      <w:r>
        <w:rPr>
          <w:rFonts w:hint="eastAsia" w:ascii="方正仿宋_GBK" w:hAnsi="方正仿宋_GBK" w:eastAsia="方正仿宋_GBK" w:cs="方正仿宋_GBK"/>
          <w:sz w:val="30"/>
          <w:szCs w:val="30"/>
        </w:rPr>
        <w:t>指定位置。</w:t>
      </w:r>
    </w:p>
    <w:p>
      <w:pPr>
        <w:snapToGrid w:val="0"/>
        <w:spacing w:line="400" w:lineRule="exact"/>
        <w:textAlignment w:val="baseline"/>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6.合同及供货要求：</w:t>
      </w:r>
    </w:p>
    <w:p>
      <w:pPr>
        <w:adjustRightInd w:val="0"/>
        <w:snapToGrid w:val="0"/>
        <w:spacing w:line="440" w:lineRule="exact"/>
        <w:ind w:firstLine="588" w:firstLineChars="196"/>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签订前，采购人有权要求对拟成交供应商的产品进行试用，试用合格签订合同。本项目合同期限3年，签订合同后，根据采购人要求按批次进行供货。接到招标人的送货通知48小时之内将货物送到医院指定地点，紧急情况下24小时配送，并配合招标人做好验收入库手续，所供每批产品必须出具送货清单及检验报告或冷链运输记录，送货清单要求项目齐全，货单一致，并随货同行，否则不予以验收入库；验收合格入库之后开具正规发票，并承担配送所产生的一切费用。发票类型：增值税普通发票。</w:t>
      </w:r>
    </w:p>
    <w:p>
      <w:pPr>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7.验收方式：</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（1）货物到达现场后，中标人应在使用单位人员在场情况下当面开箱，共同清点、检查外观，按照国家及行业相关标准验收，双方签字确认。</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（2）中标人应保证货物到达采购人所在地完好无损，如有遗漏、损坏，由中标人负责调换、补齐或赔偿。</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（3）中标人应根据国家相关文件要求提供产品合格证明及批次检测报告的资料。</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（4）中标人提供的货物未达到招标文件规定要求，且对招标人造成损失的，由中标人承担一切责任，并赔偿所造成的损失。</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（5）招标人需要制造商对中标人交付的产品（包括质量、技术参数等）进行确认的，制造商应予以配合，并出具书面意见。</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（6）产品包装材料归招标人所有。</w:t>
      </w:r>
    </w:p>
    <w:p>
      <w:pPr>
        <w:snapToGrid w:val="0"/>
        <w:spacing w:line="400" w:lineRule="exact"/>
        <w:textAlignment w:val="baseline"/>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8.售后服务：</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（1）产品质量保证期</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①竞标产品属于国家规定“三包”范围的，其产品质量保证期不得低于“三包”规定。</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②投标人的质量保证期承诺优于国家“三包”规定的，按投标人实际承诺执行。</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③竞标产品由制造商（指产品生产制造商，或其负责销售、售后服务机构，以下同）负责标准售后服务的，应当在投标响应文件中予以明确说明,并附制造商售后服务承诺。</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（2）有效期管理</w:t>
      </w:r>
    </w:p>
    <w:p>
      <w:pPr>
        <w:snapToGrid w:val="0"/>
        <w:spacing w:line="400" w:lineRule="exact"/>
        <w:ind w:firstLine="576" w:firstLineChars="192"/>
        <w:textAlignment w:val="baseline"/>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（3）售后服务内容</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①质保期内，在接到用户询问后应立即给予答复，必要时派相应工作人员8小时内到达用户现场进行现场处理。</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②药交所线上最低价调整或全市其他医疗机构线下采购产品价格下调应一周内书面通知采购人，按下调的价格结算单价合同。</w:t>
      </w:r>
    </w:p>
    <w:p>
      <w:pPr>
        <w:snapToGrid w:val="0"/>
        <w:spacing w:line="400" w:lineRule="exact"/>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9.违约责任</w:t>
      </w:r>
    </w:p>
    <w:p>
      <w:pPr>
        <w:snapToGrid w:val="0"/>
        <w:spacing w:line="400" w:lineRule="exact"/>
        <w:ind w:firstLine="576" w:firstLineChars="192"/>
        <w:textAlignment w:val="baseline"/>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产品司法鉴定费用；违反最低价成交价承诺，如药交所最低成交价降价未在1周内书面通知，将承担违约金50000元，并按照最低成交价开始日期进行倒结算；一个年度连续发生5次违约行为，采购人有权要求解除合同；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pPr>
        <w:adjustRightInd w:val="0"/>
        <w:snapToGrid w:val="0"/>
        <w:spacing w:line="440" w:lineRule="exact"/>
        <w:ind w:firstLine="440" w:firstLineChars="146"/>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三、付款方式</w:t>
      </w:r>
    </w:p>
    <w:p>
      <w:pPr>
        <w:tabs>
          <w:tab w:val="left" w:pos="630"/>
          <w:tab w:val="left" w:pos="1050"/>
          <w:tab w:val="left" w:pos="1470"/>
        </w:tabs>
        <w:adjustRightInd w:val="0"/>
        <w:snapToGrid w:val="0"/>
        <w:spacing w:line="440" w:lineRule="exact"/>
        <w:ind w:firstLine="651" w:firstLineChars="217"/>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1、本次耗材采购无预付款。</w:t>
      </w:r>
    </w:p>
    <w:p>
      <w:pPr>
        <w:tabs>
          <w:tab w:val="left" w:pos="630"/>
          <w:tab w:val="left" w:pos="1050"/>
          <w:tab w:val="left" w:pos="1470"/>
        </w:tabs>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2、招标人批量订货，中标人送达后</w:t>
      </w:r>
      <w:r>
        <w:rPr>
          <w:rFonts w:hint="eastAsia" w:ascii="方正仿宋_GBK" w:hAnsi="方正仿宋_GBK" w:eastAsia="方正仿宋_GBK" w:cs="方正仿宋_GBK"/>
          <w:b/>
          <w:bCs/>
          <w:sz w:val="30"/>
          <w:szCs w:val="30"/>
        </w:rPr>
        <w:t>每半年</w:t>
      </w:r>
      <w:r>
        <w:rPr>
          <w:rFonts w:hint="eastAsia" w:ascii="方正仿宋_GBK" w:hAnsi="方正仿宋_GBK" w:eastAsia="方正仿宋_GBK" w:cs="方正仿宋_GBK"/>
          <w:sz w:val="30"/>
          <w:szCs w:val="30"/>
        </w:rPr>
        <w:t>根据实际使用情况开具相应金额的发票、送货验收单，招标人在收齐资料后进行院内付款流程。付款方式以银行汇款方式支付费用。</w:t>
      </w:r>
    </w:p>
    <w:p>
      <w:pPr>
        <w:adjustRightInd w:val="0"/>
        <w:snapToGrid w:val="0"/>
        <w:spacing w:line="440" w:lineRule="exact"/>
        <w:ind w:firstLine="443" w:firstLineChars="147"/>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四、报价要求</w:t>
      </w:r>
    </w:p>
    <w:p>
      <w:pPr>
        <w:snapToGrid w:val="0"/>
        <w:spacing w:line="400" w:lineRule="exact"/>
        <w:ind w:firstLine="576" w:firstLineChars="192"/>
        <w:textAlignment w:val="baseline"/>
        <w:rPr>
          <w:rFonts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按照所有产品报分项报价和汇总总价，</w:t>
      </w:r>
      <w:r>
        <w:rPr>
          <w:rFonts w:hint="eastAsia" w:ascii="方正仿宋_GBK" w:hAnsi="方正仿宋_GBK" w:eastAsia="方正仿宋_GBK" w:cs="方正仿宋_GBK"/>
          <w:sz w:val="30"/>
          <w:szCs w:val="30"/>
        </w:rPr>
        <w:t>报价包括货款、使用培训、产品咨询、辅助材料供应、运输（含上、下车费用）、场内转运配送、检测验收、质保期内的售后服务、退货换货费用、各种税金、利润等所有应包括的直接费和间接费。报价必须是采购人指定收货地点价格。试剂类耗材如包含配套质控品、校准品、清洗液、其他辅材等，应明确报价是否包含相关产品，如未包含应单独报价。院内已招采SPD服务，供应商投标时须考虑SPD配送服务价格。</w:t>
      </w:r>
      <w:r>
        <w:rPr>
          <w:rFonts w:hint="eastAsia" w:ascii="方正仿宋_GBK" w:hAnsi="方正仿宋_GBK" w:eastAsia="方正仿宋_GBK" w:cs="方正仿宋_GBK"/>
          <w:b/>
          <w:bCs/>
          <w:sz w:val="30"/>
          <w:szCs w:val="30"/>
        </w:rPr>
        <w:t>药交所显示为高值医用耗材的只接受供应商提供的药交所线上最低价作为报价，低值医用耗材可接受供应商线下报价，但供应商后续应配合采购人进行药交所线上备案采购线上结算。</w:t>
      </w:r>
    </w:p>
    <w:p>
      <w:pPr>
        <w:snapToGrid w:val="0"/>
        <w:spacing w:line="400" w:lineRule="exact"/>
        <w:ind w:firstLine="602" w:firstLineChars="200"/>
        <w:rPr>
          <w:rFonts w:hint="eastAsia" w:ascii="方正仿宋_GBK" w:hAnsi="方正仿宋_GBK" w:eastAsia="方正仿宋_GBK" w:cs="方正仿宋_GBK"/>
          <w:b/>
          <w:bCs/>
          <w:kern w:val="0"/>
          <w:sz w:val="30"/>
          <w:szCs w:val="30"/>
        </w:rPr>
      </w:pPr>
      <w:r>
        <w:rPr>
          <w:rFonts w:hint="eastAsia" w:ascii="方正仿宋_GBK" w:hAnsi="方正仿宋_GBK" w:eastAsia="方正仿宋_GBK" w:cs="方正仿宋_GBK"/>
          <w:b/>
          <w:bCs/>
          <w:kern w:val="0"/>
          <w:sz w:val="30"/>
          <w:szCs w:val="30"/>
        </w:rPr>
        <w:t>五、联合体投标</w:t>
      </w:r>
    </w:p>
    <w:p>
      <w:pPr>
        <w:snapToGrid w:val="0"/>
        <w:spacing w:line="40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供应商应完全响应本项目的所有产品，不接受供应商仅对目录中的部分产品进行投标响应，不接受供应商新增其他品规产品，不接受联合体投标，否则视为无效投标。</w:t>
      </w:r>
    </w:p>
    <w:p>
      <w:pPr>
        <w:adjustRightInd w:val="0"/>
        <w:snapToGrid w:val="0"/>
        <w:spacing w:line="440" w:lineRule="exact"/>
        <w:ind w:firstLine="641" w:firstLineChars="213"/>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六、标书组成要求</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1.投标响应文件由下列材料组成</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（1）供应商资质：</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①</w:t>
      </w:r>
      <w:r>
        <w:rPr>
          <w:rFonts w:hint="eastAsia" w:ascii="方正仿宋_GBK" w:hAnsi="方正仿宋_GBK" w:eastAsia="方正仿宋_GBK" w:cs="方正仿宋_GBK"/>
          <w:sz w:val="30"/>
          <w:szCs w:val="30"/>
          <w:lang w:val="zh-TW" w:eastAsia="zh-TW"/>
        </w:rPr>
        <w:t>基本资格条件</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a</w:t>
      </w:r>
      <w:r>
        <w:rPr>
          <w:rFonts w:hint="eastAsia" w:ascii="方正仿宋_GBK" w:hAnsi="方正仿宋_GBK" w:eastAsia="方正仿宋_GBK" w:cs="方正仿宋_GBK"/>
          <w:sz w:val="30"/>
          <w:szCs w:val="30"/>
          <w:lang w:val="zh-TW" w:eastAsia="zh-TW"/>
        </w:rPr>
        <w:t>.具有独立承担民事责任的能力；</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b</w:t>
      </w:r>
      <w:r>
        <w:rPr>
          <w:rFonts w:hint="eastAsia" w:ascii="方正仿宋_GBK" w:hAnsi="方正仿宋_GBK" w:eastAsia="方正仿宋_GBK" w:cs="方正仿宋_GBK"/>
          <w:sz w:val="30"/>
          <w:szCs w:val="30"/>
          <w:lang w:val="zh-TW" w:eastAsia="zh-TW"/>
        </w:rPr>
        <w:t>.具有良好的商业信誉和健全的财务会计制度；</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c</w:t>
      </w:r>
      <w:r>
        <w:rPr>
          <w:rFonts w:hint="eastAsia" w:ascii="方正仿宋_GBK" w:hAnsi="方正仿宋_GBK" w:eastAsia="方正仿宋_GBK" w:cs="方正仿宋_GBK"/>
          <w:sz w:val="30"/>
          <w:szCs w:val="30"/>
          <w:lang w:val="zh-TW" w:eastAsia="zh-TW"/>
        </w:rPr>
        <w:t>.具有履行合同所必需的设备和专业技术能力；</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d</w:t>
      </w:r>
      <w:r>
        <w:rPr>
          <w:rFonts w:hint="eastAsia" w:ascii="方正仿宋_GBK" w:hAnsi="方正仿宋_GBK" w:eastAsia="方正仿宋_GBK" w:cs="方正仿宋_GBK"/>
          <w:sz w:val="30"/>
          <w:szCs w:val="30"/>
          <w:lang w:val="zh-TW" w:eastAsia="zh-TW"/>
        </w:rPr>
        <w:t>.有依法缴纳税收和社会保障资金的良好记录；</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e</w:t>
      </w:r>
      <w:r>
        <w:rPr>
          <w:rFonts w:hint="eastAsia" w:ascii="方正仿宋_GBK" w:hAnsi="方正仿宋_GBK" w:eastAsia="方正仿宋_GBK" w:cs="方正仿宋_GBK"/>
          <w:sz w:val="30"/>
          <w:szCs w:val="30"/>
          <w:lang w:val="zh-TW" w:eastAsia="zh-TW"/>
        </w:rPr>
        <w:t>.参加招投标活动前三年内，在经营活动中没有重大违法记录。</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②</w:t>
      </w:r>
      <w:r>
        <w:rPr>
          <w:rFonts w:hint="eastAsia" w:ascii="方正仿宋_GBK" w:hAnsi="方正仿宋_GBK" w:eastAsia="方正仿宋_GBK" w:cs="方正仿宋_GBK"/>
          <w:sz w:val="30"/>
          <w:szCs w:val="30"/>
          <w:lang w:val="zh-TW" w:eastAsia="zh-TW"/>
        </w:rPr>
        <w:t>特定资格条件</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a.</w:t>
      </w:r>
      <w:r>
        <w:rPr>
          <w:rFonts w:hint="eastAsia" w:ascii="方正仿宋_GBK" w:hAnsi="方正仿宋_GBK" w:eastAsia="方正仿宋_GBK" w:cs="方正仿宋_GBK"/>
          <w:sz w:val="30"/>
          <w:szCs w:val="3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pPr>
        <w:snapToGrid w:val="0"/>
        <w:spacing w:line="400" w:lineRule="exact"/>
        <w:ind w:firstLine="600" w:firstLineChars="200"/>
        <w:rPr>
          <w:rFonts w:hint="eastAsia" w:ascii="方正仿宋_GBK" w:hAnsi="方正仿宋_GBK" w:eastAsia="方正仿宋_GBK" w:cs="方正仿宋_GBK"/>
          <w:sz w:val="30"/>
          <w:szCs w:val="30"/>
          <w:lang w:val="zh-TW" w:eastAsia="zh-TW"/>
        </w:rPr>
      </w:pPr>
      <w:r>
        <w:rPr>
          <w:rFonts w:hint="eastAsia" w:ascii="方正仿宋_GBK" w:hAnsi="方正仿宋_GBK" w:eastAsia="方正仿宋_GBK" w:cs="方正仿宋_GBK"/>
          <w:sz w:val="30"/>
          <w:szCs w:val="30"/>
        </w:rPr>
        <w:t>b.</w:t>
      </w:r>
      <w:r>
        <w:rPr>
          <w:rFonts w:hint="eastAsia" w:ascii="方正仿宋_GBK" w:hAnsi="方正仿宋_GBK" w:eastAsia="方正仿宋_GBK" w:cs="方正仿宋_GBK"/>
          <w:sz w:val="30"/>
          <w:szCs w:val="30"/>
          <w:lang w:val="zh-TW" w:eastAsia="zh-TW"/>
        </w:rPr>
        <w:t>若所投产品属于第二类或第三类医疗器械的，应提供中国境内合法的《医疗器械注册证》。</w:t>
      </w:r>
    </w:p>
    <w:p>
      <w:pPr>
        <w:snapToGrid w:val="0"/>
        <w:spacing w:line="400" w:lineRule="exact"/>
        <w:ind w:firstLine="600" w:firstLineChars="200"/>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rPr>
        <w:t>c</w:t>
      </w:r>
      <w:r>
        <w:rPr>
          <w:rFonts w:hint="eastAsia" w:ascii="方正仿宋_GBK" w:hAnsi="方正仿宋_GBK" w:eastAsia="方正仿宋_GBK" w:cs="方正仿宋_GBK"/>
          <w:sz w:val="30"/>
          <w:szCs w:val="30"/>
          <w:lang w:val="zh-TW" w:eastAsia="zh-TW"/>
        </w:rPr>
        <w:t>.若所投产品属于药品的，应提供《药品经营许可证》</w:t>
      </w:r>
      <w:r>
        <w:rPr>
          <w:rFonts w:hint="eastAsia" w:ascii="方正仿宋_GBK" w:hAnsi="方正仿宋_GBK" w:eastAsia="方正仿宋_GBK" w:cs="方正仿宋_GBK"/>
          <w:sz w:val="30"/>
          <w:szCs w:val="30"/>
          <w:lang w:val="zh-TW"/>
        </w:rPr>
        <w:t>。</w:t>
      </w:r>
    </w:p>
    <w:p>
      <w:pPr>
        <w:pStyle w:val="3"/>
        <w:ind w:firstLine="640" w:firstLineChars="200"/>
        <w:rPr>
          <w:rFonts w:hint="eastAsia"/>
          <w:lang w:val="zh-TW" w:eastAsia="zh-CN"/>
        </w:rPr>
      </w:pPr>
      <w:r>
        <w:rPr>
          <w:rFonts w:hint="eastAsia" w:ascii="方正仿宋_GBK" w:hAnsi="方正仿宋_GBK" w:eastAsia="方正仿宋_GBK" w:cs="方正仿宋_GBK"/>
          <w:sz w:val="32"/>
          <w:szCs w:val="32"/>
          <w:lang w:val="en-US" w:eastAsia="zh-CN"/>
        </w:rPr>
        <w:t>d.产品需要冷链运输的，应具备相关资质或提供冷链运输企业的合作协议。</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（2）法定代表人身份证明</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（3）法定代表人授权委托书及被授权人身份证复印件（签字并加盖企业公章）</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（5）投标报价表（签字并加盖企业公章）</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（6）项目一览表。（含所有产品及配件的规格、型号、生产厂家、品牌等）</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（7）提供每个产品注册证或备案证，以及每个产品在药交所官网截图，截图内容应一个产品一页，保障内容清晰。</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（8）技术参数差异对照表及商务需求差异对照表（技术参数须提供佐证材料，如参数性能彩页、第三方检验检测报告）。</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（9）最低价承诺。</w:t>
      </w:r>
      <w:r>
        <w:rPr>
          <w:rFonts w:ascii="方正仿宋_GBK" w:hAnsi="方正仿宋_GBK" w:eastAsia="方正仿宋_GBK" w:cs="方正仿宋_GBK"/>
          <w:sz w:val="30"/>
          <w:szCs w:val="30"/>
        </w:rPr>
        <w:t>中选供应商应提供</w:t>
      </w:r>
      <w:r>
        <w:rPr>
          <w:rFonts w:hint="eastAsia" w:ascii="方正仿宋_GBK" w:hAnsi="方正仿宋_GBK" w:eastAsia="方正仿宋_GBK" w:cs="方正仿宋_GBK"/>
          <w:sz w:val="30"/>
          <w:szCs w:val="30"/>
        </w:rPr>
        <w:t>药交所</w:t>
      </w:r>
      <w:r>
        <w:rPr>
          <w:rFonts w:ascii="方正仿宋_GBK" w:hAnsi="方正仿宋_GBK" w:eastAsia="方正仿宋_GBK" w:cs="方正仿宋_GBK"/>
          <w:sz w:val="30"/>
          <w:szCs w:val="30"/>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sz w:val="30"/>
          <w:szCs w:val="30"/>
        </w:rPr>
        <w:t>，</w:t>
      </w:r>
      <w:r>
        <w:rPr>
          <w:rFonts w:ascii="方正仿宋_GBK" w:hAnsi="方正仿宋_GBK" w:eastAsia="方正仿宋_GBK" w:cs="方正仿宋_GBK"/>
          <w:sz w:val="30"/>
          <w:szCs w:val="30"/>
        </w:rPr>
        <w:t>承诺函格式自拟。</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（10）售后服务承诺</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（11）供应商与其他单位的成交合同</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（12）投标廉政承诺书</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（13）采购人随时可要求供应商补充提供每个产品的其他相关资料，供应商应无条件支持和配合完成。</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2.投标响应文件的格式及其签署</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（1）投标人的投标响应文件应清晰的标有“正本”、“副本”，共4份，其中正本1份，副本3份，正本与副本不符，以正本为准。</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（2）所有投标响应文件统一用A4纸，字体：4号，仿宋体。填写的内容必须打印或使用不褪色的蓝、黑墨水笔书写，图片内容和字迹应清晰易于辨认。</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（3）投标响应文件的封面及投标函均应加盖投标人公章，并经法定代表人或其委托代理人签字。</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（4）投标响应文件上不应有行间插字、涂改和覆盖，除非是对投标人写错的地方做必要的修改，并在修改处签字盖章。</w:t>
      </w:r>
    </w:p>
    <w:p>
      <w:pPr>
        <w:adjustRightInd w:val="0"/>
        <w:snapToGrid w:val="0"/>
        <w:spacing w:line="440" w:lineRule="exact"/>
        <w:ind w:firstLine="588" w:firstLineChars="196"/>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3.投标响应文件的密封要求</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响应文件应装袋密封，在封口上并加盖企业公章。并标明邀标项目名称、投标人名称、电话号码及邮箱地址等字样。如果投标响应文件没有按规定密封，该投标响应文件将被拒绝接收。投标人无论是否中标，投标人递交的投标响应文件均不退还。</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4.投标响应文件的递交</w:t>
      </w:r>
    </w:p>
    <w:p>
      <w:pPr>
        <w:adjustRightInd w:val="0"/>
        <w:snapToGrid w:val="0"/>
        <w:spacing w:line="4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投标时间内，将密封的投标响应文件交到璧山区人民医院采购办331办公室，收件人王文君，联系电话02341562788。超过投标时间递交投标响应文件的不予受理，通过快递方式邮件投标响应文件的，自行承担快递遗失和未按时递交风险。</w:t>
      </w:r>
    </w:p>
    <w:p>
      <w:pPr>
        <w:adjustRightInd w:val="0"/>
        <w:snapToGrid w:val="0"/>
        <w:spacing w:line="440" w:lineRule="exact"/>
        <w:ind w:firstLine="590" w:firstLineChars="196"/>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七、评标管理</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1、初审：分资格性检查和符合性检查。</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资格性检查</w:t>
      </w:r>
      <w:r>
        <w:rPr>
          <w:rFonts w:hint="eastAsia" w:ascii="方正仿宋_GBK" w:hAnsi="方正仿宋_GBK" w:eastAsia="方正仿宋_GBK" w:cs="方正仿宋_GBK"/>
          <w:sz w:val="30"/>
          <w:szCs w:val="30"/>
        </w:rPr>
        <w:t>是依据法律法规和邀标文件的规定，对投标响应文件中的资格证明进行审查，以确定投标人是否具备投标资格；</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符合性检查</w:t>
      </w:r>
      <w:r>
        <w:rPr>
          <w:rFonts w:hint="eastAsia" w:ascii="方正仿宋_GBK" w:hAnsi="方正仿宋_GBK" w:eastAsia="方正仿宋_GBK" w:cs="方正仿宋_GBK"/>
          <w:sz w:val="30"/>
          <w:szCs w:val="30"/>
        </w:rPr>
        <w:t>是依据邀标文件的规定，从投标响应文件的有效性、完整性和对邀标文件的响应程度进行审查，以确定投标人是否对邀标文件的实质性要求作出响应。</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评标小组对供应商的投标资料进行资格性审查和符合性审查，将审查合格的供应商按照</w:t>
      </w:r>
      <w:r>
        <w:rPr>
          <w:rFonts w:hint="eastAsia" w:ascii="方正仿宋_GBK" w:hAnsi="方正仿宋_GBK" w:eastAsia="方正仿宋_GBK" w:cs="方正仿宋_GBK"/>
          <w:sz w:val="30"/>
          <w:szCs w:val="30"/>
          <w:u w:val="single"/>
        </w:rPr>
        <w:t>报价由低到高</w:t>
      </w:r>
      <w:r>
        <w:rPr>
          <w:rFonts w:hint="eastAsia" w:ascii="方正仿宋_GBK" w:hAnsi="方正仿宋_GBK" w:eastAsia="方正仿宋_GBK" w:cs="方正仿宋_GBK"/>
          <w:sz w:val="30"/>
          <w:szCs w:val="30"/>
        </w:rPr>
        <w:t>的顺序依次确定第一、第二顺序中选人。经院内评标小组评估商议，项目复杂要邀请院外评标专家的，专家费用由中选供应商承担。</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2、定标原则</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采购人按照投标人报价由低到高顺序（</w:t>
      </w:r>
      <w:r>
        <w:rPr>
          <w:rFonts w:hint="eastAsia" w:ascii="方正仿宋_GBK" w:hAnsi="方正仿宋_GBK" w:eastAsia="方正仿宋_GBK" w:cs="方正仿宋_GBK"/>
          <w:b/>
          <w:bCs/>
          <w:sz w:val="30"/>
          <w:szCs w:val="30"/>
        </w:rPr>
        <w:t>单项报价*预估用量所得总价进行对比）</w:t>
      </w:r>
      <w:r>
        <w:rPr>
          <w:rFonts w:hint="eastAsia" w:ascii="方正仿宋_GBK" w:hAnsi="方正仿宋_GBK" w:eastAsia="方正仿宋_GBK" w:cs="方正仿宋_GBK"/>
          <w:sz w:val="30"/>
          <w:szCs w:val="30"/>
        </w:rPr>
        <w:t>，依次进行商务谈判（包括二次报价）。合同签订前，采购人有权采取市场调查、工厂或业绩单位现场考察、产品使用等方式对中标候选人资质财务、技术、管理能力、产品质量、交付能力及信誉等供应商信息进行考查核实，中标候选人必须支持和配合。如第一中标人因不可抗力或者自身原因不能履行合同的，采购人可以确定第二中标候选人为中标人，以此类推。针对部分药交所线上或线下采购价格差异较大的产品，由评标小组商议后决定执行线上采购或线下采购线上备案。</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合同签订前，采购人将对拟中选产品进行试用，确认投标产品质量及性能，试用未通过的将顺延下一顺序满足采购人要求的供应商。</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3、结果公示</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采购人对评标结果在医院官网挂网公示1工作日，对未中标人不再另行通知。</w:t>
      </w:r>
    </w:p>
    <w:p>
      <w:pPr>
        <w:adjustRightInd w:val="0"/>
        <w:snapToGrid w:val="0"/>
        <w:spacing w:line="440" w:lineRule="exact"/>
        <w:ind w:firstLine="590" w:firstLineChars="196"/>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八、其他事项</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bookmarkStart w:id="0" w:name="_Toc128229721"/>
      <w:bookmarkStart w:id="1" w:name="_Toc237057789"/>
      <w:bookmarkStart w:id="2" w:name="_Toc156196446"/>
      <w:bookmarkStart w:id="3" w:name="_Toc128229278"/>
      <w:bookmarkStart w:id="4" w:name="_Toc128014287"/>
      <w:r>
        <w:rPr>
          <w:rFonts w:hint="eastAsia" w:ascii="方正仿宋_GBK" w:hAnsi="方正仿宋_GBK" w:eastAsia="方正仿宋_GBK" w:cs="方正仿宋_GBK"/>
          <w:sz w:val="30"/>
          <w:szCs w:val="30"/>
        </w:rPr>
        <w:t>1、采购公告有效期内，投标人通过邮件院内报名同时缴纳投标保证金。</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2、采购文件下载方式：报名成功后邮件发送采购文件。</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3、达到</w:t>
      </w:r>
      <w:r>
        <w:rPr>
          <w:rFonts w:hint="eastAsia" w:ascii="方正仿宋_GBK" w:hAnsi="方正仿宋_GBK" w:eastAsia="方正仿宋_GBK" w:cs="方正仿宋_GBK"/>
          <w:kern w:val="0"/>
          <w:sz w:val="30"/>
          <w:szCs w:val="30"/>
        </w:rPr>
        <w:t>开标条件后，开评标时间将通过邮件另行通知。</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4、答疑截止时间：报名期间。</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5、联系人：王文君   联系电话：023-41562788。</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6、评标地点：重庆医科大学附属璧山医院行政楼307、408或103等会议室，视具体情况而定（无需供应商到场）。</w:t>
      </w:r>
    </w:p>
    <w:p>
      <w:pPr>
        <w:adjustRightInd w:val="0"/>
        <w:snapToGrid w:val="0"/>
        <w:spacing w:line="440" w:lineRule="exact"/>
        <w:ind w:firstLine="525" w:firstLineChars="175"/>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7、供货时间：收到中标通知书后5天内。</w:t>
      </w:r>
    </w:p>
    <w:p>
      <w:pPr>
        <w:adjustRightInd w:val="0"/>
        <w:snapToGrid w:val="0"/>
        <w:spacing w:line="440" w:lineRule="exact"/>
        <w:ind w:firstLine="60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kern w:val="0"/>
          <w:sz w:val="32"/>
          <w:szCs w:val="32"/>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kern w:val="0"/>
          <w:sz w:val="32"/>
          <w:szCs w:val="32"/>
        </w:rPr>
        <w:t>⑩</w:t>
      </w:r>
      <w:r>
        <w:rPr>
          <w:rFonts w:hint="eastAsia" w:ascii="方正仿宋_GBK" w:hAnsi="方正仿宋_GBK" w:eastAsia="方正仿宋_GBK" w:cs="方正仿宋_GBK"/>
          <w:kern w:val="0"/>
          <w:sz w:val="32"/>
          <w:szCs w:val="32"/>
        </w:rPr>
        <w:t>供应商响应文件内容有与国家现行法律法规相违背的内容，或附有采购人无法接受的条件。</w:t>
      </w:r>
    </w:p>
    <w:p>
      <w:pPr>
        <w:adjustRightInd w:val="0"/>
        <w:snapToGrid w:val="0"/>
        <w:spacing w:line="440" w:lineRule="exact"/>
        <w:ind w:firstLine="64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sz w:val="30"/>
          <w:szCs w:val="30"/>
        </w:rPr>
        <w:t>废标情形：供应商存在</w:t>
      </w:r>
      <w:r>
        <w:rPr>
          <w:rFonts w:hint="eastAsia" w:ascii="方正仿宋_GBK" w:hAnsi="方正仿宋_GBK" w:eastAsia="方正仿宋_GBK" w:cs="方正仿宋_GBK"/>
          <w:kern w:val="0"/>
          <w:sz w:val="32"/>
          <w:szCs w:val="32"/>
        </w:rPr>
        <w:t>围标、串标等</w:t>
      </w:r>
      <w:r>
        <w:rPr>
          <w:rFonts w:hint="eastAsia" w:ascii="方正仿宋_GBK" w:hAnsi="方正仿宋_GBK" w:eastAsia="方正仿宋_GBK" w:cs="方正仿宋_GBK"/>
          <w:sz w:val="30"/>
          <w:szCs w:val="30"/>
        </w:rPr>
        <w:t>影响采购公正的</w:t>
      </w:r>
      <w:r>
        <w:rPr>
          <w:rFonts w:hint="eastAsia" w:ascii="方正仿宋_GBK" w:hAnsi="方正仿宋_GBK" w:eastAsia="方正仿宋_GBK" w:cs="方正仿宋_GBK"/>
          <w:kern w:val="0"/>
          <w:sz w:val="32"/>
          <w:szCs w:val="32"/>
        </w:rPr>
        <w:t>违法行为</w:t>
      </w:r>
      <w:r>
        <w:rPr>
          <w:rFonts w:hint="eastAsia" w:ascii="方正仿宋_GBK" w:hAnsi="方正仿宋_GBK" w:eastAsia="方正仿宋_GBK" w:cs="方正仿宋_GBK"/>
          <w:sz w:val="30"/>
          <w:szCs w:val="30"/>
        </w:rPr>
        <w:t>；供应商报价明显超过或显著低于市场均价，</w:t>
      </w:r>
      <w:r>
        <w:rPr>
          <w:rFonts w:hint="eastAsia" w:ascii="方正仿宋_GBK" w:hAnsi="方正仿宋_GBK" w:eastAsia="方正仿宋_GBK" w:cs="方正仿宋_GBK"/>
          <w:kern w:val="0"/>
          <w:sz w:val="32"/>
          <w:szCs w:val="32"/>
        </w:rPr>
        <w:t>不能在规定时限内对响应材料的真实性和合理性进行说明</w:t>
      </w:r>
      <w:r>
        <w:rPr>
          <w:rFonts w:hint="eastAsia" w:ascii="方正仿宋_GBK" w:hAnsi="方正仿宋_GBK" w:eastAsia="方正仿宋_GBK" w:cs="方正仿宋_GBK"/>
          <w:sz w:val="30"/>
          <w:szCs w:val="30"/>
        </w:rPr>
        <w:t>；供应商提供虚假资料，将进入采购人供应商不良执业记录；因重大变故，采购人取消采购任务；其他经谈判小组（评标小组）一致认定应予废标情形的；</w:t>
      </w:r>
      <w:r>
        <w:rPr>
          <w:rFonts w:hint="eastAsia" w:ascii="方正仿宋_GBK" w:hAnsi="方正仿宋_GBK" w:eastAsia="方正仿宋_GBK" w:cs="方正仿宋_GBK"/>
          <w:kern w:val="0"/>
          <w:sz w:val="30"/>
          <w:szCs w:val="30"/>
        </w:rPr>
        <w:t>供应商投标后拒绝签订合同或明确表示拒绝履约的。</w:t>
      </w:r>
    </w:p>
    <w:p>
      <w:pPr>
        <w:adjustRightInd w:val="0"/>
        <w:snapToGrid w:val="0"/>
        <w:spacing w:line="440" w:lineRule="exact"/>
        <w:ind w:firstLine="64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2"/>
          <w:szCs w:val="32"/>
        </w:rPr>
        <w:t>10、供应商有以下情形之一的，将纳入采购人不良行为记录，</w:t>
      </w:r>
      <w:r>
        <w:rPr>
          <w:rFonts w:hint="eastAsia" w:ascii="方正仿宋_GBK" w:hAnsi="方正仿宋_GBK" w:eastAsia="方正仿宋_GBK" w:cs="方正仿宋_GBK"/>
          <w:b/>
          <w:bCs/>
          <w:kern w:val="0"/>
          <w:sz w:val="32"/>
          <w:szCs w:val="32"/>
        </w:rPr>
        <w:t>采购人将终止与供应商合同，并取消其两年内参加采购人的药品、设备、耗材招标投标的资格</w:t>
      </w:r>
      <w:r>
        <w:rPr>
          <w:rFonts w:hint="eastAsia" w:ascii="方正仿宋_GBK" w:hAnsi="方正仿宋_GBK" w:eastAsia="方正仿宋_GBK" w:cs="方正仿宋_GBK"/>
          <w:kern w:val="0"/>
          <w:sz w:val="32"/>
          <w:szCs w:val="32"/>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pPr>
        <w:snapToGrid w:val="0"/>
        <w:spacing w:line="500" w:lineRule="exact"/>
        <w:ind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11、其他要求：</w:t>
      </w:r>
    </w:p>
    <w:p>
      <w:pPr>
        <w:adjustRightInd w:val="0"/>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pPr>
        <w:adjustRightInd w:val="0"/>
        <w:snapToGrid w:val="0"/>
        <w:spacing w:line="440" w:lineRule="exact"/>
        <w:ind w:firstLine="600" w:firstLineChars="200"/>
        <w:rPr>
          <w:rFonts w:hint="eastAsia" w:ascii="方正仿宋_GBK" w:hAnsi="方正仿宋_GBK" w:eastAsia="方正仿宋_GBK" w:cs="方正仿宋_GBK"/>
          <w:kern w:val="0"/>
          <w:sz w:val="30"/>
          <w:szCs w:val="30"/>
        </w:rPr>
      </w:pPr>
    </w:p>
    <w:p>
      <w:pPr>
        <w:rPr>
          <w:rFonts w:hint="eastAsia" w:ascii="方正仿宋_GBK" w:hAnsi="方正仿宋_GBK" w:eastAsia="方正仿宋_GBK" w:cs="方正仿宋_GBK"/>
          <w:kern w:val="0"/>
          <w:sz w:val="32"/>
          <w:szCs w:val="32"/>
        </w:rPr>
        <w:sectPr>
          <w:pgSz w:w="11906" w:h="16838"/>
          <w:pgMar w:top="1134" w:right="1134" w:bottom="1134" w:left="1134" w:header="851" w:footer="992" w:gutter="0"/>
          <w:cols w:space="720" w:num="1"/>
          <w:docGrid w:type="lines" w:linePitch="312" w:charSpace="0"/>
        </w:sectPr>
      </w:pPr>
    </w:p>
    <w:p>
      <w:pPr>
        <w:adjustRightInd w:val="0"/>
        <w:snapToGrid w:val="0"/>
        <w:spacing w:line="360" w:lineRule="auto"/>
        <w:jc w:val="center"/>
        <w:rPr>
          <w:rFonts w:ascii="仿宋_GB2312" w:eastAsia="仿宋_GB2312"/>
          <w:b/>
        </w:rPr>
      </w:pPr>
      <w:r>
        <w:rPr>
          <w:rFonts w:hint="eastAsia" w:ascii="仿宋_GB2312" w:eastAsia="仿宋_GB2312"/>
          <w:b/>
          <w:sz w:val="32"/>
          <w:szCs w:val="32"/>
        </w:rPr>
        <w:t>投标响应文件须胶装成册</w:t>
      </w:r>
      <w:bookmarkEnd w:id="0"/>
      <w:bookmarkEnd w:id="1"/>
      <w:bookmarkEnd w:id="2"/>
      <w:bookmarkEnd w:id="3"/>
      <w:bookmarkEnd w:id="4"/>
    </w:p>
    <w:p>
      <w:pPr>
        <w:autoSpaceDE w:val="0"/>
        <w:autoSpaceDN w:val="0"/>
        <w:adjustRightInd w:val="0"/>
        <w:snapToGrid w:val="0"/>
        <w:spacing w:line="360" w:lineRule="auto"/>
        <w:jc w:val="center"/>
        <w:rPr>
          <w:rFonts w:hint="eastAsia" w:ascii="仿宋_GB2312" w:hAnsi="宋体" w:eastAsia="仿宋_GB2312" w:cs="宋体"/>
          <w:b/>
          <w:sz w:val="44"/>
          <w:szCs w:val="32"/>
          <w:lang w:val="zh-CN"/>
        </w:rPr>
      </w:pPr>
    </w:p>
    <w:p>
      <w:pPr>
        <w:autoSpaceDE w:val="0"/>
        <w:autoSpaceDN w:val="0"/>
        <w:adjustRightInd w:val="0"/>
        <w:snapToGrid w:val="0"/>
        <w:spacing w:line="360" w:lineRule="auto"/>
        <w:jc w:val="center"/>
        <w:rPr>
          <w:rFonts w:hint="eastAsia" w:ascii="仿宋_GB2312" w:hAnsi="宋体" w:eastAsia="仿宋_GB2312" w:cs="宋体"/>
          <w:b/>
          <w:sz w:val="44"/>
          <w:szCs w:val="32"/>
          <w:lang w:val="zh-CN"/>
        </w:rPr>
      </w:pPr>
    </w:p>
    <w:p>
      <w:pPr>
        <w:autoSpaceDE w:val="0"/>
        <w:autoSpaceDN w:val="0"/>
        <w:adjustRightInd w:val="0"/>
        <w:snapToGrid w:val="0"/>
        <w:spacing w:line="360" w:lineRule="auto"/>
        <w:jc w:val="center"/>
        <w:rPr>
          <w:rFonts w:hint="eastAsia" w:ascii="仿宋_GB2312" w:hAnsi="宋体" w:eastAsia="仿宋_GB2312" w:cs="宋体"/>
          <w:b/>
          <w:sz w:val="44"/>
          <w:szCs w:val="32"/>
          <w:lang w:val="zh-CN"/>
        </w:rPr>
      </w:pPr>
    </w:p>
    <w:p>
      <w:pPr>
        <w:autoSpaceDE w:val="0"/>
        <w:autoSpaceDN w:val="0"/>
        <w:adjustRightInd w:val="0"/>
        <w:snapToGrid w:val="0"/>
        <w:spacing w:line="360" w:lineRule="auto"/>
        <w:jc w:val="center"/>
        <w:rPr>
          <w:rFonts w:hint="eastAsia" w:ascii="仿宋_GB2312" w:hAnsi="宋体" w:eastAsia="仿宋_GB2312" w:cs="宋体"/>
          <w:b/>
          <w:sz w:val="44"/>
          <w:szCs w:val="32"/>
          <w:lang w:val="zh-CN"/>
        </w:rPr>
      </w:pPr>
    </w:p>
    <w:p>
      <w:pPr>
        <w:autoSpaceDE w:val="0"/>
        <w:autoSpaceDN w:val="0"/>
        <w:adjustRightInd w:val="0"/>
        <w:snapToGrid w:val="0"/>
        <w:spacing w:line="360" w:lineRule="auto"/>
        <w:jc w:val="center"/>
        <w:rPr>
          <w:rFonts w:hint="eastAsia" w:ascii="仿宋_GB2312" w:hAnsi="宋体" w:eastAsia="仿宋_GB2312" w:cs="宋体"/>
          <w:b/>
          <w:sz w:val="44"/>
          <w:szCs w:val="32"/>
          <w:lang w:val="zh-CN"/>
        </w:rPr>
      </w:pPr>
    </w:p>
    <w:p>
      <w:pPr>
        <w:autoSpaceDE w:val="0"/>
        <w:autoSpaceDN w:val="0"/>
        <w:adjustRightInd w:val="0"/>
        <w:snapToGrid w:val="0"/>
        <w:spacing w:line="360" w:lineRule="auto"/>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rPr>
        <w:t>项目</w:t>
      </w:r>
      <w:r>
        <w:rPr>
          <w:rFonts w:hint="eastAsia" w:ascii="仿宋_GB2312" w:hAnsi="宋体" w:eastAsia="仿宋_GB2312" w:cs="宋体"/>
          <w:sz w:val="24"/>
          <w:lang w:val="zh-CN"/>
        </w:rPr>
        <w:t xml:space="preserve">编号：                      </w:t>
      </w:r>
    </w:p>
    <w:p>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rPr>
        <w:t>被</w:t>
      </w:r>
      <w:r>
        <w:rPr>
          <w:rFonts w:hint="eastAsia" w:ascii="仿宋_GB2312" w:hAnsi="宋体" w:eastAsia="仿宋_GB2312" w:cs="宋体"/>
          <w:sz w:val="24"/>
          <w:lang w:val="zh-CN"/>
        </w:rPr>
        <w:t xml:space="preserve">授权代表人：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rPr>
        <w:t>联系</w:t>
      </w:r>
      <w:r>
        <w:rPr>
          <w:rFonts w:hint="eastAsia" w:ascii="仿宋_GB2312" w:hAnsi="宋体" w:eastAsia="仿宋_GB2312" w:cs="宋体"/>
          <w:sz w:val="24"/>
          <w:lang w:val="zh-CN"/>
        </w:rPr>
        <w:t xml:space="preserve">电话：                              </w:t>
      </w:r>
    </w:p>
    <w:p>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rPr>
        <w:t>地址</w:t>
      </w:r>
      <w:r>
        <w:rPr>
          <w:rFonts w:hint="eastAsia" w:ascii="仿宋_GB2312" w:hAnsi="宋体" w:eastAsia="仿宋_GB2312" w:cs="宋体"/>
          <w:sz w:val="24"/>
          <w:lang w:val="zh-CN"/>
        </w:rPr>
        <w:t>：</w:t>
      </w:r>
    </w:p>
    <w:p>
      <w:pPr>
        <w:autoSpaceDE w:val="0"/>
        <w:autoSpaceDN w:val="0"/>
        <w:adjustRightInd w:val="0"/>
        <w:snapToGrid w:val="0"/>
        <w:spacing w:line="360" w:lineRule="auto"/>
        <w:rPr>
          <w:rFonts w:ascii="仿宋_GB2312" w:eastAsia="仿宋_GB2312"/>
          <w:sz w:val="24"/>
          <w:lang w:val="zh-CN"/>
        </w:rPr>
      </w:pPr>
    </w:p>
    <w:p>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pPr>
        <w:autoSpaceDE w:val="0"/>
        <w:autoSpaceDN w:val="0"/>
        <w:adjustRightInd w:val="0"/>
        <w:snapToGrid w:val="0"/>
        <w:spacing w:line="360" w:lineRule="auto"/>
        <w:jc w:val="center"/>
        <w:rPr>
          <w:rFonts w:hint="eastAsia" w:ascii="仿宋_GB2312" w:hAnsi="宋体" w:eastAsia="仿宋_GB2312" w:cs="宋体"/>
          <w:b/>
          <w:sz w:val="24"/>
        </w:rPr>
      </w:pPr>
      <w:r>
        <w:rPr>
          <w:rFonts w:hint="eastAsia" w:ascii="方正仿宋_GBK" w:hAnsi="方正仿宋_GBK" w:eastAsia="方正仿宋_GBK" w:cs="方正仿宋_GBK"/>
          <w:sz w:val="30"/>
          <w:szCs w:val="30"/>
        </w:rPr>
        <w:t>目  录</w:t>
      </w:r>
    </w:p>
    <w:p>
      <w:pPr>
        <w:autoSpaceDE w:val="0"/>
        <w:autoSpaceDN w:val="0"/>
        <w:adjustRightInd w:val="0"/>
        <w:snapToGrid w:val="0"/>
        <w:spacing w:line="360" w:lineRule="auto"/>
        <w:ind w:firstLine="3424" w:firstLineChars="1421"/>
        <w:rPr>
          <w:rFonts w:hint="eastAsia" w:ascii="仿宋_GB2312" w:hAnsi="宋体" w:eastAsia="仿宋_GB2312" w:cs="宋体"/>
          <w:b/>
          <w:sz w:val="24"/>
        </w:rPr>
      </w:pPr>
    </w:p>
    <w:p>
      <w:pPr>
        <w:autoSpaceDE w:val="0"/>
        <w:autoSpaceDN w:val="0"/>
        <w:adjustRightInd w:val="0"/>
        <w:snapToGrid w:val="0"/>
        <w:spacing w:line="360" w:lineRule="auto"/>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如：</w:t>
      </w:r>
    </w:p>
    <w:p>
      <w:pPr>
        <w:autoSpaceDE w:val="0"/>
        <w:autoSpaceDN w:val="0"/>
        <w:adjustRightInd w:val="0"/>
        <w:snapToGrid w:val="0"/>
        <w:spacing w:line="440" w:lineRule="exac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1.投标书............................................................................................1</w:t>
      </w:r>
    </w:p>
    <w:p>
      <w:pPr>
        <w:autoSpaceDE w:val="0"/>
        <w:autoSpaceDN w:val="0"/>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2.供应商资料（包括基</w:t>
      </w:r>
      <w:r>
        <w:rPr>
          <w:rFonts w:hint="eastAsia" w:ascii="方正仿宋_GBK" w:hAnsi="方正仿宋_GBK" w:eastAsia="方正仿宋_GBK" w:cs="方正仿宋_GBK"/>
          <w:sz w:val="30"/>
          <w:szCs w:val="30"/>
          <w:lang w:val="zh-TW" w:eastAsia="zh-TW"/>
        </w:rPr>
        <w:t>本资格条件</w:t>
      </w:r>
      <w:r>
        <w:rPr>
          <w:rFonts w:hint="eastAsia" w:ascii="方正仿宋_GBK" w:hAnsi="方正仿宋_GBK" w:eastAsia="方正仿宋_GBK" w:cs="方正仿宋_GBK"/>
          <w:sz w:val="30"/>
          <w:szCs w:val="30"/>
        </w:rPr>
        <w:t>和</w:t>
      </w:r>
      <w:r>
        <w:rPr>
          <w:rFonts w:hint="eastAsia" w:ascii="方正仿宋_GBK" w:hAnsi="方正仿宋_GBK" w:eastAsia="方正仿宋_GBK" w:cs="方正仿宋_GBK"/>
          <w:sz w:val="30"/>
          <w:szCs w:val="30"/>
          <w:lang w:val="zh-TW" w:eastAsia="zh-TW"/>
        </w:rPr>
        <w:t>特定资格条件</w:t>
      </w:r>
      <w:r>
        <w:rPr>
          <w:rFonts w:hint="eastAsia" w:ascii="方正仿宋_GBK" w:hAnsi="方正仿宋_GBK" w:eastAsia="方正仿宋_GBK" w:cs="方正仿宋_GBK"/>
          <w:sz w:val="30"/>
          <w:szCs w:val="30"/>
          <w:lang w:val="zh-TW"/>
        </w:rPr>
        <w:t>）</w:t>
      </w:r>
      <w:r>
        <w:rPr>
          <w:rFonts w:hint="eastAsia" w:ascii="方正仿宋_GBK" w:hAnsi="方正仿宋_GBK" w:eastAsia="方正仿宋_GBK" w:cs="方正仿宋_GBK"/>
          <w:sz w:val="30"/>
          <w:szCs w:val="30"/>
        </w:rPr>
        <w:t>.............................2</w:t>
      </w:r>
    </w:p>
    <w:p>
      <w:pPr>
        <w:autoSpaceDE w:val="0"/>
        <w:autoSpaceDN w:val="0"/>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2.1营业执照.......................................................................................3</w:t>
      </w:r>
    </w:p>
    <w:p>
      <w:pPr>
        <w:autoSpaceDE w:val="0"/>
        <w:autoSpaceDN w:val="0"/>
        <w:adjustRightInd w:val="0"/>
        <w:snapToGrid w:val="0"/>
        <w:spacing w:line="4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2.2耗材经营许可证..............................................................................4</w:t>
      </w:r>
    </w:p>
    <w:p>
      <w:pPr>
        <w:autoSpaceDE w:val="0"/>
        <w:autoSpaceDN w:val="0"/>
        <w:adjustRightInd w:val="0"/>
        <w:snapToGrid w:val="0"/>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0"/>
          <w:szCs w:val="30"/>
        </w:rPr>
        <w:t>2.3</w:t>
      </w:r>
      <w:r>
        <w:rPr>
          <w:rFonts w:hint="eastAsia" w:ascii="方正仿宋_GBK" w:hAnsi="方正仿宋_GBK" w:eastAsia="方正仿宋_GBK" w:cs="方正仿宋_GBK"/>
          <w:sz w:val="32"/>
          <w:szCs w:val="32"/>
        </w:rPr>
        <w:t>基本资格条件承诺函.................................................................5</w:t>
      </w:r>
    </w:p>
    <w:p>
      <w:pPr>
        <w:autoSpaceDE w:val="0"/>
        <w:autoSpaceDN w:val="0"/>
        <w:adjustRightInd w:val="0"/>
        <w:snapToGrid w:val="0"/>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0"/>
          <w:szCs w:val="30"/>
        </w:rPr>
        <w:t>供应商法定代表人身份证明及授权委托书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0"/>
          <w:szCs w:val="30"/>
        </w:rPr>
        <w:t>....................................</w:t>
      </w:r>
    </w:p>
    <w:p>
      <w:pPr>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3.投标报价表（签字并加盖企业公章）..................................................</w:t>
      </w:r>
    </w:p>
    <w:p>
      <w:pPr>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3.1总报价表.......................................................................................</w:t>
      </w:r>
    </w:p>
    <w:p>
      <w:pPr>
        <w:adjustRightInd w:val="0"/>
        <w:snapToGrid w:val="0"/>
        <w:spacing w:line="4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3.2分项报价表.....................................................................................</w:t>
      </w:r>
    </w:p>
    <w:p>
      <w:pPr>
        <w:numPr>
          <w:ilvl w:val="0"/>
          <w:numId w:val="2"/>
        </w:numPr>
        <w:autoSpaceDE w:val="0"/>
        <w:autoSpaceDN w:val="0"/>
        <w:adjustRightInd w:val="0"/>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产品信息一览表（附每个产品的相关资料）........................................</w:t>
      </w:r>
    </w:p>
    <w:p>
      <w:pPr>
        <w:pStyle w:val="3"/>
        <w:rPr>
          <w:rFonts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5.每个投标产品药交所挂网截图和产品的注册证或备案证（资料清晰）....</w:t>
      </w:r>
    </w:p>
    <w:p>
      <w:pPr>
        <w:snapToGrid w:val="0"/>
        <w:spacing w:line="40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6.技术参数差异对照表和商务需求差异对照表（技术参数须提供佐证材料，如参数性能彩页、第三方检验检测报告）..........................................</w:t>
      </w:r>
    </w:p>
    <w:p>
      <w:pPr>
        <w:snapToGrid w:val="0"/>
        <w:spacing w:line="4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7.不得高于药交所最低成交价和重庆地区线下此耗材最低价承诺..........</w:t>
      </w:r>
    </w:p>
    <w:p>
      <w:pPr>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8.售后服务承诺.......................................................................</w:t>
      </w:r>
    </w:p>
    <w:p>
      <w:pPr>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9.其他单位采购合同等....................................................................</w:t>
      </w:r>
    </w:p>
    <w:p>
      <w:pPr>
        <w:snapToGrid w:val="0"/>
        <w:spacing w:line="44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10.投标廉政承诺书........................................................................</w:t>
      </w:r>
    </w:p>
    <w:p>
      <w:pPr>
        <w:autoSpaceDE w:val="0"/>
        <w:autoSpaceDN w:val="0"/>
        <w:adjustRightInd w:val="0"/>
        <w:snapToGrid w:val="0"/>
        <w:spacing w:line="360" w:lineRule="auto"/>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rPr>
        <w:t>以下资料为模板格式，未提供模板的资料格式自拟</w:t>
      </w:r>
      <w:r>
        <w:rPr>
          <w:rFonts w:hint="eastAsia" w:ascii="仿宋_GB2312" w:hAnsi="宋体" w:eastAsia="仿宋_GB2312" w:cs="宋体"/>
          <w:b/>
          <w:bCs/>
          <w:sz w:val="28"/>
          <w:szCs w:val="21"/>
        </w:rPr>
        <w:t>：</w:t>
      </w:r>
    </w:p>
    <w:p>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pPr>
        <w:adjustRightInd w:val="0"/>
        <w:snapToGrid w:val="0"/>
        <w:spacing w:line="440" w:lineRule="exact"/>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重庆医科大学附属璧山医院：</w:t>
      </w:r>
    </w:p>
    <w:p>
      <w:pPr>
        <w:adjustRightInd w:val="0"/>
        <w:snapToGrid w:val="0"/>
        <w:spacing w:line="440" w:lineRule="exact"/>
        <w:ind w:firstLine="600" w:firstLineChars="20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我</w:t>
      </w:r>
      <w:r>
        <w:rPr>
          <w:rFonts w:hint="eastAsia" w:ascii="方正仿宋_GBK" w:hAnsi="方正仿宋_GBK" w:eastAsia="方正仿宋_GBK" w:cs="方正仿宋_GBK"/>
          <w:sz w:val="30"/>
          <w:szCs w:val="30"/>
        </w:rPr>
        <w:t>公司</w:t>
      </w:r>
      <w:r>
        <w:rPr>
          <w:rFonts w:hint="eastAsia" w:ascii="方正仿宋_GBK" w:hAnsi="方正仿宋_GBK" w:eastAsia="方正仿宋_GBK" w:cs="方正仿宋_GBK"/>
          <w:sz w:val="30"/>
          <w:szCs w:val="30"/>
          <w:lang w:val="zh-CN"/>
        </w:rPr>
        <w:t>收到贵院</w:t>
      </w:r>
      <w:r>
        <w:rPr>
          <w:rFonts w:hint="eastAsia" w:ascii="方正仿宋_GBK" w:hAnsi="方正仿宋_GBK" w:eastAsia="方正仿宋_GBK" w:cs="方正仿宋_GBK"/>
          <w:sz w:val="30"/>
          <w:szCs w:val="30"/>
          <w:u w:val="single"/>
          <w:lang w:val="zh-CN"/>
        </w:rPr>
        <w:t xml:space="preserve">                     </w:t>
      </w:r>
      <w:r>
        <w:rPr>
          <w:rFonts w:hint="eastAsia" w:ascii="方正仿宋_GBK" w:hAnsi="方正仿宋_GBK" w:eastAsia="方正仿宋_GBK" w:cs="方正仿宋_GBK"/>
          <w:sz w:val="30"/>
          <w:szCs w:val="30"/>
          <w:lang w:val="zh-CN"/>
        </w:rPr>
        <w:t>的</w:t>
      </w:r>
      <w:r>
        <w:rPr>
          <w:rFonts w:hint="eastAsia" w:ascii="方正仿宋_GBK" w:hAnsi="方正仿宋_GBK" w:eastAsia="方正仿宋_GBK" w:cs="方正仿宋_GBK"/>
          <w:sz w:val="30"/>
          <w:szCs w:val="30"/>
        </w:rPr>
        <w:t>询价</w:t>
      </w:r>
      <w:r>
        <w:rPr>
          <w:rFonts w:hint="eastAsia" w:ascii="方正仿宋_GBK" w:hAnsi="方正仿宋_GBK" w:eastAsia="方正仿宋_GBK" w:cs="方正仿宋_GBK"/>
          <w:sz w:val="30"/>
          <w:szCs w:val="30"/>
          <w:lang w:val="zh-CN"/>
        </w:rPr>
        <w:t>文件（编号</w:t>
      </w:r>
      <w:r>
        <w:rPr>
          <w:rFonts w:hint="eastAsia" w:ascii="方正仿宋_GBK" w:hAnsi="方正仿宋_GBK" w:eastAsia="方正仿宋_GBK" w:cs="方正仿宋_GBK"/>
          <w:sz w:val="30"/>
          <w:szCs w:val="30"/>
          <w:u w:val="single"/>
          <w:lang w:val="zh-CN"/>
        </w:rPr>
        <w:t xml:space="preserve">              </w:t>
      </w:r>
      <w:r>
        <w:rPr>
          <w:rFonts w:hint="eastAsia" w:ascii="方正仿宋_GBK" w:hAnsi="方正仿宋_GBK" w:eastAsia="方正仿宋_GBK" w:cs="方正仿宋_GBK"/>
          <w:sz w:val="30"/>
          <w:szCs w:val="30"/>
          <w:lang w:val="zh-CN"/>
        </w:rPr>
        <w:t>），经详细研究，愿意参加投标，并授权下述签字人</w:t>
      </w:r>
      <w:r>
        <w:rPr>
          <w:rFonts w:hint="eastAsia" w:ascii="方正仿宋_GBK" w:hAnsi="方正仿宋_GBK" w:eastAsia="方正仿宋_GBK" w:cs="方正仿宋_GBK"/>
          <w:sz w:val="30"/>
          <w:szCs w:val="30"/>
          <w:u w:val="single"/>
          <w:lang w:val="zh-CN"/>
        </w:rPr>
        <w:t xml:space="preserve">           </w:t>
      </w:r>
      <w:r>
        <w:rPr>
          <w:rFonts w:hint="eastAsia" w:ascii="方正仿宋_GBK" w:hAnsi="方正仿宋_GBK" w:eastAsia="方正仿宋_GBK" w:cs="方正仿宋_GBK"/>
          <w:sz w:val="30"/>
          <w:szCs w:val="30"/>
          <w:lang w:val="zh-CN"/>
        </w:rPr>
        <w:t xml:space="preserve"> ，全权代表我投标单位提交下述文件。文件包括：</w:t>
      </w:r>
    </w:p>
    <w:p>
      <w:pPr>
        <w:snapToGrid w:val="0"/>
        <w:spacing w:line="400" w:lineRule="exact"/>
        <w:ind w:firstLine="600" w:firstLineChars="200"/>
        <w:rPr>
          <w:rFonts w:hint="eastAsia" w:ascii="方正仿宋_GBK" w:hAnsi="方正仿宋_GBK" w:eastAsia="方正仿宋_GBK" w:cs="方正仿宋_GBK"/>
          <w:sz w:val="30"/>
          <w:szCs w:val="30"/>
          <w:lang w:val="zh-TW"/>
        </w:rPr>
      </w:pPr>
      <w:r>
        <w:rPr>
          <w:rFonts w:hint="eastAsia" w:ascii="方正仿宋_GBK" w:hAnsi="方正仿宋_GBK" w:eastAsia="方正仿宋_GBK" w:cs="方正仿宋_GBK"/>
          <w:sz w:val="30"/>
          <w:szCs w:val="30"/>
        </w:rPr>
        <w:t>一、供应商基</w:t>
      </w:r>
      <w:r>
        <w:rPr>
          <w:rFonts w:hint="eastAsia" w:ascii="方正仿宋_GBK" w:hAnsi="方正仿宋_GBK" w:eastAsia="方正仿宋_GBK" w:cs="方正仿宋_GBK"/>
          <w:sz w:val="30"/>
          <w:szCs w:val="30"/>
          <w:lang w:val="zh-TW" w:eastAsia="zh-TW"/>
        </w:rPr>
        <w:t>本资格条件</w:t>
      </w:r>
      <w:r>
        <w:rPr>
          <w:rFonts w:hint="eastAsia" w:ascii="方正仿宋_GBK" w:hAnsi="方正仿宋_GBK" w:eastAsia="方正仿宋_GBK" w:cs="方正仿宋_GBK"/>
          <w:sz w:val="30"/>
          <w:szCs w:val="30"/>
        </w:rPr>
        <w:t>和</w:t>
      </w:r>
      <w:r>
        <w:rPr>
          <w:rFonts w:hint="eastAsia" w:ascii="方正仿宋_GBK" w:hAnsi="方正仿宋_GBK" w:eastAsia="方正仿宋_GBK" w:cs="方正仿宋_GBK"/>
          <w:sz w:val="30"/>
          <w:szCs w:val="30"/>
          <w:lang w:val="zh-TW" w:eastAsia="zh-TW"/>
        </w:rPr>
        <w:t>特定资格条件</w:t>
      </w:r>
      <w:r>
        <w:rPr>
          <w:rFonts w:hint="eastAsia" w:ascii="方正仿宋_GBK" w:hAnsi="方正仿宋_GBK" w:eastAsia="方正仿宋_GBK" w:cs="方正仿宋_GBK"/>
          <w:sz w:val="30"/>
          <w:szCs w:val="30"/>
        </w:rPr>
        <w:t>资料</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二、供应商法定代表人身份证明、法定代表人授权委托书及被授权人身份证复印件（签字并加盖企业公章）</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三、投标报价表和分项报价表（签字并加盖企业公章）</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产品信息一览表。（含所有产品注册证或备案号、规格/型号、医疗器械分类、医保通用名、医保耗材分类代码、是否属于医保局和药监局认定的高值耗材、生产厂家、药交所是否上架、产品有效期、重庆三甲医院使用情况）。</w:t>
      </w: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五、提供每个产品的注册证或备案证，以及其在重庆市药交所产品信息查询截图，图片内容应清晰。</w:t>
      </w:r>
    </w:p>
    <w:p>
      <w:pPr>
        <w:adjustRightInd w:val="0"/>
        <w:snapToGrid w:val="0"/>
        <w:spacing w:line="4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五、技术参数差异对照表和商务需求差异对照表（技术参数须提供佐证材料，如参数性能彩页、第三方检验检测报告）。</w:t>
      </w:r>
    </w:p>
    <w:p>
      <w:pPr>
        <w:snapToGrid w:val="0"/>
        <w:spacing w:line="40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六、不得高于药交所最低成交价和重庆地区线下采购最低价承诺。</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七、售后服务承诺</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八、其他单位采购业绩合同等</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九、投标廉政承诺书</w:t>
      </w:r>
    </w:p>
    <w:p>
      <w:pPr>
        <w:snapToGrid w:val="0"/>
        <w:spacing w:line="4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十、医用耗材合同信息表</w:t>
      </w:r>
    </w:p>
    <w:p>
      <w:pPr>
        <w:autoSpaceDE w:val="0"/>
        <w:autoSpaceDN w:val="0"/>
        <w:adjustRightInd w:val="0"/>
        <w:snapToGrid w:val="0"/>
        <w:spacing w:line="360" w:lineRule="auto"/>
        <w:rPr>
          <w:rFonts w:hint="eastAsia" w:ascii="方正仿宋_GBK" w:hAnsi="方正仿宋_GBK" w:eastAsia="方正仿宋_GBK" w:cs="方正仿宋_GBK"/>
          <w:sz w:val="32"/>
          <w:szCs w:val="32"/>
          <w:lang w:val="zh-CN"/>
        </w:rPr>
      </w:pPr>
    </w:p>
    <w:p>
      <w:pPr>
        <w:autoSpaceDE w:val="0"/>
        <w:autoSpaceDN w:val="0"/>
        <w:adjustRightInd w:val="0"/>
        <w:snapToGrid w:val="0"/>
        <w:spacing w:line="360" w:lineRule="auto"/>
        <w:ind w:firstLine="4617" w:firstLineChars="1443"/>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投标单位：          （盖章）</w:t>
      </w:r>
    </w:p>
    <w:p>
      <w:pPr>
        <w:autoSpaceDE w:val="0"/>
        <w:autoSpaceDN w:val="0"/>
        <w:adjustRightInd w:val="0"/>
        <w:snapToGrid w:val="0"/>
        <w:spacing w:line="360" w:lineRule="auto"/>
        <w:ind w:right="480" w:firstLine="5257" w:firstLineChars="1643"/>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val="zh-CN"/>
        </w:rPr>
        <w:t xml:space="preserve">年   月  </w:t>
      </w:r>
      <w:r>
        <w:rPr>
          <w:rFonts w:hint="eastAsia" w:ascii="方正仿宋_GBK" w:hAnsi="方正仿宋_GBK" w:eastAsia="方正仿宋_GBK" w:cs="方正仿宋_GBK"/>
          <w:sz w:val="32"/>
          <w:szCs w:val="32"/>
        </w:rPr>
        <w:t xml:space="preserve"> 日</w:t>
      </w:r>
    </w:p>
    <w:p>
      <w:pPr>
        <w:rPr>
          <w:rFonts w:ascii="仿宋_GB2312" w:hAnsi="Arial" w:eastAsia="仿宋_GB2312"/>
          <w:b/>
          <w:sz w:val="24"/>
          <w:szCs w:val="24"/>
        </w:rPr>
      </w:pPr>
      <w:r>
        <w:rPr>
          <w:rFonts w:ascii="仿宋_GB2312" w:hAnsi="宋体" w:eastAsia="仿宋_GB2312" w:cs="宋体"/>
          <w:b/>
          <w:bCs/>
          <w:sz w:val="28"/>
          <w:szCs w:val="21"/>
          <w:lang w:val="zh-CN"/>
        </w:rPr>
        <w:br w:type="page"/>
      </w:r>
      <w:r>
        <w:rPr>
          <w:rFonts w:hint="eastAsia" w:ascii="仿宋_GB2312" w:hAnsi="宋体" w:eastAsia="仿宋_GB2312" w:cs="宋体"/>
          <w:b/>
          <w:bCs/>
          <w:sz w:val="28"/>
          <w:szCs w:val="21"/>
        </w:rPr>
        <w:t>供应商</w:t>
      </w:r>
      <w:r>
        <w:rPr>
          <w:rFonts w:hint="eastAsia" w:ascii="仿宋_GB2312" w:hAnsi="Arial" w:eastAsia="仿宋_GB2312"/>
          <w:b/>
          <w:sz w:val="32"/>
          <w:szCs w:val="32"/>
        </w:rPr>
        <w:t>资格条件</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资质条件：1.具有独立承担民事责任的能力；如公司营业执照（须圈出符合资质要求的经营范围和有效期；如医疗器械销售须提供医疗器械销售资质）；2.具有良好的商业信誉和健全的财务会计制度（提供承诺函）；3.具有履行合同所必需的设备和专业技术能力（提供承诺函）；4.有依法缴纳税收和社会保障资金的良好记录（提供承诺函）；5.参加政府采购活动前三年内，在经营活动中没有重大违法记录（提供承诺函）；6.法律、行政法规规定的其他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（二）特定资格条件：1.</w:t>
      </w:r>
      <w:r>
        <w:rPr>
          <w:rFonts w:hint="eastAsia" w:ascii="方正仿宋_GBK" w:hAnsi="方正仿宋_GBK" w:eastAsia="方正仿宋_GBK" w:cs="方正仿宋_GBK"/>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lang w:val="zh-TW" w:eastAsia="zh-TW"/>
        </w:rPr>
        <w:t>3.若所投产品属于药品的，应提供《药品经营许可证》</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rPr>
        <w:t>4.产品需要冷链运输的，应具备相关资质或提供冷链运输企业的合作协议。</w:t>
      </w:r>
    </w:p>
    <w:p>
      <w:pPr>
        <w:autoSpaceDE w:val="0"/>
        <w:autoSpaceDN w:val="0"/>
        <w:adjustRightInd w:val="0"/>
        <w:snapToGrid w:val="0"/>
        <w:spacing w:line="360" w:lineRule="auto"/>
        <w:jc w:val="left"/>
        <w:rPr>
          <w:rFonts w:ascii="仿宋_GB2312" w:hAnsi="宋体" w:eastAsia="仿宋_GB2312" w:cs="宋体"/>
          <w:b/>
          <w:bCs/>
          <w:sz w:val="28"/>
          <w:szCs w:val="21"/>
        </w:rPr>
      </w:pPr>
    </w:p>
    <w:p>
      <w:pPr>
        <w:autoSpaceDE w:val="0"/>
        <w:autoSpaceDN w:val="0"/>
        <w:adjustRightInd w:val="0"/>
        <w:snapToGrid w:val="0"/>
        <w:spacing w:line="360" w:lineRule="auto"/>
        <w:jc w:val="left"/>
        <w:rPr>
          <w:rFonts w:ascii="仿宋_GB2312" w:hAnsi="宋体" w:eastAsia="仿宋_GB2312" w:cs="宋体"/>
          <w:b/>
          <w:bCs/>
          <w:sz w:val="28"/>
          <w:szCs w:val="21"/>
          <w:lang w:val="zh-CN"/>
        </w:rPr>
      </w:pPr>
    </w:p>
    <w:p>
      <w:pPr>
        <w:autoSpaceDE w:val="0"/>
        <w:autoSpaceDN w:val="0"/>
        <w:adjustRightInd w:val="0"/>
        <w:snapToGrid w:val="0"/>
        <w:spacing w:line="360" w:lineRule="auto"/>
        <w:jc w:val="left"/>
        <w:rPr>
          <w:rFonts w:ascii="仿宋_GB2312" w:hAnsi="宋体" w:eastAsia="仿宋_GB2312" w:cs="宋体"/>
          <w:b/>
          <w:bCs/>
          <w:sz w:val="28"/>
          <w:szCs w:val="21"/>
          <w:lang w:val="zh-CN"/>
        </w:rPr>
        <w:sectPr>
          <w:pgSz w:w="11906" w:h="16838"/>
          <w:pgMar w:top="1134" w:right="1134" w:bottom="1134" w:left="1134" w:header="851" w:footer="992" w:gutter="0"/>
          <w:cols w:space="720" w:num="1"/>
          <w:docGrid w:type="lines" w:linePitch="312" w:charSpace="0"/>
        </w:sectPr>
      </w:pPr>
    </w:p>
    <w:p>
      <w:pPr>
        <w:pStyle w:val="2"/>
        <w:tabs>
          <w:tab w:val="left" w:pos="720"/>
        </w:tabs>
        <w:adjustRightInd w:val="0"/>
        <w:snapToGrid w:val="0"/>
        <w:spacing w:line="360" w:lineRule="auto"/>
        <w:jc w:val="left"/>
        <w:rPr>
          <w:rFonts w:hint="eastAsia" w:ascii="方正仿宋_GBK" w:hAnsi="方正仿宋_GBK" w:eastAsia="方正仿宋_GBK" w:cs="方正仿宋_GBK"/>
          <w:b w:val="0"/>
          <w:kern w:val="2"/>
          <w:sz w:val="32"/>
          <w:szCs w:val="32"/>
          <w:lang w:val="en-US" w:eastAsia="zh-CN" w:bidi="zh-CN"/>
        </w:rPr>
      </w:pPr>
      <w:r>
        <w:rPr>
          <w:rFonts w:hint="eastAsia" w:ascii="方正仿宋_GBK" w:hAnsi="方正仿宋_GBK" w:eastAsia="方正仿宋_GBK" w:cs="方正仿宋_GBK"/>
          <w:b w:val="0"/>
          <w:kern w:val="2"/>
          <w:sz w:val="32"/>
          <w:szCs w:val="32"/>
          <w:lang w:val="en-US" w:eastAsia="zh-CN" w:bidi="zh-CN"/>
        </w:rPr>
        <w:t>基本资格条件承诺函</w:t>
      </w: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基本资格条件承诺函</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2"/>
        <w:tabs>
          <w:tab w:val="left" w:pos="720"/>
        </w:tabs>
        <w:adjustRightInd w:val="0"/>
        <w:snapToGrid w:val="0"/>
        <w:spacing w:line="360" w:lineRule="auto"/>
        <w:jc w:val="left"/>
        <w:rPr>
          <w:rFonts w:hint="eastAsia"/>
          <w:lang w:val="en-US" w:eastAsia="zh-CN"/>
        </w:rPr>
      </w:pPr>
      <w:r>
        <w:rPr>
          <w:rFonts w:hint="eastAsia"/>
        </w:rPr>
        <w:br w:type="page"/>
      </w:r>
      <w:r>
        <w:rPr>
          <w:rFonts w:hint="eastAsia" w:hAnsi="宋体" w:cs="宋体"/>
          <w:b w:val="0"/>
          <w:kern w:val="2"/>
          <w:sz w:val="32"/>
          <w:szCs w:val="32"/>
          <w:lang w:val="en-US" w:eastAsia="zh-CN" w:bidi="zh-CN"/>
        </w:rPr>
        <w:t>法定代表人身份证明书</w:t>
      </w:r>
    </w:p>
    <w:p>
      <w:pPr>
        <w:pStyle w:val="2"/>
        <w:tabs>
          <w:tab w:val="left" w:pos="720"/>
        </w:tabs>
        <w:adjustRightInd w:val="0"/>
        <w:snapToGrid w:val="0"/>
        <w:spacing w:line="360" w:lineRule="auto"/>
        <w:ind w:left="7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法定代表人身份证明书（格式）</w:t>
      </w:r>
    </w:p>
    <w:p>
      <w:pPr>
        <w:tabs>
          <w:tab w:val="left" w:pos="6300"/>
        </w:tabs>
        <w:adjustRightInd w:val="0"/>
        <w:snapToGrid w:val="0"/>
        <w:spacing w:line="360" w:lineRule="auto"/>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（法定代表人姓名）      </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u w:val="single"/>
        </w:rPr>
        <w:t xml:space="preserve">（投标人名称）     </w:t>
      </w:r>
      <w:r>
        <w:rPr>
          <w:rFonts w:hint="eastAsia" w:ascii="方正仿宋_GBK" w:hAnsi="方正仿宋_GBK" w:eastAsia="方正仿宋_GBK" w:cs="方正仿宋_GBK"/>
          <w:sz w:val="32"/>
          <w:szCs w:val="32"/>
        </w:rPr>
        <w:t>任</w:t>
      </w:r>
      <w:r>
        <w:rPr>
          <w:rFonts w:hint="eastAsia" w:ascii="方正仿宋_GBK" w:hAnsi="方正仿宋_GBK" w:eastAsia="方正仿宋_GBK" w:cs="方正仿宋_GBK"/>
          <w:sz w:val="32"/>
          <w:szCs w:val="32"/>
          <w:u w:val="single"/>
        </w:rPr>
        <w:t xml:space="preserve">（职务名称）      </w:t>
      </w:r>
      <w:r>
        <w:rPr>
          <w:rFonts w:hint="eastAsia" w:ascii="方正仿宋_GBK" w:hAnsi="方正仿宋_GBK" w:eastAsia="方正仿宋_GBK" w:cs="方正仿宋_GBK"/>
          <w:sz w:val="32"/>
          <w:szCs w:val="32"/>
        </w:rPr>
        <w:t>职务，是</w:t>
      </w:r>
      <w:r>
        <w:rPr>
          <w:rFonts w:hint="eastAsia" w:ascii="方正仿宋_GBK" w:hAnsi="方正仿宋_GBK" w:eastAsia="方正仿宋_GBK" w:cs="方正仿宋_GBK"/>
          <w:sz w:val="32"/>
          <w:szCs w:val="32"/>
          <w:u w:val="single"/>
        </w:rPr>
        <w:t xml:space="preserve">（投标人名称）    </w:t>
      </w:r>
      <w:r>
        <w:rPr>
          <w:rFonts w:hint="eastAsia" w:ascii="方正仿宋_GBK" w:hAnsi="方正仿宋_GBK" w:eastAsia="方正仿宋_GBK" w:cs="方正仿宋_GBK"/>
          <w:sz w:val="32"/>
          <w:szCs w:val="32"/>
        </w:rPr>
        <w:t>的法定代表人。</w:t>
      </w:r>
    </w:p>
    <w:p>
      <w:pPr>
        <w:adjustRightInd w:val="0"/>
        <w:snapToGrid w:val="0"/>
        <w:spacing w:line="360" w:lineRule="auto"/>
        <w:ind w:firstLine="800" w:firstLineChars="250"/>
        <w:rPr>
          <w:rFonts w:hint="eastAsia" w:ascii="方正仿宋_GBK" w:hAnsi="方正仿宋_GBK" w:eastAsia="方正仿宋_GBK" w:cs="方正仿宋_GBK"/>
          <w:sz w:val="32"/>
          <w:szCs w:val="32"/>
        </w:rPr>
      </w:pPr>
      <w:bookmarkStart w:id="5" w:name="_Toc175017342"/>
      <w:bookmarkStart w:id="6" w:name="_Toc128229745"/>
      <w:bookmarkStart w:id="7" w:name="_Toc156730450"/>
      <w:bookmarkStart w:id="8" w:name="_Toc173677397"/>
      <w:bookmarkStart w:id="9" w:name="_Toc128229302"/>
      <w:bookmarkStart w:id="10" w:name="_Toc156815770"/>
      <w:bookmarkStart w:id="11" w:name="_Toc128229916"/>
      <w:bookmarkStart w:id="12" w:name="_Toc156196470"/>
      <w:bookmarkStart w:id="13" w:name="_Toc156196559"/>
      <w:bookmarkStart w:id="14" w:name="_Toc166549448"/>
      <w:bookmarkStart w:id="15" w:name="_Toc166139912"/>
      <w:r>
        <w:rPr>
          <w:rFonts w:hint="eastAsia" w:ascii="方正仿宋_GBK" w:hAnsi="方正仿宋_GBK" w:eastAsia="方正仿宋_GBK" w:cs="方正仿宋_GBK"/>
          <w:sz w:val="32"/>
          <w:szCs w:val="32"/>
        </w:rPr>
        <w:t>特此证明。</w:t>
      </w:r>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16" w:name="_Toc128229746"/>
      <w:bookmarkStart w:id="17" w:name="_Toc156730451"/>
      <w:bookmarkStart w:id="18" w:name="_Toc156196560"/>
      <w:bookmarkStart w:id="19" w:name="_Toc156815771"/>
      <w:bookmarkStart w:id="20" w:name="_Toc128229917"/>
      <w:bookmarkStart w:id="21" w:name="_Toc166139913"/>
      <w:bookmarkStart w:id="22" w:name="_Toc166549449"/>
      <w:bookmarkStart w:id="23" w:name="_Toc175017343"/>
      <w:bookmarkStart w:id="24" w:name="_Toc156196471"/>
      <w:bookmarkStart w:id="25" w:name="_Toc173677398"/>
      <w:bookmarkStart w:id="26" w:name="_Toc128229303"/>
      <w:r>
        <w:rPr>
          <w:rFonts w:hint="eastAsia" w:ascii="方正仿宋_GBK" w:hAnsi="方正仿宋_GBK" w:eastAsia="方正仿宋_GBK" w:cs="方正仿宋_GBK"/>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sz w:val="32"/>
          <w:szCs w:val="32"/>
        </w:rPr>
        <w:t>：（公章）</w:t>
      </w:r>
    </w:p>
    <w:p>
      <w:pPr>
        <w:tabs>
          <w:tab w:val="left" w:pos="6300"/>
        </w:tabs>
        <w:adjustRightInd w:val="0"/>
        <w:snapToGrid w:val="0"/>
        <w:spacing w:line="360" w:lineRule="auto"/>
        <w:jc w:val="right"/>
        <w:rPr>
          <w:rFonts w:ascii="仿宋_GB2312" w:hAnsi="宋体" w:eastAsia="仿宋_GB2312"/>
          <w:sz w:val="24"/>
        </w:rPr>
      </w:pPr>
      <w:r>
        <w:rPr>
          <w:rFonts w:hint="eastAsia" w:ascii="方正仿宋_GBK" w:hAnsi="方正仿宋_GBK" w:eastAsia="方正仿宋_GBK" w:cs="方正仿宋_GBK"/>
          <w:sz w:val="32"/>
          <w:szCs w:val="32"/>
        </w:rPr>
        <w:t xml:space="preserve">                                      年   月   日</w:t>
      </w:r>
      <w:r>
        <w:rPr>
          <w:rFonts w:hint="eastAsia" w:ascii="仿宋_GB2312" w:hAnsi="宋体" w:eastAsia="仿宋_GB2312"/>
          <w:sz w:val="24"/>
        </w:rPr>
        <w:t xml:space="preserve">            </w:t>
      </w:r>
    </w:p>
    <w:p>
      <w:pPr>
        <w:pStyle w:val="2"/>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7" w:name="_Toc175017344"/>
      <w:bookmarkStart w:id="28" w:name="_Toc128229304"/>
      <w:bookmarkStart w:id="29" w:name="_Toc156196472"/>
      <w:bookmarkStart w:id="30" w:name="_Toc128014297"/>
      <w:bookmarkStart w:id="31" w:name="_Toc173677399"/>
      <w:bookmarkStart w:id="32" w:name="_Toc237057793"/>
      <w:bookmarkStart w:id="33" w:name="_Toc128229747"/>
    </w:p>
    <w:p>
      <w:pPr>
        <w:pStyle w:val="2"/>
        <w:tabs>
          <w:tab w:val="left" w:pos="720"/>
        </w:tabs>
        <w:adjustRightInd w:val="0"/>
        <w:snapToGrid w:val="0"/>
        <w:spacing w:line="360" w:lineRule="auto"/>
        <w:ind w:left="720" w:hanging="720" w:hangingChars="225"/>
        <w:jc w:val="left"/>
        <w:rPr>
          <w:rFonts w:hint="eastAsia" w:hAnsi="宋体" w:cs="宋体"/>
          <w:b w:val="0"/>
          <w:kern w:val="2"/>
          <w:sz w:val="32"/>
          <w:szCs w:val="32"/>
          <w:lang w:val="en-US" w:eastAsia="zh-CN" w:bidi="zh-CN"/>
        </w:rPr>
      </w:pPr>
      <w:r>
        <w:rPr>
          <w:rFonts w:hint="eastAsia" w:hAnsi="宋体" w:cs="宋体"/>
          <w:b w:val="0"/>
          <w:kern w:val="2"/>
          <w:sz w:val="32"/>
          <w:szCs w:val="32"/>
          <w:lang w:val="en-US" w:eastAsia="zh-CN" w:bidi="zh-CN"/>
        </w:rPr>
        <w:t>法定代表人授权委托书</w:t>
      </w:r>
      <w:bookmarkEnd w:id="27"/>
      <w:bookmarkEnd w:id="28"/>
      <w:bookmarkEnd w:id="29"/>
      <w:bookmarkEnd w:id="30"/>
      <w:bookmarkEnd w:id="31"/>
      <w:bookmarkEnd w:id="32"/>
      <w:bookmarkEnd w:id="33"/>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投标人法定代表人授权委托书</w:t>
      </w:r>
    </w:p>
    <w:p>
      <w:pPr>
        <w:pStyle w:val="4"/>
        <w:tabs>
          <w:tab w:val="left" w:pos="6300"/>
        </w:tabs>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邀标文件编号：</w:t>
      </w:r>
    </w:p>
    <w:p>
      <w:pPr>
        <w:tabs>
          <w:tab w:val="left" w:pos="6300"/>
        </w:tabs>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邀标项目名称：</w:t>
      </w:r>
    </w:p>
    <w:p>
      <w:pPr>
        <w:tabs>
          <w:tab w:val="left" w:pos="6300"/>
        </w:tabs>
        <w:adjustRightInd w:val="0"/>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 权 日 期：</w:t>
      </w:r>
    </w:p>
    <w:p>
      <w:pPr>
        <w:tabs>
          <w:tab w:val="left" w:pos="6300"/>
        </w:tabs>
        <w:adjustRightInd w:val="0"/>
        <w:snapToGrid w:val="0"/>
        <w:spacing w:line="600" w:lineRule="exac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重庆医科大学附属璧山医院</w:t>
      </w:r>
    </w:p>
    <w:p>
      <w:pPr>
        <w:tabs>
          <w:tab w:val="left" w:pos="6300"/>
        </w:tabs>
        <w:adjustRightInd w:val="0"/>
        <w:snapToGrid w:val="0"/>
        <w:spacing w:line="600" w:lineRule="exact"/>
        <w:ind w:firstLine="5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（投标人名称）</w:t>
      </w:r>
      <w:r>
        <w:rPr>
          <w:rFonts w:hint="eastAsia" w:ascii="方正仿宋_GBK" w:hAnsi="方正仿宋_GBK" w:eastAsia="方正仿宋_GBK" w:cs="方正仿宋_GBK"/>
          <w:sz w:val="32"/>
          <w:szCs w:val="32"/>
        </w:rPr>
        <w:t>是中华人民共和国合法企业，法定地址</w:t>
      </w:r>
      <w:r>
        <w:rPr>
          <w:rFonts w:hint="eastAsia" w:ascii="方正仿宋_GBK" w:hAnsi="方正仿宋_GBK" w:eastAsia="方正仿宋_GBK" w:cs="方正仿宋_GBK"/>
          <w:sz w:val="32"/>
          <w:szCs w:val="32"/>
          <w:u w:val="single"/>
        </w:rPr>
        <w:t xml:space="preserve">                               。</w:t>
      </w:r>
    </w:p>
    <w:p>
      <w:pPr>
        <w:tabs>
          <w:tab w:val="left" w:pos="6300"/>
        </w:tabs>
        <w:adjustRightInd w:val="0"/>
        <w:snapToGrid w:val="0"/>
        <w:spacing w:line="600" w:lineRule="exact"/>
        <w:ind w:firstLine="5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（投标人法定代表人姓名）</w:t>
      </w:r>
      <w:r>
        <w:rPr>
          <w:rFonts w:hint="eastAsia" w:ascii="方正仿宋_GBK" w:hAnsi="方正仿宋_GBK" w:eastAsia="方正仿宋_GBK" w:cs="方正仿宋_GBK"/>
          <w:sz w:val="32"/>
          <w:szCs w:val="32"/>
        </w:rPr>
        <w:t>特授权</w:t>
      </w:r>
      <w:r>
        <w:rPr>
          <w:rFonts w:hint="eastAsia" w:ascii="方正仿宋_GBK" w:hAnsi="方正仿宋_GBK" w:eastAsia="方正仿宋_GBK" w:cs="方正仿宋_GBK"/>
          <w:sz w:val="32"/>
          <w:szCs w:val="32"/>
          <w:u w:val="single"/>
        </w:rPr>
        <w:t xml:space="preserve">                 （被授权人姓名及身份证代码、电话号码）</w:t>
      </w:r>
      <w:r>
        <w:rPr>
          <w:rFonts w:hint="eastAsia" w:ascii="方正仿宋_GBK" w:hAnsi="方正仿宋_GBK" w:eastAsia="方正仿宋_GBK" w:cs="方正仿宋_GBK"/>
          <w:sz w:val="32"/>
          <w:szCs w:val="32"/>
        </w:rPr>
        <w:t>代表我单位全权办理对上述项目的投标、谈判、签约等具体工作，并签署全部有关的文件、协议及合同。</w:t>
      </w:r>
    </w:p>
    <w:p>
      <w:pPr>
        <w:tabs>
          <w:tab w:val="left" w:pos="6300"/>
        </w:tabs>
        <w:adjustRightInd w:val="0"/>
        <w:snapToGrid w:val="0"/>
        <w:spacing w:line="600" w:lineRule="exact"/>
        <w:ind w:firstLine="5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我单位对被授权人的签名负全部责任。</w:t>
      </w:r>
    </w:p>
    <w:p>
      <w:pPr>
        <w:tabs>
          <w:tab w:val="left" w:pos="6300"/>
        </w:tabs>
        <w:adjustRightInd w:val="0"/>
        <w:snapToGrid w:val="0"/>
        <w:spacing w:line="600" w:lineRule="exact"/>
        <w:ind w:firstLine="55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在撤消授权的书面通知以前，本授权书一直有效。被授权人签署的所有文件（在授权书有效期内签署的）不因授权的撤消而失效。</w:t>
      </w:r>
    </w:p>
    <w:p>
      <w:pPr>
        <w:tabs>
          <w:tab w:val="left" w:pos="6300"/>
        </w:tabs>
        <w:adjustRightInd w:val="0"/>
        <w:snapToGrid w:val="0"/>
        <w:spacing w:line="600" w:lineRule="exact"/>
        <w:ind w:firstLine="745" w:firstLineChars="23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被授权人签名：                  投标人法定代表人签名：</w:t>
      </w:r>
    </w:p>
    <w:p>
      <w:pPr>
        <w:tabs>
          <w:tab w:val="left" w:pos="6300"/>
        </w:tabs>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职  务：                        职  务：</w:t>
      </w:r>
    </w:p>
    <w:p>
      <w:pPr>
        <w:tabs>
          <w:tab w:val="left" w:pos="6300"/>
        </w:tabs>
        <w:adjustRightInd w:val="0"/>
        <w:snapToGrid w:val="0"/>
        <w:spacing w:line="60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联系电话： </w:t>
      </w:r>
    </w:p>
    <w:p>
      <w:pPr>
        <w:tabs>
          <w:tab w:val="left" w:pos="6300"/>
        </w:tabs>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（附身份证或护照复印件）</w:t>
      </w:r>
    </w:p>
    <w:p>
      <w:pPr>
        <w:pStyle w:val="18"/>
        <w:numPr>
          <w:ilvl w:val="0"/>
          <w:numId w:val="0"/>
        </w:numPr>
        <w:tabs>
          <w:tab w:val="clear" w:pos="3600"/>
        </w:tabs>
        <w:ind w:left="2880"/>
        <w:rPr>
          <w:rFonts w:hint="eastAsia"/>
        </w:rPr>
      </w:pPr>
    </w:p>
    <w:p>
      <w:pPr>
        <w:rPr>
          <w:rFonts w:hint="eastAsia"/>
        </w:rPr>
      </w:pPr>
    </w:p>
    <w:p>
      <w:pPr>
        <w:tabs>
          <w:tab w:val="left" w:pos="6300"/>
        </w:tabs>
        <w:adjustRightInd w:val="0"/>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投标人公章：</w:t>
      </w:r>
    </w:p>
    <w:p>
      <w:pPr>
        <w:pStyle w:val="7"/>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br w:type="page"/>
      </w:r>
      <w:r>
        <w:rPr>
          <w:rFonts w:hint="eastAsia" w:ascii="方正仿宋_GBK" w:hAnsi="方正仿宋_GBK" w:eastAsia="方正仿宋_GBK" w:cs="方正仿宋_GBK"/>
          <w:sz w:val="32"/>
          <w:szCs w:val="32"/>
          <w:lang w:val="en-US"/>
        </w:rPr>
        <w:t>报价表</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重庆市璧山区人民医院（采购人名称）:</w:t>
      </w:r>
    </w:p>
    <w:p>
      <w:pPr>
        <w:pStyle w:val="7"/>
        <w:ind w:firstLine="643" w:firstLineChars="200"/>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我方收到你单位</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（项目名称）的询价采购文件，经详细研究，决定参加该项目的询价。</w:t>
      </w:r>
    </w:p>
    <w:p>
      <w:pPr>
        <w:pStyle w:val="7"/>
        <w:jc w:val="both"/>
        <w:rPr>
          <w:rFonts w:hint="eastAsia"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lang w:val="en-US"/>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元整；人民币小写：</w:t>
      </w:r>
      <w:r>
        <w:rPr>
          <w:rFonts w:hint="eastAsia" w:ascii="方正仿宋_GBK" w:hAnsi="方正仿宋_GBK" w:eastAsia="方正仿宋_GBK" w:cs="方正仿宋_GBK"/>
          <w:sz w:val="32"/>
          <w:szCs w:val="32"/>
          <w:u w:val="single"/>
          <w:lang w:val="en-US"/>
        </w:rPr>
        <w:t xml:space="preserve">     </w:t>
      </w:r>
      <w:r>
        <w:rPr>
          <w:rFonts w:hint="eastAsia" w:ascii="方正仿宋_GBK" w:hAnsi="方正仿宋_GBK" w:eastAsia="方正仿宋_GBK" w:cs="方正仿宋_GBK"/>
          <w:sz w:val="32"/>
          <w:szCs w:val="32"/>
          <w:lang w:val="en-US"/>
        </w:rPr>
        <w:t>元。（本产品总价为预估用量*供应商报价，预估用量不做采购承诺，以实际用量据实结算）</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2．我方现提交的响应文件为：加盖鲜章纸质件。</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3．我方承诺：本次询价的有效期90天。</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4．我方完全理解和接受贵方询价采购文件的一切规定和要求及评审办法。</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5．在整个询价采购过程中，我方若有违规行为愿接受相关法律处罚。</w:t>
      </w:r>
    </w:p>
    <w:p>
      <w:pPr>
        <w:pStyle w:val="7"/>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6．我方若中选，将按照询价结果签订合同，并且严格履行合同义务。本承诺函将成为合同不可分割的一部分，与合同具有同等的法律效力。</w:t>
      </w:r>
    </w:p>
    <w:p>
      <w:pPr>
        <w:pStyle w:val="7"/>
        <w:jc w:val="righ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供应商名称（公章）：</w:t>
      </w:r>
    </w:p>
    <w:p>
      <w:pPr>
        <w:tabs>
          <w:tab w:val="left" w:pos="2895"/>
        </w:tabs>
        <w:spacing w:line="600"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rPr>
        <w:br w:type="page"/>
      </w:r>
      <w:r>
        <w:rPr>
          <w:rFonts w:hint="eastAsia" w:ascii="微软雅黑" w:hAnsi="微软雅黑" w:eastAsia="微软雅黑" w:cs="微软雅黑"/>
          <w:b/>
          <w:bCs/>
          <w:sz w:val="32"/>
          <w:szCs w:val="32"/>
        </w:rPr>
        <w:t>每项产品报价明细表</w:t>
      </w:r>
    </w:p>
    <w:tbl>
      <w:tblPr>
        <w:tblStyle w:val="9"/>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6"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预估用量</w:t>
            </w:r>
          </w:p>
        </w:tc>
        <w:tc>
          <w:tcPr>
            <w:tcW w:w="1275" w:type="dxa"/>
            <w:noWrap w:val="0"/>
            <w:vAlign w:val="center"/>
          </w:tcPr>
          <w:p>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pPr>
              <w:spacing w:line="300" w:lineRule="exact"/>
              <w:rPr>
                <w:rFonts w:ascii="微软雅黑" w:hAnsi="微软雅黑" w:eastAsia="微软雅黑" w:cs="微软雅黑"/>
                <w:sz w:val="24"/>
                <w:szCs w:val="24"/>
              </w:rPr>
            </w:pPr>
          </w:p>
        </w:tc>
        <w:tc>
          <w:tcPr>
            <w:tcW w:w="1559" w:type="dxa"/>
            <w:noWrap w:val="0"/>
            <w:vAlign w:val="top"/>
          </w:tcPr>
          <w:p>
            <w:pPr>
              <w:spacing w:line="300" w:lineRule="exact"/>
              <w:rPr>
                <w:rFonts w:ascii="微软雅黑" w:hAnsi="微软雅黑" w:eastAsia="微软雅黑" w:cs="微软雅黑"/>
                <w:sz w:val="24"/>
                <w:szCs w:val="24"/>
              </w:rPr>
            </w:pPr>
          </w:p>
        </w:tc>
        <w:tc>
          <w:tcPr>
            <w:tcW w:w="1701" w:type="dxa"/>
            <w:noWrap w:val="0"/>
            <w:vAlign w:val="top"/>
          </w:tcPr>
          <w:p>
            <w:pPr>
              <w:spacing w:line="300" w:lineRule="exact"/>
              <w:rPr>
                <w:rFonts w:ascii="微软雅黑" w:hAnsi="微软雅黑" w:eastAsia="微软雅黑" w:cs="微软雅黑"/>
                <w:sz w:val="24"/>
                <w:szCs w:val="24"/>
              </w:rPr>
            </w:pPr>
          </w:p>
        </w:tc>
        <w:tc>
          <w:tcPr>
            <w:tcW w:w="1134" w:type="dxa"/>
            <w:noWrap w:val="0"/>
            <w:vAlign w:val="center"/>
          </w:tcPr>
          <w:p>
            <w:pPr>
              <w:spacing w:line="300" w:lineRule="exact"/>
              <w:rPr>
                <w:rFonts w:ascii="微软雅黑" w:hAnsi="微软雅黑" w:eastAsia="微软雅黑" w:cs="微软雅黑"/>
                <w:sz w:val="24"/>
                <w:szCs w:val="24"/>
              </w:rPr>
            </w:pPr>
          </w:p>
        </w:tc>
        <w:tc>
          <w:tcPr>
            <w:tcW w:w="1276" w:type="dxa"/>
            <w:noWrap w:val="0"/>
            <w:vAlign w:val="top"/>
          </w:tcPr>
          <w:p>
            <w:pPr>
              <w:spacing w:line="300" w:lineRule="exact"/>
              <w:rPr>
                <w:rFonts w:ascii="微软雅黑" w:hAnsi="微软雅黑" w:eastAsia="微软雅黑" w:cs="微软雅黑"/>
                <w:sz w:val="24"/>
                <w:szCs w:val="24"/>
              </w:rPr>
            </w:pPr>
          </w:p>
        </w:tc>
        <w:tc>
          <w:tcPr>
            <w:tcW w:w="1275" w:type="dxa"/>
            <w:noWrap w:val="0"/>
            <w:vAlign w:val="top"/>
          </w:tcPr>
          <w:p>
            <w:pPr>
              <w:spacing w:line="300" w:lineRule="exact"/>
              <w:rPr>
                <w:rFonts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pPr>
              <w:pStyle w:val="19"/>
              <w:spacing w:line="300" w:lineRule="exact"/>
              <w:ind w:left="0"/>
              <w:jc w:val="center"/>
              <w:rPr>
                <w:rFonts w:ascii="微软雅黑" w:hAnsi="微软雅黑" w:eastAsia="微软雅黑" w:cs="微软雅黑"/>
                <w:sz w:val="24"/>
                <w:szCs w:val="24"/>
              </w:rPr>
            </w:pPr>
          </w:p>
        </w:tc>
        <w:tc>
          <w:tcPr>
            <w:tcW w:w="1543" w:type="dxa"/>
            <w:noWrap w:val="0"/>
            <w:vAlign w:val="center"/>
          </w:tcPr>
          <w:p>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pPr>
              <w:spacing w:line="300" w:lineRule="exact"/>
              <w:rPr>
                <w:rFonts w:ascii="微软雅黑" w:hAnsi="微软雅黑" w:eastAsia="微软雅黑" w:cs="微软雅黑"/>
                <w:sz w:val="24"/>
                <w:szCs w:val="24"/>
              </w:rPr>
            </w:pPr>
          </w:p>
        </w:tc>
      </w:tr>
    </w:tbl>
    <w:p>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rPr>
        <w:t>备注：1.本表可根据项目实际情况调整，并逐页盖章；</w:t>
      </w:r>
    </w:p>
    <w:p>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 xml:space="preserve">                   供应商名称（公章）：</w:t>
      </w:r>
    </w:p>
    <w:p>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pPr>
        <w:autoSpaceDE w:val="0"/>
        <w:autoSpaceDN w:val="0"/>
        <w:adjustRightInd w:val="0"/>
        <w:snapToGrid w:val="0"/>
        <w:spacing w:line="360" w:lineRule="auto"/>
        <w:jc w:val="left"/>
        <w:rPr>
          <w:rFonts w:ascii="仿宋_GB2312" w:hAnsi="宋体" w:eastAsia="仿宋_GB2312" w:cs="宋体"/>
          <w:b/>
          <w:bCs/>
          <w:sz w:val="28"/>
          <w:szCs w:val="21"/>
          <w:lang w:val="zh-CN"/>
        </w:rPr>
        <w:sectPr>
          <w:pgSz w:w="11906" w:h="16838"/>
          <w:pgMar w:top="1134" w:right="1134" w:bottom="1134" w:left="1134" w:header="851" w:footer="992" w:gutter="0"/>
          <w:cols w:space="720" w:num="1"/>
          <w:docGrid w:type="lines" w:linePitch="312" w:charSpace="0"/>
        </w:sectPr>
      </w:pPr>
    </w:p>
    <w:p>
      <w:pPr>
        <w:tabs>
          <w:tab w:val="left" w:pos="6300"/>
        </w:tabs>
        <w:adjustRightInd w:val="0"/>
        <w:snapToGrid w:val="0"/>
        <w:spacing w:line="360" w:lineRule="auto"/>
        <w:rPr>
          <w:rFonts w:ascii="仿宋" w:hAnsi="仿宋" w:eastAsia="仿宋"/>
          <w:b/>
          <w:snapToGrid w:val="0"/>
          <w:kern w:val="0"/>
          <w:sz w:val="24"/>
        </w:rPr>
      </w:pPr>
    </w:p>
    <w:p>
      <w:pPr>
        <w:tabs>
          <w:tab w:val="left" w:pos="6300"/>
        </w:tabs>
        <w:adjustRightInd w:val="0"/>
        <w:snapToGrid w:val="0"/>
        <w:spacing w:line="360" w:lineRule="auto"/>
        <w:rPr>
          <w:rFonts w:ascii="仿宋" w:hAnsi="仿宋" w:eastAsia="仿宋"/>
          <w:b/>
          <w:snapToGrid w:val="0"/>
          <w:kern w:val="0"/>
          <w:sz w:val="24"/>
        </w:rPr>
      </w:pPr>
    </w:p>
    <w:p>
      <w:pPr>
        <w:adjustRightInd w:val="0"/>
        <w:snapToGrid w:val="0"/>
        <w:spacing w:line="44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产品信息一览表。（含所有产品注册证或备案号、规格/型号、医疗器械分类、医保通用名、医保耗材分类代码、是否属于医保局和药监局认定的高值耗材、生产厂家、药交所是否上架、产品有效期、重庆三甲医院使用情况）</w:t>
      </w:r>
    </w:p>
    <w:p/>
    <w:tbl>
      <w:tblPr>
        <w:tblStyle w:val="9"/>
        <w:tblW w:w="15726"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1585"/>
        <w:gridCol w:w="1215"/>
        <w:gridCol w:w="660"/>
        <w:gridCol w:w="1005"/>
        <w:gridCol w:w="1320"/>
        <w:gridCol w:w="1440"/>
        <w:gridCol w:w="1901"/>
      </w:tblGrid>
      <w:tr>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20"/>
              </w:rPr>
            </w:pPr>
            <w:r>
              <w:rPr>
                <w:rFonts w:hint="eastAsia" w:ascii="宋体" w:hAnsi="宋体" w:cs="宋体"/>
                <w:sz w:val="20"/>
              </w:rPr>
              <w:t>序号</w:t>
            </w:r>
          </w:p>
        </w:tc>
        <w:tc>
          <w:tcPr>
            <w:tcW w:w="101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kern w:val="0"/>
                <w:sz w:val="20"/>
                <w:szCs w:val="22"/>
                <w:lang w:bidi="ar"/>
              </w:rPr>
            </w:pPr>
            <w:r>
              <w:rPr>
                <w:rFonts w:hint="eastAsia" w:ascii="宋体" w:hAnsi="宋体" w:cs="宋体"/>
                <w:kern w:val="0"/>
                <w:sz w:val="20"/>
                <w:szCs w:val="22"/>
                <w:lang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kern w:val="0"/>
                <w:sz w:val="20"/>
                <w:lang w:bidi="ar"/>
              </w:rPr>
            </w:pPr>
            <w:r>
              <w:rPr>
                <w:rFonts w:hint="eastAsia" w:ascii="宋体" w:hAnsi="宋体" w:cs="宋体"/>
                <w:sz w:val="20"/>
              </w:rPr>
              <w:t>注册证或备案号</w:t>
            </w:r>
          </w:p>
        </w:tc>
        <w:tc>
          <w:tcPr>
            <w:tcW w:w="635"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20"/>
              </w:rPr>
            </w:pPr>
            <w:r>
              <w:rPr>
                <w:rFonts w:hint="eastAsia" w:ascii="宋体" w:hAnsi="宋体" w:cs="宋体"/>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20"/>
              </w:rPr>
            </w:pPr>
            <w:r>
              <w:rPr>
                <w:rFonts w:hint="eastAsia" w:ascii="宋体" w:hAnsi="宋体" w:cs="宋体"/>
                <w:kern w:val="0"/>
                <w:sz w:val="20"/>
                <w:lang w:bidi="ar"/>
              </w:rPr>
              <w:t>医疗器械分类</w:t>
            </w:r>
          </w:p>
        </w:tc>
        <w:tc>
          <w:tcPr>
            <w:tcW w:w="600"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宋体" w:hAnsi="宋体" w:cs="宋体"/>
                <w:sz w:val="20"/>
              </w:rPr>
            </w:pPr>
            <w:r>
              <w:rPr>
                <w:rFonts w:hint="eastAsia" w:ascii="宋体" w:hAnsi="宋体" w:cs="宋体"/>
                <w:color w:val="000000"/>
                <w:kern w:val="0"/>
                <w:sz w:val="18"/>
                <w:szCs w:val="18"/>
                <w:lang w:bidi="ar"/>
              </w:rPr>
              <w:t>医保通用名</w:t>
            </w:r>
          </w:p>
        </w:tc>
        <w:tc>
          <w:tcPr>
            <w:tcW w:w="1497" w:type="dxa"/>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sz w:val="20"/>
              </w:rPr>
            </w:pPr>
            <w:r>
              <w:rPr>
                <w:rFonts w:hint="eastAsia" w:ascii="宋体" w:hAnsi="宋体" w:cs="宋体"/>
                <w:color w:val="000000"/>
                <w:kern w:val="0"/>
                <w:sz w:val="18"/>
                <w:szCs w:val="18"/>
                <w:lang w:bidi="ar"/>
              </w:rPr>
              <w:t>医保耗材分类代码</w:t>
            </w:r>
          </w:p>
        </w:tc>
        <w:tc>
          <w:tcPr>
            <w:tcW w:w="857" w:type="dxa"/>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sz w:val="20"/>
              </w:rPr>
            </w:pPr>
            <w:r>
              <w:rPr>
                <w:rFonts w:hint="eastAsia" w:ascii="宋体" w:hAnsi="宋体" w:cs="宋体"/>
                <w:color w:val="000000"/>
                <w:kern w:val="0"/>
                <w:sz w:val="18"/>
                <w:szCs w:val="18"/>
                <w:lang w:bidi="ar"/>
              </w:rPr>
              <w:t>是否属于医保局和药监局认定的高值耗材</w:t>
            </w:r>
          </w:p>
        </w:tc>
        <w:tc>
          <w:tcPr>
            <w:tcW w:w="1585" w:type="dxa"/>
            <w:tcBorders>
              <w:top w:val="single" w:color="000000" w:sz="4" w:space="0"/>
              <w:left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药交所编码</w:t>
            </w:r>
          </w:p>
        </w:tc>
        <w:tc>
          <w:tcPr>
            <w:tcW w:w="1215" w:type="dxa"/>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生产厂家</w:t>
            </w:r>
          </w:p>
        </w:tc>
        <w:tc>
          <w:tcPr>
            <w:tcW w:w="660" w:type="dxa"/>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药交所是否上架</w:t>
            </w:r>
          </w:p>
        </w:tc>
        <w:tc>
          <w:tcPr>
            <w:tcW w:w="1005"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药交所线上最低成交价</w:t>
            </w:r>
          </w:p>
        </w:tc>
        <w:tc>
          <w:tcPr>
            <w:tcW w:w="1320" w:type="dxa"/>
            <w:tcBorders>
              <w:top w:val="single" w:color="000000" w:sz="4" w:space="0"/>
              <w:left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全国各省市医保集采价格（有则填）</w:t>
            </w:r>
          </w:p>
        </w:tc>
        <w:tc>
          <w:tcPr>
            <w:tcW w:w="1440" w:type="dxa"/>
            <w:tcBorders>
              <w:top w:val="single" w:color="000000"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产品有效期</w:t>
            </w:r>
          </w:p>
        </w:tc>
        <w:tc>
          <w:tcPr>
            <w:tcW w:w="1901" w:type="dxa"/>
            <w:tcBorders>
              <w:top w:val="single" w:color="000000" w:sz="4" w:space="0"/>
              <w:left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重庆三甲医院使用情况（填名称）</w:t>
            </w:r>
          </w:p>
        </w:tc>
      </w:tr>
      <w:tr>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kern w:val="0"/>
                <w:sz w:val="20"/>
                <w:lang w:bidi="ar"/>
              </w:rPr>
            </w:pPr>
            <w:r>
              <w:rPr>
                <w:rFonts w:hint="eastAsia" w:ascii="仿宋" w:hAnsi="仿宋" w:eastAsia="仿宋" w:cs="仿宋"/>
                <w:kern w:val="0"/>
              </w:rPr>
              <w:t>1</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bottom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ascii="仿宋" w:hAnsi="仿宋" w:eastAsia="仿宋" w:cs="仿宋"/>
                <w:kern w:val="0"/>
              </w:rPr>
            </w:pPr>
            <w:r>
              <w:rPr>
                <w:rFonts w:hint="eastAsia" w:ascii="仿宋" w:hAnsi="仿宋" w:eastAsia="仿宋" w:cs="仿宋"/>
                <w:kern w:val="0"/>
              </w:rPr>
              <w:t>2</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auto"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ascii="仿宋" w:hAnsi="仿宋" w:eastAsia="仿宋" w:cs="仿宋"/>
                <w:kern w:val="0"/>
              </w:rPr>
            </w:pPr>
            <w:r>
              <w:rPr>
                <w:rFonts w:hint="eastAsia" w:ascii="仿宋" w:hAnsi="仿宋" w:eastAsia="仿宋" w:cs="仿宋"/>
                <w:kern w:val="0"/>
              </w:rPr>
              <w:t>3</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ascii="仿宋" w:hAnsi="仿宋" w:eastAsia="仿宋" w:cs="仿宋"/>
                <w:kern w:val="0"/>
              </w:rPr>
            </w:pPr>
            <w:r>
              <w:rPr>
                <w:rFonts w:hint="eastAsia" w:ascii="仿宋" w:hAnsi="仿宋" w:eastAsia="仿宋" w:cs="仿宋"/>
                <w:kern w:val="0"/>
              </w:rPr>
              <w:t>4</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ascii="仿宋" w:hAnsi="仿宋" w:eastAsia="仿宋" w:cs="仿宋"/>
                <w:kern w:val="0"/>
              </w:rPr>
            </w:pPr>
            <w:r>
              <w:rPr>
                <w:rFonts w:hint="eastAsia" w:ascii="仿宋" w:hAnsi="仿宋" w:eastAsia="仿宋" w:cs="仿宋"/>
                <w:kern w:val="0"/>
              </w:rPr>
              <w:t>5</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jc w:val="cente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kern w:val="0"/>
              </w:rPr>
            </w:pPr>
            <w:r>
              <w:rPr>
                <w:rFonts w:hint="eastAsia" w:ascii="仿宋" w:hAnsi="仿宋" w:eastAsia="仿宋" w:cs="仿宋"/>
                <w:kern w:val="0"/>
              </w:rPr>
              <w:t>6</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hint="eastAsia" w:ascii="仿宋" w:hAnsi="仿宋" w:eastAsia="仿宋" w:cs="仿宋"/>
                <w:kern w:val="0"/>
              </w:rPr>
            </w:pPr>
            <w:r>
              <w:rPr>
                <w:rFonts w:hint="eastAsia" w:ascii="仿宋" w:hAnsi="仿宋" w:eastAsia="仿宋" w:cs="仿宋"/>
                <w:kern w:val="0"/>
              </w:rPr>
              <w:t>7</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r>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pPr>
              <w:widowControl/>
              <w:spacing w:line="360" w:lineRule="exact"/>
              <w:jc w:val="center"/>
              <w:rPr>
                <w:rFonts w:ascii="仿宋" w:hAnsi="仿宋" w:eastAsia="仿宋" w:cs="仿宋"/>
                <w:kern w:val="0"/>
              </w:rPr>
            </w:pPr>
            <w:r>
              <w:rPr>
                <w:rFonts w:hint="eastAsia" w:ascii="仿宋" w:hAnsi="仿宋" w:eastAsia="仿宋" w:cs="仿宋"/>
                <w:kern w:val="0"/>
              </w:rPr>
              <w:t>8</w:t>
            </w:r>
          </w:p>
        </w:tc>
        <w:tc>
          <w:tcPr>
            <w:tcW w:w="1014" w:type="dxa"/>
            <w:tcBorders>
              <w:top w:val="single" w:color="000000"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kern w:val="0"/>
                <w:sz w:val="20"/>
                <w:szCs w:val="22"/>
                <w:lang w:bidi="ar"/>
              </w:rPr>
            </w:pPr>
          </w:p>
        </w:tc>
        <w:tc>
          <w:tcPr>
            <w:tcW w:w="887" w:type="dxa"/>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kern w:val="0"/>
                <w:sz w:val="20"/>
                <w:lang w:bidi="ar"/>
              </w:rPr>
            </w:pPr>
          </w:p>
        </w:tc>
        <w:tc>
          <w:tcPr>
            <w:tcW w:w="63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81"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0"/>
              </w:rPr>
            </w:pPr>
          </w:p>
        </w:tc>
        <w:tc>
          <w:tcPr>
            <w:tcW w:w="600" w:type="dxa"/>
            <w:tcBorders>
              <w:top w:val="single" w:color="000000" w:sz="4" w:space="0"/>
              <w:left w:val="single" w:color="000000" w:sz="4" w:space="0"/>
              <w:right w:val="single" w:color="auto" w:sz="4" w:space="0"/>
            </w:tcBorders>
            <w:noWrap w:val="0"/>
            <w:vAlign w:val="center"/>
          </w:tcPr>
          <w:p>
            <w:pPr>
              <w:rPr>
                <w:rFonts w:hint="eastAsia" w:ascii="仿宋" w:hAnsi="仿宋" w:eastAsia="仿宋" w:cs="仿宋"/>
                <w:sz w:val="20"/>
              </w:rPr>
            </w:pPr>
          </w:p>
        </w:tc>
        <w:tc>
          <w:tcPr>
            <w:tcW w:w="149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857"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58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21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66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005"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320" w:type="dxa"/>
            <w:tcBorders>
              <w:top w:val="single" w:color="000000" w:sz="4" w:space="0"/>
              <w:left w:val="single" w:color="auto" w:sz="4" w:space="0"/>
              <w:right w:val="single" w:color="auto" w:sz="4" w:space="0"/>
            </w:tcBorders>
            <w:noWrap w:val="0"/>
            <w:vAlign w:val="center"/>
          </w:tcPr>
          <w:p>
            <w:pPr>
              <w:rPr>
                <w:rFonts w:hint="eastAsia" w:ascii="仿宋" w:hAnsi="仿宋" w:eastAsia="仿宋" w:cs="仿宋"/>
                <w:sz w:val="20"/>
              </w:rPr>
            </w:pPr>
          </w:p>
        </w:tc>
        <w:tc>
          <w:tcPr>
            <w:tcW w:w="1440"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c>
          <w:tcPr>
            <w:tcW w:w="1901" w:type="dxa"/>
            <w:tcBorders>
              <w:top w:val="single" w:color="000000" w:sz="4" w:space="0"/>
              <w:left w:val="single" w:color="auto" w:sz="4" w:space="0"/>
              <w:right w:val="single" w:color="000000" w:sz="4" w:space="0"/>
            </w:tcBorders>
            <w:noWrap w:val="0"/>
            <w:vAlign w:val="center"/>
          </w:tcPr>
          <w:p>
            <w:pPr>
              <w:rPr>
                <w:rFonts w:hint="eastAsia" w:ascii="仿宋" w:hAnsi="仿宋" w:eastAsia="仿宋" w:cs="仿宋"/>
                <w:sz w:val="20"/>
              </w:rPr>
            </w:pPr>
          </w:p>
        </w:tc>
      </w:tr>
    </w:tbl>
    <w:p>
      <w:pPr>
        <w:wordWrap w:val="0"/>
        <w:autoSpaceDE w:val="0"/>
        <w:autoSpaceDN w:val="0"/>
        <w:adjustRightInd w:val="0"/>
        <w:snapToGrid w:val="0"/>
        <w:spacing w:line="380" w:lineRule="exact"/>
        <w:ind w:right="482"/>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sz w:val="24"/>
          <w:szCs w:val="24"/>
        </w:rPr>
        <w:t>温馨提示：</w:t>
      </w:r>
    </w:p>
    <w:p>
      <w:pPr>
        <w:wordWrap w:val="0"/>
        <w:autoSpaceDE w:val="0"/>
        <w:autoSpaceDN w:val="0"/>
        <w:adjustRightInd w:val="0"/>
        <w:snapToGrid w:val="0"/>
        <w:spacing w:line="380" w:lineRule="exact"/>
        <w:ind w:right="482"/>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kern w:val="0"/>
          <w:sz w:val="24"/>
          <w:szCs w:val="24"/>
        </w:rPr>
        <w:t>1、请按照招标公告产品序号填写报价，产品顺序不能随意更改、删除或新增；</w:t>
      </w:r>
    </w:p>
    <w:p>
      <w:pPr>
        <w:pStyle w:val="2"/>
        <w:tabs>
          <w:tab w:val="left" w:pos="720"/>
        </w:tabs>
        <w:adjustRightInd w:val="0"/>
        <w:snapToGrid w:val="0"/>
        <w:spacing w:line="360" w:lineRule="auto"/>
        <w:ind w:left="720"/>
        <w:rPr>
          <w:rFonts w:hint="eastAsia"/>
        </w:rPr>
        <w:sectPr>
          <w:pgSz w:w="16838" w:h="11906" w:orient="landscape"/>
          <w:pgMar w:top="1134" w:right="1134" w:bottom="1134" w:left="1134" w:header="851" w:footer="992" w:gutter="0"/>
          <w:cols w:space="720" w:num="1"/>
          <w:docGrid w:type="lines" w:linePitch="312" w:charSpace="0"/>
        </w:sectPr>
      </w:pPr>
    </w:p>
    <w:p>
      <w:pPr>
        <w:snapToGrid w:val="0"/>
        <w:spacing w:line="400" w:lineRule="exact"/>
        <w:ind w:firstLine="436" w:firstLineChars="200"/>
        <w:rPr>
          <w:rFonts w:hint="eastAsia" w:ascii="宋体" w:hAnsi="宋体" w:cs="宋体"/>
          <w:color w:val="000000"/>
          <w:sz w:val="24"/>
          <w:szCs w:val="28"/>
        </w:rPr>
      </w:pPr>
      <w:r>
        <w:rPr>
          <w:rFonts w:hint="eastAsia" w:ascii="宋体" w:hAnsi="宋体" w:cs="宋体"/>
          <w:color w:val="000000"/>
          <w:sz w:val="24"/>
          <w:szCs w:val="28"/>
        </w:rPr>
        <w:t>技术参数差异对照表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296"/>
        <w:gridCol w:w="2809"/>
        <w:gridCol w:w="148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76"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2296" w:type="dxa"/>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2809" w:type="dxa"/>
            <w:noWrap w:val="0"/>
            <w:vAlign w:val="center"/>
          </w:tcPr>
          <w:p>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响应情况</w:t>
            </w:r>
          </w:p>
        </w:tc>
        <w:tc>
          <w:tcPr>
            <w:tcW w:w="1485"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1656"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2296" w:type="dxa"/>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2809" w:type="dxa"/>
            <w:noWrap w:val="0"/>
            <w:vAlign w:val="center"/>
          </w:tcPr>
          <w:p>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1485" w:type="dxa"/>
            <w:noWrap w:val="0"/>
            <w:vAlign w:val="center"/>
          </w:tcPr>
          <w:p>
            <w:pPr>
              <w:tabs>
                <w:tab w:val="left" w:pos="6300"/>
              </w:tabs>
              <w:snapToGrid w:val="0"/>
              <w:spacing w:line="500" w:lineRule="exact"/>
              <w:ind w:firstLine="570"/>
              <w:rPr>
                <w:rFonts w:hint="eastAsia" w:ascii="宋体" w:hAnsi="宋体" w:cs="宋体"/>
                <w:color w:val="000000"/>
                <w:sz w:val="24"/>
                <w:szCs w:val="24"/>
              </w:rPr>
            </w:pPr>
          </w:p>
        </w:tc>
        <w:tc>
          <w:tcPr>
            <w:tcW w:w="1656" w:type="dxa"/>
            <w:noWrap w:val="0"/>
            <w:vAlign w:val="center"/>
          </w:tcPr>
          <w:p>
            <w:pPr>
              <w:tabs>
                <w:tab w:val="left" w:pos="6300"/>
              </w:tabs>
              <w:snapToGrid w:val="0"/>
              <w:spacing w:line="500" w:lineRule="exact"/>
              <w:ind w:firstLine="570"/>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296"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80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485"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56" w:type="dxa"/>
            <w:noWrap w:val="0"/>
            <w:vAlign w:val="center"/>
          </w:tcPr>
          <w:p>
            <w:pPr>
              <w:tabs>
                <w:tab w:val="left" w:pos="6300"/>
              </w:tabs>
              <w:snapToGrid w:val="0"/>
              <w:spacing w:line="500" w:lineRule="exact"/>
              <w:jc w:val="center"/>
              <w:rPr>
                <w:rFonts w:hint="eastAsia" w:ascii="宋体" w:hAnsi="宋体" w:cs="宋体"/>
                <w:color w:val="000000"/>
                <w:szCs w:val="21"/>
              </w:rPr>
            </w:pPr>
          </w:p>
        </w:tc>
      </w:tr>
    </w:tbl>
    <w:p>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rPr>
        <w:t>一、需求项目基本信息</w:t>
      </w:r>
      <w:r>
        <w:rPr>
          <w:rFonts w:hint="eastAsia" w:ascii="宋体" w:hAnsi="宋体" w:cs="宋体"/>
          <w:color w:val="000000"/>
          <w:sz w:val="24"/>
          <w:szCs w:val="24"/>
        </w:rPr>
        <w:t>”中所列条款进行比较和响应；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3.响应情况栏中应当注明技术参数或具体内容。表中必须标注技术参数或具体内容在竞选文件中的位置（页码）。</w:t>
      </w:r>
    </w:p>
    <w:p>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pPr>
        <w:snapToGrid w:val="0"/>
        <w:spacing w:line="4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商务需求差异对照表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8" w:type="dxa"/>
            <w:noWrap w:val="0"/>
            <w:vAlign w:val="center"/>
          </w:tcPr>
          <w:p>
            <w:pPr>
              <w:tabs>
                <w:tab w:val="left" w:pos="6300"/>
              </w:tabs>
              <w:snapToGrid w:val="0"/>
              <w:spacing w:line="500" w:lineRule="exact"/>
              <w:rPr>
                <w:rFonts w:hint="eastAsia" w:ascii="宋体" w:hAnsi="宋体" w:cs="宋体"/>
                <w:color w:val="000000"/>
                <w:szCs w:val="21"/>
              </w:rPr>
            </w:pPr>
            <w:r>
              <w:rPr>
                <w:rFonts w:hint="eastAsia" w:ascii="宋体" w:hAnsi="宋体" w:cs="宋体"/>
                <w:color w:val="000000"/>
                <w:sz w:val="24"/>
                <w:szCs w:val="24"/>
              </w:rPr>
              <w:t>序号</w:t>
            </w:r>
          </w:p>
        </w:tc>
        <w:tc>
          <w:tcPr>
            <w:tcW w:w="2449" w:type="dxa"/>
            <w:noWrap w:val="0"/>
            <w:vAlign w:val="center"/>
          </w:tcPr>
          <w:p>
            <w:pPr>
              <w:tabs>
                <w:tab w:val="left" w:pos="6300"/>
              </w:tabs>
              <w:snapToGrid w:val="0"/>
              <w:spacing w:line="500" w:lineRule="exact"/>
              <w:rPr>
                <w:rFonts w:hint="eastAsia" w:ascii="宋体" w:hAnsi="宋体" w:cs="宋体"/>
                <w:color w:val="000000"/>
                <w:szCs w:val="21"/>
              </w:rPr>
            </w:pPr>
            <w:r>
              <w:rPr>
                <w:rFonts w:hint="eastAsia" w:ascii="宋体" w:hAnsi="宋体" w:cs="宋体"/>
                <w:color w:val="000000"/>
                <w:sz w:val="24"/>
                <w:szCs w:val="24"/>
              </w:rPr>
              <w:t>商务需求</w:t>
            </w:r>
          </w:p>
        </w:tc>
        <w:tc>
          <w:tcPr>
            <w:tcW w:w="3138" w:type="dxa"/>
            <w:noWrap w:val="0"/>
            <w:vAlign w:val="center"/>
          </w:tcPr>
          <w:p>
            <w:pPr>
              <w:tabs>
                <w:tab w:val="left" w:pos="6300"/>
              </w:tabs>
              <w:snapToGrid w:val="0"/>
              <w:spacing w:line="500" w:lineRule="exact"/>
              <w:rPr>
                <w:rFonts w:ascii="宋体" w:hAnsi="宋体" w:cs="宋体"/>
                <w:color w:val="000000"/>
                <w:szCs w:val="21"/>
              </w:rPr>
            </w:pPr>
            <w:r>
              <w:rPr>
                <w:rFonts w:hint="eastAsia" w:ascii="宋体" w:hAnsi="宋体" w:cs="宋体"/>
                <w:color w:val="000000"/>
                <w:sz w:val="24"/>
                <w:szCs w:val="24"/>
              </w:rPr>
              <w:t>响应情况</w:t>
            </w:r>
          </w:p>
        </w:tc>
        <w:tc>
          <w:tcPr>
            <w:tcW w:w="1513" w:type="dxa"/>
            <w:noWrap w:val="0"/>
            <w:vAlign w:val="center"/>
          </w:tcPr>
          <w:p>
            <w:pPr>
              <w:tabs>
                <w:tab w:val="left" w:pos="6300"/>
              </w:tabs>
              <w:snapToGrid w:val="0"/>
              <w:spacing w:line="500" w:lineRule="exact"/>
              <w:rPr>
                <w:rFonts w:hint="eastAsia" w:ascii="宋体" w:hAnsi="宋体" w:cs="宋体"/>
                <w:color w:val="000000"/>
                <w:szCs w:val="21"/>
              </w:rPr>
            </w:pPr>
            <w:r>
              <w:rPr>
                <w:rFonts w:hint="eastAsia" w:ascii="宋体" w:hAnsi="宋体" w:cs="宋体"/>
                <w:color w:val="000000"/>
                <w:sz w:val="24"/>
                <w:szCs w:val="24"/>
              </w:rPr>
              <w:t>偏离情况</w:t>
            </w:r>
          </w:p>
        </w:tc>
        <w:tc>
          <w:tcPr>
            <w:tcW w:w="1698" w:type="dxa"/>
            <w:noWrap w:val="0"/>
            <w:vAlign w:val="center"/>
          </w:tcPr>
          <w:p>
            <w:pPr>
              <w:tabs>
                <w:tab w:val="left" w:pos="6300"/>
              </w:tabs>
              <w:snapToGrid w:val="0"/>
              <w:spacing w:line="500" w:lineRule="exact"/>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ascii="宋体" w:hAnsi="宋体" w:cs="宋体"/>
                <w:color w:val="000000"/>
                <w:szCs w:val="21"/>
              </w:rPr>
            </w:pPr>
            <w:r>
              <w:rPr>
                <w:rFonts w:hint="eastAsia" w:ascii="宋体" w:hAnsi="宋体" w:cs="宋体"/>
                <w:color w:val="000000"/>
                <w:szCs w:val="21"/>
              </w:rPr>
              <w:t>1.</w:t>
            </w:r>
          </w:p>
        </w:tc>
        <w:tc>
          <w:tcPr>
            <w:tcW w:w="2449" w:type="dxa"/>
            <w:noWrap w:val="0"/>
            <w:vAlign w:val="center"/>
          </w:tcPr>
          <w:p>
            <w:pPr>
              <w:tabs>
                <w:tab w:val="left" w:pos="6300"/>
              </w:tabs>
              <w:snapToGrid w:val="0"/>
              <w:spacing w:line="500" w:lineRule="exact"/>
              <w:jc w:val="center"/>
              <w:rPr>
                <w:rFonts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2449"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3138"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513" w:type="dxa"/>
            <w:noWrap w:val="0"/>
            <w:vAlign w:val="center"/>
          </w:tcPr>
          <w:p>
            <w:pPr>
              <w:tabs>
                <w:tab w:val="left" w:pos="6300"/>
              </w:tabs>
              <w:snapToGrid w:val="0"/>
              <w:spacing w:line="500" w:lineRule="exact"/>
              <w:jc w:val="center"/>
              <w:rPr>
                <w:rFonts w:hint="eastAsia" w:ascii="宋体" w:hAnsi="宋体" w:cs="宋体"/>
                <w:color w:val="000000"/>
                <w:szCs w:val="21"/>
              </w:rPr>
            </w:pPr>
          </w:p>
        </w:tc>
        <w:tc>
          <w:tcPr>
            <w:tcW w:w="1698" w:type="dxa"/>
            <w:noWrap w:val="0"/>
            <w:vAlign w:val="center"/>
          </w:tcPr>
          <w:p>
            <w:pPr>
              <w:tabs>
                <w:tab w:val="left" w:pos="6300"/>
              </w:tabs>
              <w:snapToGrid w:val="0"/>
              <w:spacing w:line="500" w:lineRule="exact"/>
              <w:jc w:val="center"/>
              <w:rPr>
                <w:rFonts w:hint="eastAsia" w:ascii="宋体" w:hAnsi="宋体" w:cs="宋体"/>
                <w:color w:val="000000"/>
                <w:szCs w:val="21"/>
              </w:rPr>
            </w:pPr>
          </w:p>
        </w:tc>
      </w:tr>
    </w:tbl>
    <w:p>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1.1.本表即为对本项目“二、商务需求”中所列条款进行比较和响应；</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pPr>
        <w:spacing w:line="594" w:lineRule="exact"/>
        <w:jc w:val="left"/>
        <w:rPr>
          <w:rFonts w:hint="eastAsia" w:ascii="仿宋_GB2312" w:eastAsia="仿宋_GB2312" w:cs="宋体"/>
          <w:sz w:val="32"/>
          <w:szCs w:val="32"/>
        </w:rPr>
      </w:pPr>
      <w:r>
        <w:rPr>
          <w:rFonts w:hint="eastAsia" w:ascii="仿宋_GB2312" w:hAnsi="宋体" w:eastAsia="仿宋_GB2312" w:cs="宋体"/>
          <w:sz w:val="32"/>
          <w:szCs w:val="32"/>
          <w:lang w:bidi="zh-CN"/>
        </w:rPr>
        <w:br w:type="page"/>
      </w:r>
      <w:r>
        <w:rPr>
          <w:rFonts w:hint="eastAsia" w:ascii="仿宋_GB2312" w:hAnsi="宋体" w:eastAsia="仿宋_GB2312" w:cs="宋体"/>
          <w:sz w:val="32"/>
          <w:szCs w:val="32"/>
          <w:lang w:bidi="zh-CN"/>
        </w:rPr>
        <w:t>售后服务承诺</w:t>
      </w:r>
    </w:p>
    <w:p>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（主要包括质保期、售后服务、配送响应时间、培训计划等）</w:t>
      </w:r>
    </w:p>
    <w:p>
      <w:pPr>
        <w:pStyle w:val="2"/>
        <w:tabs>
          <w:tab w:val="left" w:pos="720"/>
        </w:tabs>
        <w:adjustRightInd w:val="0"/>
        <w:snapToGrid w:val="0"/>
        <w:spacing w:line="360" w:lineRule="auto"/>
        <w:ind w:left="720"/>
        <w:rPr>
          <w:lang w:val="en-US" w:eastAsia="zh-CN"/>
        </w:rPr>
      </w:pPr>
    </w:p>
    <w:p>
      <w:pPr>
        <w:pStyle w:val="3"/>
        <w:rPr>
          <w:rFonts w:ascii="仿宋_GB2312" w:eastAsia="仿宋_GB2312"/>
          <w:sz w:val="32"/>
          <w:szCs w:val="32"/>
          <w:lang w:val="en-US" w:eastAsia="zh-CN"/>
        </w:rPr>
      </w:pPr>
      <w:r>
        <w:rPr>
          <w:rFonts w:hint="eastAsia"/>
        </w:rPr>
        <w:br w:type="page"/>
      </w:r>
      <w:r>
        <w:rPr>
          <w:rFonts w:hint="eastAsia" w:ascii="仿宋_GB2312" w:eastAsia="仿宋_GB2312"/>
          <w:kern w:val="2"/>
          <w:sz w:val="32"/>
          <w:szCs w:val="32"/>
          <w:lang w:val="en-US" w:eastAsia="zh-CN"/>
        </w:rPr>
        <w:t>本项目其他采购人的业绩资料（如合同或发票）。</w:t>
      </w:r>
    </w:p>
    <w:p>
      <w:pPr>
        <w:tabs>
          <w:tab w:val="left" w:pos="6300"/>
        </w:tabs>
        <w:adjustRightInd w:val="0"/>
        <w:snapToGrid w:val="0"/>
        <w:spacing w:line="360" w:lineRule="auto"/>
        <w:rPr>
          <w:rFonts w:ascii="仿宋" w:hAnsi="仿宋" w:eastAsia="仿宋"/>
          <w:b/>
          <w:snapToGrid w:val="0"/>
          <w:kern w:val="0"/>
          <w:sz w:val="28"/>
          <w:szCs w:val="28"/>
        </w:rPr>
      </w:pPr>
      <w:r>
        <w:rPr>
          <w:rFonts w:hint="eastAsia"/>
        </w:rPr>
        <w:br w:type="page"/>
      </w:r>
      <w:r>
        <w:rPr>
          <w:rFonts w:hint="eastAsia" w:ascii="仿宋_GB2312" w:hAnsi="宋体" w:eastAsia="仿宋_GB2312" w:cs="宋体"/>
          <w:sz w:val="32"/>
          <w:szCs w:val="32"/>
          <w:lang w:bidi="zh-CN"/>
        </w:rPr>
        <w:t xml:space="preserve"> </w:t>
      </w:r>
      <w:r>
        <w:rPr>
          <w:rFonts w:hint="eastAsia" w:ascii="仿宋" w:hAnsi="仿宋" w:eastAsia="仿宋"/>
          <w:b/>
          <w:snapToGrid w:val="0"/>
          <w:kern w:val="0"/>
          <w:sz w:val="28"/>
          <w:szCs w:val="28"/>
        </w:rPr>
        <w:t xml:space="preserve">             </w:t>
      </w:r>
    </w:p>
    <w:p>
      <w:pPr>
        <w:adjustRightInd w:val="0"/>
        <w:snapToGrid w:val="0"/>
        <w:spacing w:before="156" w:beforeLines="50" w:line="360" w:lineRule="auto"/>
        <w:jc w:val="center"/>
        <w:rPr>
          <w:rFonts w:ascii="仿宋_GB2312" w:hAnsi="宋体" w:eastAsia="仿宋_GB2312"/>
          <w:b/>
          <w:snapToGrid w:val="0"/>
          <w:kern w:val="0"/>
          <w:sz w:val="44"/>
          <w:szCs w:val="44"/>
        </w:rPr>
      </w:pPr>
      <w:r>
        <w:rPr>
          <w:rFonts w:hint="eastAsia" w:ascii="仿宋_GB2312" w:hAnsi="宋体" w:eastAsia="仿宋_GB2312"/>
          <w:b/>
          <w:snapToGrid w:val="0"/>
          <w:kern w:val="0"/>
          <w:sz w:val="40"/>
          <w:szCs w:val="28"/>
        </w:rPr>
        <w:t>投标廉政承诺书</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根据国家廉政建设的有关规定，为了做好耗材采购过程中的党风廉政建设，保证采购人资金的安全和有效使用以及投资效益，我公司做如下廉政承诺：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一、投标人遵守党、国家、行业、采购人的廉政纪律要求，已对相关相关人员进行法律法规培训。</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三、坚持公开、公正、诚信、透明的原则投标，不损害国家、采购人及第三方合法权益。</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六、如采购人工作人员有违反廉政纪律要求的行为，将主动向采购人纪检监察室进行举报。</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我公司违反本承诺将把投标保证金作为违约金向采购方支付，给采购方造成损失的，予以足额赔偿；若违反七、八、九、十条规定，发现一次按每次查处金额的10倍支付违约金；签订采购合同后才发现违规行为，按采购合同和医院供应商不良记录相关制度进行管理，情节严重的采购方有权要求终止合同，对触及刑法者移送司法机关处理。</w:t>
      </w:r>
    </w:p>
    <w:p>
      <w:pPr>
        <w:adjustRightInd w:val="0"/>
        <w:snapToGrid w:val="0"/>
        <w:spacing w:line="360" w:lineRule="auto"/>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360" w:lineRule="auto"/>
        <w:ind w:left="8400" w:hanging="8400" w:hangingChars="3500"/>
        <w:jc w:val="right"/>
        <w:rPr>
          <w:rFonts w:hint="eastAsia" w:ascii="仿宋_GB2312" w:hAnsi="宋体" w:eastAsia="仿宋_GB2312"/>
          <w:sz w:val="24"/>
        </w:rPr>
      </w:pPr>
      <w:r>
        <w:rPr>
          <w:rFonts w:hint="eastAsia" w:ascii="仿宋_GB2312" w:hAnsi="宋体" w:eastAsia="仿宋_GB2312"/>
          <w:sz w:val="24"/>
        </w:rPr>
        <w:t xml:space="preserve">供应商公司名称并盖章：           </w:t>
      </w:r>
    </w:p>
    <w:p>
      <w:pPr>
        <w:pStyle w:val="3"/>
        <w:wordWrap w:val="0"/>
        <w:jc w:val="right"/>
        <w:rPr>
          <w:rFonts w:hint="eastAsia" w:ascii="仿宋_GB2312" w:eastAsia="仿宋_GB2312" w:cs="Times New Roman"/>
          <w:kern w:val="2"/>
          <w:szCs w:val="22"/>
          <w:lang w:val="en-US" w:eastAsia="zh-CN" w:bidi="ar-SA"/>
        </w:rPr>
      </w:pPr>
      <w:r>
        <w:rPr>
          <w:rFonts w:hint="eastAsia" w:ascii="仿宋_GB2312" w:eastAsia="仿宋_GB2312"/>
        </w:rPr>
        <w:t>法人或</w:t>
      </w:r>
      <w:r>
        <w:rPr>
          <w:rFonts w:hint="eastAsia" w:ascii="仿宋_GB2312" w:eastAsia="仿宋_GB2312"/>
          <w:lang w:val="en-US" w:eastAsia="zh-CN"/>
        </w:rPr>
        <w:t>被</w:t>
      </w:r>
      <w:r>
        <w:rPr>
          <w:rFonts w:hint="eastAsia" w:ascii="仿宋_GB2312" w:eastAsia="仿宋_GB2312"/>
        </w:rPr>
        <w:t>授权代表人</w:t>
      </w:r>
      <w:r>
        <w:rPr>
          <w:rFonts w:hint="eastAsia" w:ascii="仿宋_GB2312" w:eastAsia="仿宋_GB2312" w:cs="Times New Roman"/>
          <w:kern w:val="2"/>
          <w:szCs w:val="22"/>
          <w:lang w:val="en-US" w:eastAsia="zh-CN" w:bidi="ar-SA"/>
        </w:rPr>
        <w:t xml:space="preserve">签名：           </w:t>
      </w:r>
    </w:p>
    <w:p>
      <w:pPr>
        <w:adjustRightInd w:val="0"/>
        <w:snapToGrid w:val="0"/>
        <w:spacing w:line="360" w:lineRule="auto"/>
        <w:ind w:left="8400" w:hanging="8400" w:hangingChars="3500"/>
        <w:jc w:val="right"/>
        <w:rPr>
          <w:rFonts w:hint="eastAsia" w:ascii="仿宋_GB2312" w:hAnsi="宋体" w:eastAsia="仿宋_GB2312"/>
          <w:sz w:val="24"/>
          <w:szCs w:val="22"/>
        </w:rPr>
      </w:pPr>
      <w:r>
        <w:rPr>
          <w:rFonts w:hint="eastAsia" w:ascii="仿宋_GB2312" w:hAnsi="宋体" w:eastAsia="仿宋_GB2312"/>
          <w:sz w:val="24"/>
          <w:szCs w:val="22"/>
        </w:rPr>
        <w:t xml:space="preserve">                年   月   日</w:t>
      </w:r>
    </w:p>
    <w:p>
      <w:pPr>
        <w:widowControl/>
        <w:jc w:val="center"/>
        <w:rPr>
          <w:rFonts w:ascii="宋体" w:hAnsi="宋体" w:cs="宋体"/>
          <w:b/>
          <w:bCs/>
          <w:kern w:val="0"/>
          <w:sz w:val="32"/>
          <w:szCs w:val="32"/>
        </w:rPr>
      </w:pPr>
      <w:r>
        <w:rPr>
          <w:rFonts w:hint="eastAsia" w:ascii="仿宋_GB2312" w:hAnsi="宋体" w:eastAsia="仿宋_GB2312"/>
          <w:sz w:val="24"/>
          <w:szCs w:val="22"/>
        </w:rPr>
        <w:br w:type="page"/>
      </w:r>
      <w:r>
        <w:rPr>
          <w:rFonts w:hint="eastAsia" w:ascii="宋体" w:hAnsi="宋体" w:cs="宋体"/>
          <w:b/>
          <w:bCs/>
          <w:kern w:val="0"/>
          <w:sz w:val="32"/>
          <w:szCs w:val="32"/>
        </w:rPr>
        <w:t>医用耗材合同信息表</w:t>
      </w:r>
    </w:p>
    <w:p>
      <w:pPr>
        <w:jc w:val="left"/>
        <w:rPr>
          <w:b/>
          <w:bCs/>
          <w:szCs w:val="21"/>
        </w:rPr>
      </w:pPr>
      <w:r>
        <w:rPr>
          <w:rFonts w:hint="eastAsia"/>
          <w:b/>
          <w:bCs/>
          <w:szCs w:val="21"/>
        </w:rPr>
        <w:t>供应商：                                        联系人：</w:t>
      </w:r>
      <w:r>
        <w:rPr>
          <w:b/>
          <w:bCs/>
          <w:szCs w:val="21"/>
        </w:rPr>
        <w:t xml:space="preserve"> </w:t>
      </w:r>
      <w:r>
        <w:rPr>
          <w:rFonts w:hint="eastAsia"/>
          <w:b/>
          <w:bCs/>
          <w:szCs w:val="21"/>
        </w:rPr>
        <w:t xml:space="preserve"> </w:t>
      </w:r>
    </w:p>
    <w:p>
      <w:pPr>
        <w:jc w:val="left"/>
        <w:rPr>
          <w:rFonts w:hint="eastAsia"/>
          <w:b/>
          <w:bCs/>
          <w:szCs w:val="21"/>
        </w:rPr>
      </w:pPr>
      <w:r>
        <w:rPr>
          <w:rFonts w:hint="eastAsia"/>
          <w:b/>
          <w:bCs/>
          <w:szCs w:val="21"/>
        </w:rPr>
        <w:t>联系电话：</w:t>
      </w:r>
      <w:r>
        <w:rPr>
          <w:b/>
          <w:bCs/>
          <w:szCs w:val="21"/>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编号</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产品名称</w:t>
            </w:r>
          </w:p>
        </w:tc>
        <w:tc>
          <w:tcPr>
            <w:tcW w:w="15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规格型号</w:t>
            </w:r>
          </w:p>
        </w:tc>
        <w:tc>
          <w:tcPr>
            <w:tcW w:w="14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注册证号</w:t>
            </w: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厂家</w:t>
            </w:r>
          </w:p>
        </w:tc>
        <w:tc>
          <w:tcPr>
            <w:tcW w:w="7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单位</w:t>
            </w:r>
          </w:p>
        </w:tc>
        <w:tc>
          <w:tcPr>
            <w:tcW w:w="8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单价（元）</w:t>
            </w: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备注</w:t>
            </w: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采购方式</w:t>
            </w: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r>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rPr>
            </w:pPr>
          </w:p>
        </w:tc>
        <w:tc>
          <w:tcPr>
            <w:tcW w:w="16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50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4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0"/>
              </w:rPr>
            </w:pPr>
          </w:p>
        </w:tc>
        <w:tc>
          <w:tcPr>
            <w:tcW w:w="11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rPr>
            </w:pPr>
          </w:p>
        </w:tc>
        <w:tc>
          <w:tcPr>
            <w:tcW w:w="74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0"/>
              </w:rPr>
            </w:pPr>
          </w:p>
        </w:tc>
        <w:tc>
          <w:tcPr>
            <w:tcW w:w="813"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sz w:val="20"/>
              </w:rPr>
            </w:pPr>
          </w:p>
        </w:tc>
        <w:tc>
          <w:tcPr>
            <w:tcW w:w="8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c>
          <w:tcPr>
            <w:tcW w:w="10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1"/>
              </w:rPr>
            </w:pPr>
          </w:p>
        </w:tc>
      </w:tr>
    </w:tbl>
    <w:p>
      <w:pPr>
        <w:widowControl/>
        <w:jc w:val="left"/>
        <w:rPr>
          <w:rFonts w:ascii="宋体" w:hAnsi="宋体"/>
          <w:bCs/>
          <w:color w:val="000000"/>
          <w:sz w:val="28"/>
          <w:szCs w:val="28"/>
        </w:rPr>
      </w:pPr>
      <w:r>
        <w:rPr>
          <w:rFonts w:hint="eastAsia" w:ascii="宋体" w:hAnsi="宋体"/>
          <w:bCs/>
          <w:color w:val="000000"/>
          <w:sz w:val="28"/>
          <w:szCs w:val="28"/>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pPr>
        <w:pStyle w:val="3"/>
        <w:rPr>
          <w:rFonts w:hint="eastAsia" w:ascii="仿宋_GB2312" w:eastAsia="仿宋_GB2312"/>
          <w:sz w:val="32"/>
          <w:szCs w:val="32"/>
          <w:lang w:val="en-US" w:eastAsia="zh-CN"/>
        </w:rPr>
      </w:pPr>
      <w:r>
        <w:rPr>
          <w:rFonts w:hint="eastAsia" w:ascii="仿宋_GB2312" w:eastAsia="仿宋_GB2312" w:cs="Times New Roman"/>
          <w:kern w:val="2"/>
          <w:szCs w:val="22"/>
          <w:lang w:val="en-US" w:eastAsia="zh-CN" w:bidi="ar-SA"/>
        </w:rPr>
        <w:br w:type="page"/>
      </w:r>
      <w:r>
        <w:rPr>
          <w:rFonts w:hint="eastAsia" w:ascii="仿宋_GB2312" w:eastAsia="仿宋_GB2312"/>
          <w:sz w:val="32"/>
          <w:szCs w:val="32"/>
          <w:lang w:val="en-US" w:eastAsia="zh-CN"/>
        </w:rPr>
        <w:t>本页为供应商响应文件密封要求（正本一份、副本三份，一并装入密封档案袋中）</w:t>
      </w:r>
    </w:p>
    <w:p>
      <w: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drawing>
          <wp:inline distT="0" distB="0" distL="114300" distR="114300">
            <wp:extent cx="3068320" cy="3910330"/>
            <wp:effectExtent l="0" t="0" r="17780" b="13970"/>
            <wp:docPr id="2" name="图片 4"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pPr>
        <w:adjustRightInd w:val="0"/>
        <w:snapToGrid w:val="0"/>
        <w:spacing w:line="360" w:lineRule="auto"/>
        <w:ind w:left="8400" w:hanging="8400" w:hangingChars="3500"/>
        <w:jc w:val="left"/>
      </w:pPr>
      <w:r>
        <w:rPr>
          <w:rFonts w:hint="eastAsia" w:ascii="仿宋_GB2312" w:hAnsi="宋体" w:eastAsia="仿宋_GB2312"/>
          <w:sz w:val="24"/>
          <w:szCs w:val="22"/>
        </w:rPr>
        <w:t xml:space="preserve"> </w:t>
      </w:r>
      <w:r>
        <w:rPr>
          <w:rFonts w:hint="eastAsia"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7A"/>
    <w:family w:val="swiss"/>
    <w:pitch w:val="default"/>
    <w:sig w:usb0="FFFFFFFF" w:usb1="E9FFFFFF" w:usb2="0000003F" w:usb3="00000000" w:csb0="603F01FF" w:csb1="FFFF0000"/>
  </w:font>
  <w:font w:name="仿宋">
    <w:panose1 w:val="02010609060101010101"/>
    <w:charset w:val="7A"/>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decimal"/>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6457"/>
    <w:rsid w:val="00140C0E"/>
    <w:rsid w:val="001C5FBC"/>
    <w:rsid w:val="00236CF6"/>
    <w:rsid w:val="00244B87"/>
    <w:rsid w:val="005B1D44"/>
    <w:rsid w:val="005C1F25"/>
    <w:rsid w:val="005F7C31"/>
    <w:rsid w:val="009530FA"/>
    <w:rsid w:val="00A252A4"/>
    <w:rsid w:val="00D809F8"/>
    <w:rsid w:val="00DC5030"/>
    <w:rsid w:val="00E445E0"/>
    <w:rsid w:val="00E52128"/>
    <w:rsid w:val="00F57EB8"/>
    <w:rsid w:val="00F61DFC"/>
    <w:rsid w:val="01F43647"/>
    <w:rsid w:val="01FC2334"/>
    <w:rsid w:val="04314362"/>
    <w:rsid w:val="045301F6"/>
    <w:rsid w:val="054A568F"/>
    <w:rsid w:val="07043A2A"/>
    <w:rsid w:val="078057A6"/>
    <w:rsid w:val="08183C31"/>
    <w:rsid w:val="08305016"/>
    <w:rsid w:val="0A0126EF"/>
    <w:rsid w:val="0C1A03FD"/>
    <w:rsid w:val="0E74655B"/>
    <w:rsid w:val="0F2E7B6F"/>
    <w:rsid w:val="0F631521"/>
    <w:rsid w:val="1060172D"/>
    <w:rsid w:val="1127726F"/>
    <w:rsid w:val="127D5626"/>
    <w:rsid w:val="12C54103"/>
    <w:rsid w:val="152F444C"/>
    <w:rsid w:val="153F3EC8"/>
    <w:rsid w:val="16BF1F0A"/>
    <w:rsid w:val="187A3C70"/>
    <w:rsid w:val="189221C7"/>
    <w:rsid w:val="18A961DF"/>
    <w:rsid w:val="193C6C24"/>
    <w:rsid w:val="19B0630C"/>
    <w:rsid w:val="19BF58A1"/>
    <w:rsid w:val="19C9042A"/>
    <w:rsid w:val="1BDB1DFC"/>
    <w:rsid w:val="1CF64572"/>
    <w:rsid w:val="1F4E6F21"/>
    <w:rsid w:val="1F9F1AB3"/>
    <w:rsid w:val="206B29E9"/>
    <w:rsid w:val="217A21C5"/>
    <w:rsid w:val="22E50F79"/>
    <w:rsid w:val="247C1983"/>
    <w:rsid w:val="260375AF"/>
    <w:rsid w:val="27897907"/>
    <w:rsid w:val="2A641BEC"/>
    <w:rsid w:val="2C4E3A86"/>
    <w:rsid w:val="2D2944BE"/>
    <w:rsid w:val="2E4F1A10"/>
    <w:rsid w:val="2F480F12"/>
    <w:rsid w:val="2FBB1EC7"/>
    <w:rsid w:val="30B77259"/>
    <w:rsid w:val="31747F90"/>
    <w:rsid w:val="31EC6056"/>
    <w:rsid w:val="322D045B"/>
    <w:rsid w:val="336B6A5B"/>
    <w:rsid w:val="34817B05"/>
    <w:rsid w:val="34E96C65"/>
    <w:rsid w:val="35B37CD8"/>
    <w:rsid w:val="35F91BA0"/>
    <w:rsid w:val="36592E47"/>
    <w:rsid w:val="36921649"/>
    <w:rsid w:val="36B97ADD"/>
    <w:rsid w:val="37922606"/>
    <w:rsid w:val="37EE614D"/>
    <w:rsid w:val="395A55A8"/>
    <w:rsid w:val="39670BA3"/>
    <w:rsid w:val="397F3D71"/>
    <w:rsid w:val="3A022CB0"/>
    <w:rsid w:val="3A073743"/>
    <w:rsid w:val="3CCA1B30"/>
    <w:rsid w:val="413E2A0C"/>
    <w:rsid w:val="41E440AB"/>
    <w:rsid w:val="41EF5F53"/>
    <w:rsid w:val="4413072B"/>
    <w:rsid w:val="446D3310"/>
    <w:rsid w:val="4755437D"/>
    <w:rsid w:val="48481EDA"/>
    <w:rsid w:val="4EA57B48"/>
    <w:rsid w:val="50D61909"/>
    <w:rsid w:val="533A196A"/>
    <w:rsid w:val="545F09D6"/>
    <w:rsid w:val="549A5A48"/>
    <w:rsid w:val="56CB70C2"/>
    <w:rsid w:val="56FA56A1"/>
    <w:rsid w:val="57DB33E3"/>
    <w:rsid w:val="586142A3"/>
    <w:rsid w:val="588C4742"/>
    <w:rsid w:val="59A13C20"/>
    <w:rsid w:val="5A512369"/>
    <w:rsid w:val="5A5B0C64"/>
    <w:rsid w:val="5B716309"/>
    <w:rsid w:val="5C3A2DA7"/>
    <w:rsid w:val="5C5032DC"/>
    <w:rsid w:val="5E9A5433"/>
    <w:rsid w:val="60A32FC7"/>
    <w:rsid w:val="60AF6D3F"/>
    <w:rsid w:val="60BC4792"/>
    <w:rsid w:val="622A5268"/>
    <w:rsid w:val="62BA0AE5"/>
    <w:rsid w:val="63C86061"/>
    <w:rsid w:val="65051C35"/>
    <w:rsid w:val="65C64E6A"/>
    <w:rsid w:val="6870599E"/>
    <w:rsid w:val="68A37B22"/>
    <w:rsid w:val="6B3B2D19"/>
    <w:rsid w:val="6D406C99"/>
    <w:rsid w:val="6DA93E2C"/>
    <w:rsid w:val="6E2521BC"/>
    <w:rsid w:val="6E2F6425"/>
    <w:rsid w:val="6E3E05AF"/>
    <w:rsid w:val="6E9248C1"/>
    <w:rsid w:val="6FB1521A"/>
    <w:rsid w:val="72F25CD0"/>
    <w:rsid w:val="73B16225"/>
    <w:rsid w:val="740F0761"/>
    <w:rsid w:val="74195F93"/>
    <w:rsid w:val="74581E2E"/>
    <w:rsid w:val="748822F3"/>
    <w:rsid w:val="748930CA"/>
    <w:rsid w:val="76CA13F7"/>
    <w:rsid w:val="78C334AB"/>
    <w:rsid w:val="7A4128DE"/>
    <w:rsid w:val="7FB24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uiPriority w:val="0"/>
    <w:pPr>
      <w:keepNext/>
      <w:keepLines/>
      <w:spacing w:line="440" w:lineRule="exact"/>
      <w:jc w:val="center"/>
      <w:outlineLvl w:val="1"/>
    </w:pPr>
    <w:rPr>
      <w:rFonts w:ascii="仿宋_GB2312" w:hAnsi="Arial" w:eastAsia="仿宋_GB2312" w:cs="Times New Roman"/>
      <w:b/>
      <w:kern w:val="0"/>
      <w:sz w:val="24"/>
    </w:rPr>
  </w:style>
  <w:style w:type="character" w:default="1" w:styleId="10">
    <w:name w:val="Default Paragraph Font"/>
    <w:uiPriority w:val="0"/>
    <w:rPr>
      <w:rFonts w:ascii="Times New Roman" w:hAnsi="Times New Roman" w:eastAsia="宋体" w:cs="Times New Roman"/>
    </w:rPr>
  </w:style>
  <w:style w:type="table" w:default="1" w:styleId="9">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ody Text"/>
    <w:basedOn w:val="1"/>
    <w:next w:val="1"/>
    <w:link w:val="14"/>
    <w:uiPriority w:val="0"/>
    <w:rPr>
      <w:rFonts w:ascii="宋体" w:hAnsi="宋体" w:eastAsia="宋体" w:cs="宋体"/>
      <w:kern w:val="0"/>
      <w:sz w:val="24"/>
      <w:szCs w:val="24"/>
      <w:lang w:val="zh-CN" w:bidi="zh-CN"/>
    </w:rPr>
  </w:style>
  <w:style w:type="paragraph" w:styleId="4">
    <w:name w:val="Date"/>
    <w:basedOn w:val="1"/>
    <w:next w:val="1"/>
    <w:link w:val="15"/>
    <w:uiPriority w:val="0"/>
    <w:rPr>
      <w:rFonts w:ascii="Times New Roman" w:hAnsi="Times New Roman" w:eastAsia="宋体" w:cs="Times New Roman"/>
      <w:kern w:val="0"/>
      <w:sz w:val="28"/>
    </w:rPr>
  </w:style>
  <w:style w:type="paragraph" w:styleId="5">
    <w:name w:val="footer"/>
    <w:basedOn w:val="1"/>
    <w:link w:val="13"/>
    <w:uiPriority w:val="0"/>
    <w:pPr>
      <w:tabs>
        <w:tab w:val="center" w:pos="4153"/>
        <w:tab w:val="right" w:pos="8306"/>
      </w:tabs>
      <w:snapToGrid w:val="0"/>
      <w:jc w:val="left"/>
    </w:pPr>
    <w:rPr>
      <w:rFonts w:ascii="Times New Roman" w:hAnsi="Times New Roman" w:eastAsia="宋体" w:cs="Times New Roman"/>
      <w:kern w:val="0"/>
      <w:sz w:val="18"/>
    </w:rPr>
  </w:style>
  <w:style w:type="paragraph" w:styleId="6">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kern w:val="0"/>
      <w:sz w:val="18"/>
    </w:rPr>
  </w:style>
  <w:style w:type="paragraph" w:styleId="7">
    <w:name w:val="toc 1"/>
    <w:basedOn w:val="1"/>
    <w:next w:val="1"/>
    <w:uiPriority w:val="0"/>
    <w:pPr>
      <w:tabs>
        <w:tab w:val="right" w:leader="dot" w:pos="9962"/>
      </w:tabs>
      <w:spacing w:line="360" w:lineRule="auto"/>
      <w:jc w:val="center"/>
    </w:pPr>
    <w:rPr>
      <w:rFonts w:ascii="微软雅黑" w:hAnsi="微软雅黑" w:eastAsia="微软雅黑" w:cs="Times New Roman"/>
      <w:b/>
      <w:sz w:val="36"/>
      <w:szCs w:val="36"/>
      <w:lang w:val="zh-CN"/>
    </w:rPr>
  </w:style>
  <w:style w:type="paragraph" w:styleId="8">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1">
    <w:name w:val="page number"/>
    <w:basedOn w:val="10"/>
    <w:uiPriority w:val="0"/>
    <w:rPr>
      <w:rFonts w:ascii="Times New Roman" w:hAnsi="Times New Roman" w:eastAsia="宋体" w:cs="Times New Roman"/>
    </w:rPr>
  </w:style>
  <w:style w:type="character" w:customStyle="1" w:styleId="12">
    <w:name w:val="页眉 Char"/>
    <w:link w:val="6"/>
    <w:qFormat/>
    <w:uiPriority w:val="0"/>
    <w:rPr>
      <w:rFonts w:ascii="Times New Roman" w:hAnsi="Times New Roman" w:eastAsia="宋体" w:cs="Times New Roman"/>
      <w:sz w:val="18"/>
      <w:szCs w:val="20"/>
    </w:rPr>
  </w:style>
  <w:style w:type="character" w:customStyle="1" w:styleId="13">
    <w:name w:val="页脚 Char"/>
    <w:link w:val="5"/>
    <w:uiPriority w:val="0"/>
    <w:rPr>
      <w:rFonts w:ascii="Times New Roman" w:hAnsi="Times New Roman" w:eastAsia="宋体" w:cs="Times New Roman"/>
      <w:sz w:val="18"/>
      <w:szCs w:val="20"/>
    </w:rPr>
  </w:style>
  <w:style w:type="character" w:customStyle="1" w:styleId="14">
    <w:name w:val="正文文本 Char"/>
    <w:link w:val="3"/>
    <w:uiPriority w:val="0"/>
    <w:rPr>
      <w:rFonts w:ascii="宋体" w:hAnsi="宋体" w:eastAsia="宋体" w:cs="宋体"/>
      <w:sz w:val="24"/>
      <w:szCs w:val="24"/>
      <w:lang w:val="zh-CN" w:bidi="zh-CN"/>
    </w:rPr>
  </w:style>
  <w:style w:type="character" w:customStyle="1" w:styleId="15">
    <w:name w:val="日期 Char"/>
    <w:link w:val="4"/>
    <w:qFormat/>
    <w:uiPriority w:val="0"/>
    <w:rPr>
      <w:rFonts w:ascii="Times New Roman" w:hAnsi="Times New Roman" w:eastAsia="宋体" w:cs="Times New Roman"/>
      <w:sz w:val="28"/>
      <w:szCs w:val="20"/>
    </w:rPr>
  </w:style>
  <w:style w:type="paragraph" w:customStyle="1" w:styleId="16">
    <w:name w:val="1"/>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character" w:customStyle="1" w:styleId="17">
    <w:name w:val="标题 2 Char"/>
    <w:link w:val="2"/>
    <w:qFormat/>
    <w:uiPriority w:val="0"/>
    <w:rPr>
      <w:rFonts w:ascii="仿宋_GB2312" w:hAnsi="Arial" w:eastAsia="仿宋_GB2312" w:cs="Times New Roman"/>
      <w:b/>
      <w:sz w:val="24"/>
      <w:szCs w:val="20"/>
    </w:rPr>
  </w:style>
  <w:style w:type="paragraph" w:customStyle="1" w:styleId="18">
    <w:name w:val="标题 5（有编号）（绿盟科技）"/>
    <w:basedOn w:val="1"/>
    <w:next w:val="1"/>
    <w:uiPriority w:val="0"/>
    <w:pPr>
      <w:keepNext/>
      <w:keepLines/>
      <w:numPr>
        <w:ilvl w:val="4"/>
        <w:numId w:val="1"/>
      </w:numPr>
      <w:tabs>
        <w:tab w:val="left" w:pos="720"/>
      </w:tabs>
      <w:spacing w:before="280" w:after="156" w:line="377" w:lineRule="auto"/>
      <w:jc w:val="left"/>
      <w:outlineLvl w:val="4"/>
    </w:pPr>
    <w:rPr>
      <w:rFonts w:ascii="Arial" w:hAnsi="Arial" w:eastAsia="黑体" w:cs="Times New Roman"/>
      <w:b/>
      <w:sz w:val="24"/>
      <w:szCs w:val="28"/>
    </w:rPr>
  </w:style>
  <w:style w:type="paragraph" w:customStyle="1" w:styleId="19">
    <w:name w:val="正文文本缩进1"/>
    <w:basedOn w:val="1"/>
    <w:qFormat/>
    <w:uiPriority w:val="0"/>
    <w:pPr>
      <w:spacing w:line="700" w:lineRule="exact"/>
      <w:ind w:left="960"/>
    </w:pPr>
    <w:rPr>
      <w:rFonts w:ascii="Times New Roman" w:hAnsi="Times New Roman" w:eastAsia="宋体" w:cs="Times New Roman"/>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2059</Words>
  <Characters>11741</Characters>
  <Lines>97</Lines>
  <Paragraphs>27</Paragraphs>
  <TotalTime>0</TotalTime>
  <ScaleCrop>false</ScaleCrop>
  <LinksUpToDate>false</LinksUpToDate>
  <CharactersWithSpaces>13773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王文君</cp:lastModifiedBy>
  <cp:lastPrinted>2023-07-14T02:26:00Z</cp:lastPrinted>
  <dcterms:modified xsi:type="dcterms:W3CDTF">2025-03-26T07:02:08Z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539EE8FEEB9E4F4BA948ECB022C8A438</vt:lpwstr>
  </property>
  <property fmtid="{D5CDD505-2E9C-101B-9397-08002B2CF9AE}" pid="4" name="KSOTemplateDocerSaveRecord">
    <vt:lpwstr>eyJoZGlkIjoiNzliNmRkY2YyN2FjZDQwMDgzZGM4ZDZkNTA3MTFmNGMiLCJ1c2VySWQiOiIxNjE2MTQ1MTM5In0=</vt:lpwstr>
  </property>
</Properties>
</file>