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项目名称：一次性纸杯</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项目编号：BSRMYY-YNCG-2025-09014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87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2114"/>
        <w:gridCol w:w="1922"/>
        <w:gridCol w:w="1582"/>
        <w:gridCol w:w="3014"/>
      </w:tblGrid>
      <w:tr w14:paraId="12564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0" w:type="pct"/>
            <w:vAlign w:val="center"/>
          </w:tcPr>
          <w:p w14:paraId="1C253A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99" w:type="pct"/>
            <w:vAlign w:val="center"/>
          </w:tcPr>
          <w:p w14:paraId="690841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999" w:type="pct"/>
            <w:vAlign w:val="center"/>
          </w:tcPr>
          <w:p w14:paraId="59812C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tc>
        <w:tc>
          <w:tcPr>
            <w:tcW w:w="822" w:type="pct"/>
            <w:vAlign w:val="center"/>
          </w:tcPr>
          <w:p w14:paraId="32AA3CC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567" w:type="pct"/>
            <w:vAlign w:val="center"/>
          </w:tcPr>
          <w:p w14:paraId="0298756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r>
      <w:tr w14:paraId="4AFA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atLeast"/>
          <w:jc w:val="center"/>
        </w:trPr>
        <w:tc>
          <w:tcPr>
            <w:tcW w:w="510" w:type="pct"/>
            <w:vAlign w:val="center"/>
          </w:tcPr>
          <w:p w14:paraId="6A92BC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99" w:type="pct"/>
            <w:vAlign w:val="center"/>
          </w:tcPr>
          <w:p w14:paraId="0B1A6DD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一次性纸杯</w:t>
            </w:r>
          </w:p>
        </w:tc>
        <w:tc>
          <w:tcPr>
            <w:tcW w:w="999" w:type="pct"/>
            <w:vAlign w:val="center"/>
          </w:tcPr>
          <w:p w14:paraId="76934AA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500000</w:t>
            </w:r>
          </w:p>
        </w:tc>
        <w:tc>
          <w:tcPr>
            <w:tcW w:w="822" w:type="pct"/>
            <w:vAlign w:val="center"/>
          </w:tcPr>
          <w:p w14:paraId="3786CF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567" w:type="pct"/>
            <w:vAlign w:val="center"/>
          </w:tcPr>
          <w:p w14:paraId="120E980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0.098</w:t>
            </w:r>
          </w:p>
        </w:tc>
      </w:tr>
      <w:tr w14:paraId="60C9D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2" w:hRule="atLeast"/>
          <w:jc w:val="center"/>
        </w:trPr>
        <w:tc>
          <w:tcPr>
            <w:tcW w:w="5000" w:type="pct"/>
            <w:gridSpan w:val="5"/>
            <w:vAlign w:val="center"/>
          </w:tcPr>
          <w:p w14:paraId="61C55A1F">
            <w:pPr>
              <w:pageBreakBefore w:val="0"/>
              <w:widowControl/>
              <w:kinsoku/>
              <w:wordWrap/>
              <w:overflowPunct/>
              <w:topLinePunct w:val="0"/>
              <w:autoSpaceDE/>
              <w:autoSpaceDN/>
              <w:bidi w:val="0"/>
              <w:adjustRightInd/>
              <w:snapToGrid/>
              <w:spacing w:line="240" w:lineRule="auto"/>
              <w:ind w:firstLine="0" w:firstLineChars="0"/>
              <w:jc w:val="righ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按年预估用量合计总价为49000元</w:t>
            </w:r>
          </w:p>
        </w:tc>
      </w:tr>
    </w:tbl>
    <w:p w14:paraId="4CA9560B">
      <w:pPr>
        <w:pStyle w:val="25"/>
        <w:numPr>
          <w:ilvl w:val="0"/>
          <w:numId w:val="0"/>
        </w:numP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备注：本项目招采1年单价，年预估用量不做采购承诺，以实际验收用量据实结算。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4"/>
        <w:gridCol w:w="1772"/>
        <w:gridCol w:w="7668"/>
      </w:tblGrid>
      <w:tr w14:paraId="0948E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10"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899"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3890"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参数要求</w:t>
            </w:r>
          </w:p>
        </w:tc>
      </w:tr>
      <w:tr w14:paraId="63EB2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16" w:hRule="atLeast"/>
        </w:trPr>
        <w:tc>
          <w:tcPr>
            <w:tcW w:w="210"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899"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一次性纸杯</w:t>
            </w:r>
          </w:p>
        </w:tc>
        <w:tc>
          <w:tcPr>
            <w:tcW w:w="3890" w:type="pct"/>
            <w:shd w:val="clear" w:color="auto" w:fill="auto"/>
            <w:vAlign w:val="center"/>
          </w:tcPr>
          <w:p w14:paraId="341E61AF">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规格：上口直径63mm、下口直径45.5mm、高度75mm；</w:t>
            </w:r>
          </w:p>
          <w:p w14:paraId="0A1C3133">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外观：彩色印刷医院名称及标识（按照采购人要求）</w:t>
            </w:r>
          </w:p>
          <w:p w14:paraId="52022118">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材质：183克纸基，食品级PE单淋膜，要求耐高温、不渗透、无异味、不变形。纸杯质量须符合国家标准（GB/T27590-2022)。</w:t>
            </w:r>
          </w:p>
          <w:p w14:paraId="7CF60A04">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主要性能：直接饮用</w:t>
            </w:r>
          </w:p>
          <w:p w14:paraId="7C10D548">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用途范围：用于盛装冷、热水</w:t>
            </w:r>
          </w:p>
          <w:p w14:paraId="26965FE4">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环保节能要求：不含有毒有害成分</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质保期限：不少于3年</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bookmarkStart w:id="7" w:name="_GoBack"/>
      <w:r>
        <w:rPr>
          <w:rFonts w:hint="eastAsia" w:ascii="方正仿宋_GBK" w:hAnsi="方正仿宋_GBK" w:eastAsia="方正仿宋_GBK" w:cs="方正仿宋_GBK"/>
          <w:b/>
          <w:bCs/>
          <w:color w:val="auto"/>
          <w:sz w:val="32"/>
          <w:szCs w:val="32"/>
          <w:highlight w:val="none"/>
          <w:lang w:val="en-US" w:eastAsia="zh-CN"/>
        </w:rPr>
        <w:t>特定资格条件：</w:t>
      </w:r>
    </w:p>
    <w:p w14:paraId="683953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包括但不限于货款、运输装卸、质保期维护保养费、资料装订及邮寄费、税费、保险费、验收检测费、</w:t>
      </w:r>
      <w:r>
        <w:rPr>
          <w:rFonts w:hint="eastAsia" w:ascii="方正仿宋_GBK" w:hAnsi="方正仿宋_GBK" w:eastAsia="方正仿宋_GBK" w:cs="方正仿宋_GBK"/>
          <w:b w:val="0"/>
          <w:bCs w:val="0"/>
          <w:color w:val="auto"/>
          <w:kern w:val="0"/>
          <w:sz w:val="32"/>
          <w:szCs w:val="32"/>
          <w:highlight w:val="none"/>
          <w:lang w:val="en-US" w:eastAsia="zh-CN" w:bidi="ar-SA"/>
        </w:rPr>
        <w:t>培训费</w:t>
      </w:r>
      <w:r>
        <w:rPr>
          <w:rFonts w:hint="eastAsia" w:ascii="方正仿宋_GBK" w:hAnsi="方正仿宋_GBK" w:eastAsia="方正仿宋_GBK" w:cs="方正仿宋_GBK"/>
          <w:b w:val="0"/>
          <w:color w:val="auto"/>
          <w:kern w:val="0"/>
          <w:sz w:val="32"/>
          <w:szCs w:val="32"/>
          <w:highlight w:val="none"/>
          <w:lang w:val="en-US" w:eastAsia="zh-CN" w:bidi="ar-SA"/>
        </w:rPr>
        <w:t>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及联系方式，不得实施商业贿赂等不良行为。合同签订前，供应商应向采购人提供至少十个样品。</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中选后，一般情况接采购人通知后7天完成产品交付，特殊情况10天完成。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FE0BCB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验收合格后按季度据实结算，付款时供应商提供发票、验收单、送货单等。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2E802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规格、性能等参数符合招标文件要求作为初步验收，产品试用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125835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（2）质保期限：产品质保期不少于3年（时间从双方验收确认签字入库起开始计算），质保期内非人为损坏免费更换。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051B7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（4）培训要求：产品投入使用前，应进行至少1次培训，要求具体使用人会操作。</w:t>
      </w:r>
    </w:p>
    <w:p w14:paraId="6B24EF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7.履约保证金</w:t>
      </w:r>
    </w:p>
    <w:p w14:paraId="7FE53F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供应商未按采购人要求时限送货，每延迟1日，供应商应向采购人支付500元违约金，超过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合同期内如供应商出现2次及以上违约送货行为，采购人有权单方解除合同，并要求供应商承担合同总额30%的违约金；项目验收不合格或使用中发现产品质量缺陷，采购人有权要求供应商整改，整改期限为10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1694F3D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28229304"/>
      <w:bookmarkStart w:id="2" w:name="_Toc173677399"/>
      <w:bookmarkStart w:id="3" w:name="_Toc237057793"/>
      <w:bookmarkStart w:id="4" w:name="_Toc175017344"/>
      <w:bookmarkStart w:id="5" w:name="_Toc156196472"/>
      <w:bookmarkStart w:id="6" w:name="_Toc12801429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愿意按照询价采购文件中的一切要求，提供本项目的产品，按照年预估用量报价为人民币大写：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元整，</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r>
        <w:rPr>
          <w:rFonts w:hint="eastAsia" w:ascii="方正仿宋_GBK" w:hAnsi="方正仿宋_GBK" w:eastAsia="方正仿宋_GBK" w:cs="方正仿宋_GBK"/>
          <w:sz w:val="32"/>
          <w:szCs w:val="32"/>
          <w:highlight w:val="none"/>
          <w:lang w:val="en-US" w:eastAsia="zh-CN"/>
        </w:rPr>
        <w:t>。</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1"/>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64A934D8">
      <w:pPr>
        <w:spacing w:line="594" w:lineRule="exact"/>
        <w:jc w:val="both"/>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A36E89B">
      <w:pPr>
        <w:spacing w:line="594" w:lineRule="exact"/>
        <w:ind w:firstLine="596" w:firstLineChars="200"/>
        <w:rPr>
          <w:rFonts w:hint="eastAsia" w:ascii="方正仿宋_GBK" w:eastAsia="方正仿宋_GBK"/>
          <w:sz w:val="32"/>
          <w:szCs w:val="32"/>
          <w:highlight w:val="none"/>
        </w:rPr>
      </w:pP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投标产品相关资料（如产品说明书、检测报告等）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宋体"/>
          <w:sz w:val="30"/>
          <w:szCs w:val="30"/>
          <w:highlight w:val="none"/>
          <w:lang w:eastAsia="zh-CN"/>
        </w:rPr>
        <w:t>生产日期、</w:t>
      </w:r>
      <w:r>
        <w:rPr>
          <w:rFonts w:hint="eastAsia" w:ascii="微软雅黑" w:hAnsi="微软雅黑" w:eastAsia="微软雅黑" w:cs="___WRD_EMBED_SUB_53"/>
          <w:sz w:val="30"/>
          <w:szCs w:val="30"/>
          <w:highlight w:val="none"/>
        </w:rPr>
        <w:t>质保期、故障响应</w:t>
      </w:r>
      <w:r>
        <w:rPr>
          <w:rFonts w:hint="eastAsia" w:ascii="微软雅黑" w:hAnsi="微软雅黑" w:eastAsia="微软雅黑" w:cs="___WRD_EMBED_SUB_53"/>
          <w:sz w:val="30"/>
          <w:szCs w:val="30"/>
          <w:highlight w:val="none"/>
          <w:lang w:eastAsia="zh-CN"/>
        </w:rPr>
        <w:t>、</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bookmarkEnd w:id="7"/>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FB11F4"/>
    <w:rsid w:val="28256D6A"/>
    <w:rsid w:val="28275AF0"/>
    <w:rsid w:val="289006EE"/>
    <w:rsid w:val="29AE2A56"/>
    <w:rsid w:val="2A69746B"/>
    <w:rsid w:val="2C3529EE"/>
    <w:rsid w:val="2CCA628B"/>
    <w:rsid w:val="2F2F3117"/>
    <w:rsid w:val="2FC44243"/>
    <w:rsid w:val="31092EA8"/>
    <w:rsid w:val="31B12793"/>
    <w:rsid w:val="33FB61AD"/>
    <w:rsid w:val="342C6BC9"/>
    <w:rsid w:val="35761799"/>
    <w:rsid w:val="359B4383"/>
    <w:rsid w:val="35CE1BB1"/>
    <w:rsid w:val="360845B7"/>
    <w:rsid w:val="376E6279"/>
    <w:rsid w:val="38A14340"/>
    <w:rsid w:val="396A2364"/>
    <w:rsid w:val="3A1D4990"/>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82D6FF9"/>
    <w:rsid w:val="496140CE"/>
    <w:rsid w:val="4AE139DB"/>
    <w:rsid w:val="4B2941E0"/>
    <w:rsid w:val="4BDB0A24"/>
    <w:rsid w:val="4C31315D"/>
    <w:rsid w:val="4C6F310B"/>
    <w:rsid w:val="4F6D75ED"/>
    <w:rsid w:val="51352B6B"/>
    <w:rsid w:val="53A17F68"/>
    <w:rsid w:val="53DB6C22"/>
    <w:rsid w:val="54B6568B"/>
    <w:rsid w:val="55085A60"/>
    <w:rsid w:val="55BB5978"/>
    <w:rsid w:val="59343196"/>
    <w:rsid w:val="599E0097"/>
    <w:rsid w:val="5ADB7D78"/>
    <w:rsid w:val="5BB04DF0"/>
    <w:rsid w:val="5D6C0A93"/>
    <w:rsid w:val="5D915A0E"/>
    <w:rsid w:val="5DBD061A"/>
    <w:rsid w:val="5E932E93"/>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85314B5"/>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DC750A"/>
    <w:rsid w:val="77FA34D6"/>
    <w:rsid w:val="78024143"/>
    <w:rsid w:val="78F54CD1"/>
    <w:rsid w:val="799B64FC"/>
    <w:rsid w:val="7AF0174A"/>
    <w:rsid w:val="7B5C1973"/>
    <w:rsid w:val="7BDE27F0"/>
    <w:rsid w:val="7C6F2CF1"/>
    <w:rsid w:val="7CB244A3"/>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6200</Words>
  <Characters>6428</Characters>
  <Lines>0</Lines>
  <Paragraphs>0</Paragraphs>
  <TotalTime>11</TotalTime>
  <ScaleCrop>false</ScaleCrop>
  <LinksUpToDate>false</LinksUpToDate>
  <CharactersWithSpaces>7123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周信宇</cp:lastModifiedBy>
  <cp:lastPrinted>2024-01-02T09:12:00Z</cp:lastPrinted>
  <dcterms:modified xsi:type="dcterms:W3CDTF">2025-09-23T06:43:12Z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D8550286EBA2437D88052AC938B9AA4C_13</vt:lpwstr>
  </property>
  <property fmtid="{D5CDD505-2E9C-101B-9397-08002B2CF9AE}" pid="4" name="KSOTemplateDocerSaveRecord">
    <vt:lpwstr>eyJoZGlkIjoiYWY0Zjg5MWFjZTg2YmJlZGM0NmU4ZjI4ODhmZjJlNzAiLCJ1c2VySWQiOiIxNjAyMzk0Njk2In0=</vt:lpwstr>
  </property>
</Properties>
</file>