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rPr>
          <w:rFonts w:hint="eastAsia"/>
          <w:sz w:val="32"/>
          <w:szCs w:val="32"/>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项目名称：全科医学科定制家具（第二次）</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项目编号：BSRMYY-YNCG-2025-03009</w:t>
      </w:r>
      <w:bookmarkStart w:id="7" w:name="_GoBack"/>
      <w:bookmarkEnd w:id="7"/>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00D59933">
      <w:pPr>
        <w:rPr>
          <w:rFonts w:hint="eastAsia"/>
          <w:sz w:val="44"/>
          <w:szCs w:val="44"/>
          <w:lang w:val="en-US" w:eastAsia="zh-CN"/>
        </w:rPr>
      </w:pPr>
      <w:r>
        <w:rPr>
          <w:rFonts w:hint="eastAsia"/>
          <w:sz w:val="44"/>
          <w:szCs w:val="44"/>
          <w:lang w:val="en-US" w:eastAsia="zh-CN"/>
        </w:rPr>
        <w:br w:type="page"/>
      </w:r>
    </w:p>
    <w:p w14:paraId="0EF66B1B">
      <w:pPr>
        <w:jc w:val="center"/>
        <w:rPr>
          <w:rFonts w:hint="default"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采购需求介绍</w:t>
      </w:r>
    </w:p>
    <w:p w14:paraId="289BFCFF">
      <w:pPr>
        <w:pStyle w:val="2"/>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rPr>
        <w:t>采购项目</w:t>
      </w:r>
      <w:r>
        <w:rPr>
          <w:rFonts w:hint="eastAsia" w:ascii="方正仿宋_GBK" w:hAnsi="方正仿宋_GBK" w:eastAsia="方正仿宋_GBK" w:cs="方正仿宋_GBK"/>
          <w:sz w:val="28"/>
          <w:szCs w:val="28"/>
          <w:lang w:val="en-US" w:eastAsia="zh-CN"/>
        </w:rPr>
        <w:t>介绍</w:t>
      </w:r>
    </w:p>
    <w:tbl>
      <w:tblPr>
        <w:tblStyle w:val="13"/>
        <w:tblW w:w="4995"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803"/>
        <w:gridCol w:w="5488"/>
        <w:gridCol w:w="965"/>
        <w:gridCol w:w="1028"/>
        <w:gridCol w:w="1560"/>
      </w:tblGrid>
      <w:tr w14:paraId="5A7DE1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08" w:type="pct"/>
            <w:vAlign w:val="center"/>
          </w:tcPr>
          <w:p w14:paraId="645FA94D">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序号</w:t>
            </w:r>
          </w:p>
        </w:tc>
        <w:tc>
          <w:tcPr>
            <w:tcW w:w="2787" w:type="pct"/>
            <w:vAlign w:val="center"/>
          </w:tcPr>
          <w:p w14:paraId="0F2C143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名称</w:t>
            </w:r>
          </w:p>
        </w:tc>
        <w:tc>
          <w:tcPr>
            <w:tcW w:w="490" w:type="pct"/>
            <w:vAlign w:val="center"/>
          </w:tcPr>
          <w:p w14:paraId="4241471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数量</w:t>
            </w:r>
          </w:p>
        </w:tc>
        <w:tc>
          <w:tcPr>
            <w:tcW w:w="522" w:type="pct"/>
            <w:vAlign w:val="center"/>
          </w:tcPr>
          <w:p w14:paraId="617910D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单位</w:t>
            </w:r>
          </w:p>
        </w:tc>
        <w:tc>
          <w:tcPr>
            <w:tcW w:w="792" w:type="pct"/>
            <w:vAlign w:val="center"/>
          </w:tcPr>
          <w:p w14:paraId="1DD772C1">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val="en-US" w:eastAsia="zh-CN"/>
              </w:rPr>
              <w:t>最高单价</w:t>
            </w:r>
          </w:p>
        </w:tc>
      </w:tr>
      <w:tr w14:paraId="623D84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08" w:type="pct"/>
            <w:vAlign w:val="center"/>
          </w:tcPr>
          <w:p w14:paraId="7B8BEA79">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2787" w:type="pct"/>
            <w:vAlign w:val="center"/>
          </w:tcPr>
          <w:p w14:paraId="4C2D9CC3">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定制办公桌</w:t>
            </w:r>
          </w:p>
        </w:tc>
        <w:tc>
          <w:tcPr>
            <w:tcW w:w="490" w:type="pct"/>
            <w:vAlign w:val="center"/>
          </w:tcPr>
          <w:p w14:paraId="6220388F">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12</w:t>
            </w:r>
          </w:p>
        </w:tc>
        <w:tc>
          <w:tcPr>
            <w:tcW w:w="522" w:type="pct"/>
            <w:vAlign w:val="center"/>
          </w:tcPr>
          <w:p w14:paraId="0FED0C1A">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val="en-US" w:eastAsia="zh-CN"/>
              </w:rPr>
              <w:t>张</w:t>
            </w:r>
          </w:p>
        </w:tc>
        <w:tc>
          <w:tcPr>
            <w:tcW w:w="792" w:type="pct"/>
            <w:vAlign w:val="center"/>
          </w:tcPr>
          <w:p w14:paraId="149AD5DA">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960元</w:t>
            </w:r>
          </w:p>
        </w:tc>
      </w:tr>
      <w:tr w14:paraId="14B010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08" w:type="pct"/>
            <w:vAlign w:val="center"/>
          </w:tcPr>
          <w:p w14:paraId="50A057A3">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w:t>
            </w:r>
          </w:p>
        </w:tc>
        <w:tc>
          <w:tcPr>
            <w:tcW w:w="2787" w:type="pct"/>
            <w:vAlign w:val="center"/>
          </w:tcPr>
          <w:p w14:paraId="21FF4396">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办公椅</w:t>
            </w:r>
          </w:p>
        </w:tc>
        <w:tc>
          <w:tcPr>
            <w:tcW w:w="490" w:type="pct"/>
            <w:vAlign w:val="center"/>
          </w:tcPr>
          <w:p w14:paraId="5C3E2820">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12</w:t>
            </w:r>
          </w:p>
        </w:tc>
        <w:tc>
          <w:tcPr>
            <w:tcW w:w="522" w:type="pct"/>
            <w:vAlign w:val="center"/>
          </w:tcPr>
          <w:p w14:paraId="2D593ED0">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把</w:t>
            </w:r>
          </w:p>
        </w:tc>
        <w:tc>
          <w:tcPr>
            <w:tcW w:w="792" w:type="pct"/>
            <w:vAlign w:val="center"/>
          </w:tcPr>
          <w:p w14:paraId="377B6ABD">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340元</w:t>
            </w:r>
          </w:p>
        </w:tc>
      </w:tr>
      <w:tr w14:paraId="3A3C6A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4207" w:type="pct"/>
            <w:gridSpan w:val="4"/>
            <w:vAlign w:val="center"/>
          </w:tcPr>
          <w:p w14:paraId="2DAD341F">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合计</w:t>
            </w:r>
          </w:p>
        </w:tc>
        <w:tc>
          <w:tcPr>
            <w:tcW w:w="792" w:type="pct"/>
            <w:vAlign w:val="center"/>
          </w:tcPr>
          <w:p w14:paraId="4CA7ED4E">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15600元</w:t>
            </w:r>
          </w:p>
        </w:tc>
      </w:tr>
    </w:tbl>
    <w:p w14:paraId="5FF4D2DE">
      <w:pPr>
        <w:pStyle w:val="25"/>
        <w:numPr>
          <w:ilvl w:val="0"/>
          <w:numId w:val="0"/>
        </w:numP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二、技术要求</w:t>
      </w:r>
    </w:p>
    <w:tbl>
      <w:tblPr>
        <w:tblStyle w:val="13"/>
        <w:tblW w:w="97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08"/>
        <w:gridCol w:w="1896"/>
        <w:gridCol w:w="4636"/>
      </w:tblGrid>
      <w:tr w14:paraId="1FFD2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874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图片（参考）</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D5F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商品名称</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EE6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r>
      <w:tr w14:paraId="00D01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0" w:hRule="atLeast"/>
        </w:trPr>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6A1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114300</wp:posOffset>
                  </wp:positionH>
                  <wp:positionV relativeFrom="paragraph">
                    <wp:posOffset>639445</wp:posOffset>
                  </wp:positionV>
                  <wp:extent cx="1412240" cy="1376680"/>
                  <wp:effectExtent l="0" t="0" r="16510" b="13970"/>
                  <wp:wrapNone/>
                  <wp:docPr id="4" name="图片_1"/>
                  <wp:cNvGraphicFramePr/>
                  <a:graphic xmlns:a="http://schemas.openxmlformats.org/drawingml/2006/main">
                    <a:graphicData uri="http://schemas.openxmlformats.org/drawingml/2006/picture">
                      <pic:pic xmlns:pic="http://schemas.openxmlformats.org/drawingml/2006/picture">
                        <pic:nvPicPr>
                          <pic:cNvPr id="4" name="图片_1"/>
                          <pic:cNvPicPr/>
                        </pic:nvPicPr>
                        <pic:blipFill>
                          <a:blip r:embed="rId4"/>
                          <a:stretch>
                            <a:fillRect/>
                          </a:stretch>
                        </pic:blipFill>
                        <pic:spPr>
                          <a:xfrm>
                            <a:off x="0" y="0"/>
                            <a:ext cx="1412240" cy="1376680"/>
                          </a:xfrm>
                          <a:prstGeom prst="rect">
                            <a:avLst/>
                          </a:prstGeom>
                          <a:noFill/>
                          <a:ln>
                            <a:noFill/>
                          </a:ln>
                        </pic:spPr>
                      </pic:pic>
                    </a:graphicData>
                  </a:graphic>
                </wp:anchor>
              </w:drawing>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817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定制6位办公桌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800*1100*550mm</w:t>
            </w:r>
          </w:p>
        </w:tc>
        <w:tc>
          <w:tcPr>
            <w:tcW w:w="4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2B7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1、基材：国产E0级及以上中纤板，甲醛释放量≤9mg/100g，符合国家环保标准。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2、面材：表面采用贴纸面，含水率8-16%；符合GB/T13010-2006《刨切单板》，GB18580-2001《室内装饰 装修材料人造板及其制品中甲醛释放限量》标准。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3、面漆：[水性清面漆]:符合GB 24410-2009  GB/T 23999-2009  标准，耐划伤性、耐水性、耐碱性、耐醇性、耐污染性、耐干热性）检测结果均为合格；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4、底漆：[UV透明底漆]：符合HG/T  3655-2012 标准  (VOC)含量&lt;480g/L,苯含量≤125g/L，苯含量≤0.01%，划格试验（划格间距2mm）≤2级；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5、封边带：表面平滑光洁，容易维护清洗，甲醛释放量E1≤0.1mg/L。无龟裂、无鼓泡。符合GB/T4463-2013《家具用封边条技术要求》。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6、五金配件：采用优质三合一连接件、缓冲铰链、静音导轨、三连锁、古铜拉手，无锈蚀、氧化膜脱落、刃口、锐棱、无裂纹、毛刺、黑斑；符合GB/T3324-2017木家具通用技术条件；</w:t>
            </w:r>
          </w:p>
        </w:tc>
      </w:tr>
      <w:tr w14:paraId="054C6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9" w:hRule="atLeast"/>
        </w:trPr>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62F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513715</wp:posOffset>
                  </wp:positionH>
                  <wp:positionV relativeFrom="paragraph">
                    <wp:posOffset>302895</wp:posOffset>
                  </wp:positionV>
                  <wp:extent cx="682625" cy="1183640"/>
                  <wp:effectExtent l="0" t="0" r="3175" b="16510"/>
                  <wp:wrapNone/>
                  <wp:docPr id="3" name="图片_7"/>
                  <wp:cNvGraphicFramePr/>
                  <a:graphic xmlns:a="http://schemas.openxmlformats.org/drawingml/2006/main">
                    <a:graphicData uri="http://schemas.openxmlformats.org/drawingml/2006/picture">
                      <pic:pic xmlns:pic="http://schemas.openxmlformats.org/drawingml/2006/picture">
                        <pic:nvPicPr>
                          <pic:cNvPr id="3" name="图片_7"/>
                          <pic:cNvPicPr/>
                        </pic:nvPicPr>
                        <pic:blipFill>
                          <a:blip r:embed="rId5"/>
                          <a:stretch>
                            <a:fillRect/>
                          </a:stretch>
                        </pic:blipFill>
                        <pic:spPr>
                          <a:xfrm>
                            <a:off x="0" y="0"/>
                            <a:ext cx="682625" cy="1183640"/>
                          </a:xfrm>
                          <a:prstGeom prst="rect">
                            <a:avLst/>
                          </a:prstGeom>
                          <a:noFill/>
                          <a:ln>
                            <a:noFill/>
                          </a:ln>
                        </pic:spPr>
                      </pic:pic>
                    </a:graphicData>
                  </a:graphic>
                </wp:anchor>
              </w:drawing>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53C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办公椅</w:t>
            </w:r>
          </w:p>
        </w:tc>
        <w:tc>
          <w:tcPr>
            <w:tcW w:w="4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DB1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常规</w:t>
            </w:r>
          </w:p>
        </w:tc>
      </w:tr>
    </w:tbl>
    <w:p w14:paraId="3EB1C48A">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bCs/>
          <w:color w:val="auto"/>
          <w:kern w:val="0"/>
          <w:sz w:val="32"/>
          <w:szCs w:val="32"/>
          <w:lang w:val="en-US" w:eastAsia="zh-CN"/>
        </w:rPr>
      </w:pPr>
    </w:p>
    <w:p w14:paraId="2E4F1151">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drawing>
          <wp:inline distT="0" distB="0" distL="114300" distR="114300">
            <wp:extent cx="6113780" cy="4520565"/>
            <wp:effectExtent l="0" t="0" r="1270" b="13335"/>
            <wp:docPr id="5" name="图片 5" descr="规划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规划图"/>
                    <pic:cNvPicPr>
                      <a:picLocks noChangeAspect="1"/>
                    </pic:cNvPicPr>
                  </pic:nvPicPr>
                  <pic:blipFill>
                    <a:blip r:embed="rId6"/>
                    <a:stretch>
                      <a:fillRect/>
                    </a:stretch>
                  </pic:blipFill>
                  <pic:spPr>
                    <a:xfrm>
                      <a:off x="0" y="0"/>
                      <a:ext cx="6113780" cy="4520565"/>
                    </a:xfrm>
                    <a:prstGeom prst="rect">
                      <a:avLst/>
                    </a:prstGeom>
                  </pic:spPr>
                </pic:pic>
              </a:graphicData>
            </a:graphic>
          </wp:inline>
        </w:drawing>
      </w:r>
    </w:p>
    <w:p w14:paraId="545FE0BC">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上图为办公位规划图。</w:t>
      </w:r>
    </w:p>
    <w:p w14:paraId="01142639">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三、商务需求：（须完全响应）</w:t>
      </w:r>
    </w:p>
    <w:p w14:paraId="5840CEA6">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1.供应商资格条件</w:t>
      </w:r>
    </w:p>
    <w:p w14:paraId="3FA193A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一般资质条件</w:t>
      </w:r>
    </w:p>
    <w:p w14:paraId="0F755FB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rPr>
        <w:t>；</w:t>
      </w:r>
    </w:p>
    <w:p w14:paraId="481C1C1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1DB654D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127181A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7997E8C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56B2183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4C3C0EE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其他包括但不限于</w:t>
      </w:r>
      <w:r>
        <w:rPr>
          <w:rFonts w:hint="eastAsia" w:ascii="方正仿宋_GBK" w:hAnsi="方正仿宋_GBK" w:eastAsia="方正仿宋_GBK" w:cs="方正仿宋_GBK"/>
          <w:sz w:val="32"/>
          <w:szCs w:val="32"/>
          <w:lang w:val="en-US" w:eastAsia="zh-CN"/>
        </w:rPr>
        <w:t>国家现行或最新的法律法规要求必须具备的资格，供应商不能满足特定资格条件要求的不能参与投标</w:t>
      </w:r>
      <w:r>
        <w:rPr>
          <w:rFonts w:hint="eastAsia" w:ascii="方正仿宋_GBK" w:hAnsi="方正仿宋_GBK" w:eastAsia="方正仿宋_GBK" w:cs="方正仿宋_GBK"/>
          <w:color w:val="auto"/>
          <w:sz w:val="32"/>
          <w:szCs w:val="32"/>
          <w:lang w:eastAsia="zh-CN"/>
        </w:rPr>
        <w:t>。</w:t>
      </w:r>
    </w:p>
    <w:p w14:paraId="1E07808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2.项目最高限价</w:t>
      </w:r>
    </w:p>
    <w:p w14:paraId="35EE27D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最高限价15600元。报价要求：本次报价采用总价进行报价，包含：货款、安装调试费（供应商需考虑安装周围场地因素，充分考虑房间改造及修复的费用、场地清洁，请供应商自行踏勘现场）、产品质保期内维护费（含原厂配件、易损件的更换）、产品使用及保养培训费、资料装订及邮寄费、人工住宿差旅费、税费、安全保险费、验收检测费等完成本项目所需的一切费用。因成交供应商自身原因造成漏报、少报皆由其自行承担责任，采购人不再补偿。验收交付前或服务期间满发生的安全责任事故由供应商自行承担。除报送总价外，对产品涉及的配件进行分项报价，所报价格不得高于市场平均价。</w:t>
      </w:r>
    </w:p>
    <w:p w14:paraId="41862DCA">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default"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3.合同及交付期限</w:t>
      </w:r>
    </w:p>
    <w:p w14:paraId="778B5D66">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default"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auto"/>
          <w:kern w:val="0"/>
          <w:sz w:val="32"/>
          <w:szCs w:val="32"/>
          <w:lang w:val="en-US" w:eastAsia="zh-CN"/>
        </w:rPr>
        <w:t>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lang w:val="en-US" w:eastAsia="zh-CN" w:bidi="ar"/>
        </w:rPr>
        <w:t>供应商</w:t>
      </w:r>
      <w:r>
        <w:rPr>
          <w:rFonts w:hint="eastAsia" w:ascii="方正仿宋_GBK" w:hAnsi="方正仿宋_GBK" w:eastAsia="方正仿宋_GBK" w:cs="方正仿宋_GBK"/>
          <w:color w:val="000000"/>
          <w:kern w:val="0"/>
          <w:sz w:val="31"/>
          <w:szCs w:val="31"/>
          <w:lang w:val="en-US" w:eastAsia="zh-CN" w:bidi="ar"/>
        </w:rPr>
        <w:t>应</w:t>
      </w:r>
      <w:r>
        <w:rPr>
          <w:rFonts w:ascii="方正仿宋_GBK" w:hAnsi="方正仿宋_GBK" w:eastAsia="方正仿宋_GBK" w:cs="方正仿宋_GBK"/>
          <w:color w:val="000000"/>
          <w:kern w:val="0"/>
          <w:sz w:val="31"/>
          <w:szCs w:val="31"/>
          <w:lang w:val="en-US" w:eastAsia="zh-CN" w:bidi="ar"/>
        </w:rPr>
        <w:t>指定销售代表姓名</w:t>
      </w:r>
      <w:r>
        <w:rPr>
          <w:rFonts w:hint="eastAsia" w:ascii="方正仿宋_GBK" w:hAnsi="方正仿宋_GBK" w:eastAsia="方正仿宋_GBK" w:cs="方正仿宋_GBK"/>
          <w:color w:val="000000"/>
          <w:kern w:val="0"/>
          <w:sz w:val="31"/>
          <w:szCs w:val="31"/>
          <w:lang w:val="en-US" w:eastAsia="zh-CN" w:bidi="ar"/>
        </w:rPr>
        <w:t>及联系方式，不得实施商业贿赂等不良行为。合同签订前，供应商应提供产品合法来院的厂家或代理商授权。</w:t>
      </w:r>
    </w:p>
    <w:p w14:paraId="72C79AA0">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本项目要求供应商</w:t>
      </w:r>
      <w:r>
        <w:rPr>
          <w:rFonts w:hint="eastAsia" w:ascii="方正仿宋_GBK" w:hAnsi="方正仿宋_GBK" w:eastAsia="方正仿宋_GBK" w:cs="方正仿宋_GBK"/>
          <w:color w:val="auto"/>
          <w:sz w:val="32"/>
          <w:szCs w:val="32"/>
        </w:rPr>
        <w:t>自</w:t>
      </w:r>
      <w:r>
        <w:rPr>
          <w:rFonts w:hint="eastAsia" w:ascii="方正仿宋_GBK" w:hAnsi="方正仿宋_GBK" w:eastAsia="方正仿宋_GBK" w:cs="方正仿宋_GBK"/>
          <w:color w:val="auto"/>
          <w:sz w:val="32"/>
          <w:szCs w:val="32"/>
          <w:lang w:val="en-US" w:eastAsia="zh-CN"/>
        </w:rPr>
        <w:t>中选后</w:t>
      </w:r>
      <w:r>
        <w:rPr>
          <w:rFonts w:hint="eastAsia" w:ascii="方正仿宋_GBK" w:hAnsi="方正仿宋_GBK" w:eastAsia="方正仿宋_GBK" w:cs="方正仿宋_GBK"/>
          <w:color w:val="auto"/>
          <w:sz w:val="32"/>
          <w:szCs w:val="32"/>
        </w:rPr>
        <w:t>起</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u w:val="single"/>
          <w:lang w:val="en-US" w:eastAsia="zh-CN"/>
        </w:rPr>
        <w:t>15</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u w:val="single"/>
          <w:lang w:val="en-US" w:eastAsia="zh-CN"/>
        </w:rPr>
        <w:t>个日历日</w:t>
      </w:r>
      <w:r>
        <w:rPr>
          <w:rFonts w:hint="eastAsia" w:ascii="方正仿宋_GBK" w:hAnsi="方正仿宋_GBK" w:eastAsia="方正仿宋_GBK" w:cs="方正仿宋_GBK"/>
          <w:color w:val="auto"/>
          <w:sz w:val="32"/>
          <w:szCs w:val="32"/>
          <w:u w:val="none"/>
          <w:lang w:val="en-US" w:eastAsia="zh-CN"/>
        </w:rPr>
        <w:t>完成安装调试</w:t>
      </w:r>
      <w:r>
        <w:rPr>
          <w:rFonts w:hint="eastAsia" w:ascii="方正仿宋_GBK" w:hAnsi="方正仿宋_GBK" w:eastAsia="方正仿宋_GBK" w:cs="方正仿宋_GBK"/>
          <w:color w:val="auto"/>
          <w:sz w:val="32"/>
          <w:szCs w:val="32"/>
        </w:rPr>
        <w:t>。如合作期间项目数量有增减，按供应商分项报价据实结算。</w:t>
      </w:r>
    </w:p>
    <w:p w14:paraId="74A9B81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4.</w:t>
      </w:r>
      <w:r>
        <w:rPr>
          <w:rFonts w:hint="eastAsia" w:ascii="方正仿宋_GBK" w:hAnsi="方正仿宋_GBK" w:eastAsia="方正仿宋_GBK" w:cs="方正仿宋_GBK"/>
          <w:b/>
          <w:bCs/>
          <w:color w:val="auto"/>
          <w:sz w:val="32"/>
          <w:szCs w:val="32"/>
        </w:rPr>
        <w:t>付款方式</w:t>
      </w:r>
    </w:p>
    <w:p w14:paraId="27E6A7F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验收合格后一次性支付成交价的95%，剩余款质保结束维保合格且系统设备运行正常后一次性无息支付。付款时供应商须提交全额发票、培训记录、验收记录。</w:t>
      </w:r>
    </w:p>
    <w:p w14:paraId="034574F1">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default"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sz w:val="32"/>
          <w:szCs w:val="32"/>
          <w:lang w:val="en-US" w:eastAsia="zh-CN"/>
        </w:rPr>
        <w:t>5.</w:t>
      </w:r>
      <w:r>
        <w:rPr>
          <w:rFonts w:hint="eastAsia" w:ascii="方正仿宋_GBK" w:hAnsi="方正仿宋_GBK" w:eastAsia="方正仿宋_GBK" w:cs="方正仿宋_GBK"/>
          <w:b/>
          <w:bCs/>
          <w:color w:val="auto"/>
          <w:kern w:val="0"/>
          <w:sz w:val="32"/>
          <w:szCs w:val="32"/>
          <w:lang w:val="en-US" w:eastAsia="zh-CN"/>
        </w:rPr>
        <w:t>验收方案</w:t>
      </w:r>
    </w:p>
    <w:p w14:paraId="0EA7EAB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（1）送货安装前须采购人进行开箱验收，审核产品是否与投标产品的外观、颜色、型号、生产日期等相符，经确认后方能安装调试；</w:t>
      </w:r>
    </w:p>
    <w:p w14:paraId="7D90C5D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（2）产品使用1个月后进行性能验收，按照招投标文件参数功能逐项进行验收，验收前须成交供应商与采购人预约验收时间 。</w:t>
      </w:r>
    </w:p>
    <w:p w14:paraId="66172CE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（3）验收产生争议时由采购人择优选择第三方有资质的机构进行检测，验收费用由供应商承担。</w:t>
      </w:r>
    </w:p>
    <w:p w14:paraId="593BF457">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6.配套服务</w:t>
      </w:r>
    </w:p>
    <w:p w14:paraId="228FC48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（1）产品生产日期要求：送货产品须为生日日期12个月内全新产品。</w:t>
      </w:r>
    </w:p>
    <w:p w14:paraId="24EC62D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产品质保期要求：不低于5年，产品有任何质量问题，供应商应30分钟提供电话响应，4小时来院处置，未及时响应将承担违约责任。质保期内产品突发故障的维修处理期限不计算到质保期，质保期限顺延。质保期届满后，供应商应免费提供电话咨询等服务，协助采购人处理故障。</w:t>
      </w:r>
    </w:p>
    <w:p w14:paraId="13B3A55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（3）零配件及易损耗材要求：厂家承诺产品相关的零配件及易损耗材10年内继续生产供货，保障产品正常使用。</w:t>
      </w:r>
      <w:r>
        <w:rPr>
          <w:rFonts w:hint="eastAsia" w:ascii="方正仿宋_GBK" w:hAnsi="方正仿宋_GBK" w:eastAsia="方正仿宋_GBK" w:cs="方正仿宋_GBK"/>
          <w:color w:val="auto"/>
          <w:kern w:val="0"/>
          <w:sz w:val="32"/>
          <w:szCs w:val="32"/>
          <w:u w:val="single"/>
          <w:lang w:val="en-US" w:eastAsia="zh-CN"/>
        </w:rPr>
        <w:t>如有，请单独提供一份零配件及易损耗材报价表，供采购人选择。</w:t>
      </w:r>
    </w:p>
    <w:p w14:paraId="3BAA82B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（4）产品交付前，应对具体使用人至少进行1次培训，包括操作培训及日常维护培训。</w:t>
      </w:r>
    </w:p>
    <w:p w14:paraId="037365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7.踏勘现场</w:t>
      </w:r>
    </w:p>
    <w:p w14:paraId="683D81A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08C4A465">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8.履约保证金</w:t>
      </w:r>
    </w:p>
    <w:p w14:paraId="7B2F7F20">
      <w:pPr>
        <w:pStyle w:val="5"/>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无。</w:t>
      </w:r>
    </w:p>
    <w:p w14:paraId="6AE81D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9.违约责任</w:t>
      </w:r>
    </w:p>
    <w:p w14:paraId="7314601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供应商未在约定期限交付产品，延迟每日支付千分之三的违约金，超过30日未能交付，采购人有权解除合同；按照验收不合格，采购人有权要求供应商整改，整改期限为10日，整改期限届满仍未完成的供应商每日支付千分之三的违约金，超过20日未能完成整改，采购人有权解除合同；质保期未按售后要求提供维保服务，供应商将承担200元/次的违约金；产品在质保服务期未及时发现并消除隐患导致突发故障，影响采购人使用承担500元/次的违约金；供应商交付前明知存在缺陷仍继续交付或交付后知晓缺陷未及时通知采购人并整改，采购人有权解除合同并要求供应商承担项目金额3倍违约金；因供应商及其产品原因导致采购人损失的，除上述违约责任外，同时赔偿对医院造成的直接和间接损失全额损失。合同履行期间发生争议，协商无果由重庆市璧山区人民法院裁决。</w:t>
      </w:r>
    </w:p>
    <w:p w14:paraId="02BA72DE">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10.合同终止情形</w:t>
      </w:r>
    </w:p>
    <w:p w14:paraId="77C3F21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供应商在合同期内连续发生2次违约行为；供应商及其产品出现不良事件；供应商廉洁违纪行为；供应商主动放弃等</w:t>
      </w:r>
    </w:p>
    <w:p w14:paraId="1126453A">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11.中选标准</w:t>
      </w:r>
    </w:p>
    <w:p w14:paraId="5D99EE5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在满足本项目技术和商务要求的前提下，采用最低评标价法评选。如超出投标报价、未在规定的时间内上交资料及资料不齐全的为无效报价。</w:t>
      </w:r>
    </w:p>
    <w:p w14:paraId="57ACF90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12.其他要求</w:t>
      </w:r>
    </w:p>
    <w:p w14:paraId="43EC715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①首次询价无3家有效供应商；②供应商不能在规定时限内对响应材料的真实性和合理性进行说明；③供应商存在围标、串标等违法行为；④中选供应商存在虚假响应。（8）无效响应情况：①供应商不符合规定的基本资格条件或特定资格条件的；②供应商所提交的响应文件未按询价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lang w:val="en-US" w:eastAsia="zh-CN"/>
        </w:rPr>
        <w:t>⑩</w:t>
      </w:r>
      <w:r>
        <w:rPr>
          <w:rFonts w:hint="eastAsia" w:ascii="方正仿宋_GBK" w:hAnsi="方正仿宋_GBK" w:eastAsia="方正仿宋_GBK" w:cs="方正仿宋_GBK"/>
          <w:color w:val="auto"/>
          <w:kern w:val="0"/>
          <w:sz w:val="32"/>
          <w:szCs w:val="32"/>
          <w:lang w:val="en-US" w:eastAsia="zh-CN"/>
        </w:rPr>
        <w:t>供应商响应文件内容有与国家现行法律法规相违背的内容，或附有采购人无法接受的条件。（9）供应商有以下情形之一的，将纳入不良行为记录，</w:t>
      </w:r>
      <w:r>
        <w:rPr>
          <w:rFonts w:hint="eastAsia" w:ascii="方正仿宋_GBK" w:hAnsi="方正仿宋_GBK" w:eastAsia="方正仿宋_GBK" w:cs="方正仿宋_GBK"/>
          <w:b/>
          <w:bCs/>
          <w:color w:val="auto"/>
          <w:kern w:val="0"/>
          <w:sz w:val="32"/>
          <w:szCs w:val="32"/>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正本一份，副本三份。</w:t>
      </w:r>
      <w:r>
        <w:rPr>
          <w:rFonts w:hint="eastAsia" w:ascii="仿宋_GB2312" w:hAnsi="宋体" w:eastAsia="仿宋_GB2312" w:cs="宋体"/>
          <w:b/>
          <w:bCs/>
          <w:color w:val="auto"/>
          <w:sz w:val="32"/>
          <w:szCs w:val="32"/>
          <w:lang w:val="zh-CN"/>
        </w:rPr>
        <w:t>文件包括：</w:t>
      </w:r>
      <w:r>
        <w:rPr>
          <w:rFonts w:hint="eastAsia" w:ascii="方正仿宋_GBK" w:hAnsi="方正仿宋_GBK" w:eastAsia="方正仿宋_GBK" w:cs="方正仿宋_GBK"/>
          <w:color w:val="auto"/>
          <w:kern w:val="0"/>
          <w:sz w:val="32"/>
          <w:szCs w:val="32"/>
          <w:lang w:val="zh-CN" w:eastAsia="zh-CN"/>
        </w:rPr>
        <w:t>（</w:t>
      </w:r>
      <w:r>
        <w:rPr>
          <w:rFonts w:hint="eastAsia" w:ascii="方正仿宋_GBK" w:hAnsi="方正仿宋_GBK" w:eastAsia="方正仿宋_GBK" w:cs="方正仿宋_GBK"/>
          <w:color w:val="auto"/>
          <w:kern w:val="0"/>
          <w:sz w:val="32"/>
          <w:szCs w:val="32"/>
          <w:lang w:val="en-US" w:eastAsia="zh-CN"/>
        </w:rPr>
        <w:t>注供应商提交的响应文件未按询价文件要求签字、盖章、份数、顺序、内容，视为无效投标）</w:t>
      </w:r>
    </w:p>
    <w:p w14:paraId="75304A07">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zh-CN" w:eastAsia="zh-CN" w:bidi="ar-SA"/>
        </w:rPr>
        <w:t>1.</w:t>
      </w:r>
      <w:r>
        <w:rPr>
          <w:rFonts w:hint="eastAsia" w:ascii="仿宋_GB2312" w:eastAsia="仿宋_GB2312" w:cs="宋体"/>
          <w:kern w:val="2"/>
          <w:sz w:val="32"/>
          <w:szCs w:val="32"/>
          <w:lang w:val="en-US" w:eastAsia="zh-CN" w:bidi="ar-SA"/>
        </w:rPr>
        <w:t>目录（有页码，方便采购人查询对应资料所在位置，否则为无效响应）</w:t>
      </w:r>
    </w:p>
    <w:p w14:paraId="23CA0580">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zh-CN" w:eastAsia="zh-CN" w:bidi="ar-SA"/>
        </w:rPr>
      </w:pPr>
      <w:r>
        <w:rPr>
          <w:rFonts w:hint="eastAsia" w:ascii="仿宋_GB2312" w:eastAsia="仿宋_GB2312" w:cs="宋体"/>
          <w:kern w:val="2"/>
          <w:sz w:val="32"/>
          <w:szCs w:val="32"/>
          <w:lang w:val="en-US" w:eastAsia="zh-CN" w:bidi="ar-SA"/>
        </w:rPr>
        <w:t>2.</w:t>
      </w:r>
      <w:r>
        <w:rPr>
          <w:rFonts w:hint="eastAsia" w:ascii="仿宋_GB2312" w:hAnsi="宋体" w:eastAsia="仿宋_GB2312" w:cs="宋体"/>
          <w:kern w:val="2"/>
          <w:sz w:val="32"/>
          <w:szCs w:val="32"/>
          <w:lang w:val="en-US" w:eastAsia="zh-CN" w:bidi="ar-SA"/>
        </w:rPr>
        <w:t>资格条件</w:t>
      </w:r>
      <w:r>
        <w:rPr>
          <w:rFonts w:hint="eastAsia" w:ascii="仿宋_GB2312" w:eastAsia="仿宋_GB2312" w:cs="宋体"/>
          <w:kern w:val="2"/>
          <w:sz w:val="32"/>
          <w:szCs w:val="32"/>
          <w:lang w:val="en-US" w:eastAsia="zh-CN" w:bidi="ar-SA"/>
        </w:rPr>
        <w:t>（详见商务要求）</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5.报价表及分项明细表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6.技术参数对照表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8.本产品其他采购人的业绩资料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10.投标产品相关资料（如产品说明书、检验检测报告等）</w:t>
      </w:r>
    </w:p>
    <w:p w14:paraId="48719722">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11.质保期内售后服务承诺（须及时维护保养确保产品安全运行）</w:t>
      </w:r>
    </w:p>
    <w:p w14:paraId="2DEF887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12.质保期届满后易损配件报价</w:t>
      </w:r>
    </w:p>
    <w:p w14:paraId="3D41F623">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3</w:t>
      </w:r>
      <w:r>
        <w:rPr>
          <w:rFonts w:hint="eastAsia" w:ascii="仿宋_GB2312" w:hAnsi="宋体" w:eastAsia="仿宋_GB2312" w:cs="宋体"/>
          <w:kern w:val="2"/>
          <w:sz w:val="32"/>
          <w:szCs w:val="32"/>
          <w:lang w:val="en-US" w:eastAsia="zh-CN" w:bidi="ar-SA"/>
        </w:rPr>
        <w:t>.投标廉政承诺书</w:t>
      </w:r>
    </w:p>
    <w:p w14:paraId="221A51C5">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4</w:t>
      </w:r>
      <w:r>
        <w:rPr>
          <w:rFonts w:hint="eastAsia" w:ascii="仿宋_GB2312" w:hAnsi="宋体" w:eastAsia="仿宋_GB2312" w:cs="宋体"/>
          <w:kern w:val="2"/>
          <w:sz w:val="32"/>
          <w:szCs w:val="32"/>
          <w:lang w:val="en-US" w:eastAsia="zh-CN" w:bidi="ar-SA"/>
        </w:rPr>
        <w:t>.</w:t>
      </w:r>
      <w:r>
        <w:rPr>
          <w:rFonts w:hint="eastAsia" w:ascii="方正仿宋_GBK" w:hAnsi="方正仿宋_GBK" w:eastAsia="方正仿宋_GBK" w:cs="方正仿宋_GBK"/>
          <w:color w:val="auto"/>
          <w:sz w:val="32"/>
          <w:szCs w:val="32"/>
          <w:lang w:val="en-US" w:eastAsia="zh-CN"/>
        </w:rPr>
        <w:t>投标档案袋密封要求</w:t>
      </w:r>
    </w:p>
    <w:p w14:paraId="251F0151">
      <w:pPr>
        <w:jc w:val="right"/>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2D15061B">
      <w:pPr>
        <w:autoSpaceDE w:val="0"/>
        <w:autoSpaceDN w:val="0"/>
        <w:adjustRightInd w:val="0"/>
        <w:snapToGrid w:val="0"/>
        <w:spacing w:line="360" w:lineRule="auto"/>
        <w:ind w:right="480" w:firstLine="6240" w:firstLineChars="1950"/>
        <w:jc w:val="right"/>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14:paraId="791B6925">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附：各种模板资料</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5876E6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r>
        <w:rPr>
          <w:rFonts w:hint="eastAsia" w:ascii="方正仿宋_GBK" w:hAnsi="方正仿宋_GBK" w:eastAsia="方正仿宋_GBK" w:cs="方正仿宋_GBK"/>
          <w:color w:val="auto"/>
          <w:sz w:val="32"/>
          <w:szCs w:val="32"/>
          <w:lang w:eastAsia="zh-CN"/>
        </w:rPr>
        <w:t>。</w:t>
      </w:r>
    </w:p>
    <w:p w14:paraId="68ADF07F">
      <w:pPr>
        <w:rPr>
          <w:rFonts w:hint="eastAsia" w:ascii="仿宋_GB2312" w:hAnsi="Arial" w:eastAsia="仿宋_GB2312" w:cstheme="minorBidi"/>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E07AD1C">
      <w:pPr>
        <w:jc w:val="left"/>
        <w:rPr>
          <w:rFonts w:ascii="微软雅黑" w:hAnsi="微软雅黑" w:eastAsia="微软雅黑" w:cs="方正小标宋_GBK"/>
          <w:b/>
          <w:bCs/>
          <w:sz w:val="32"/>
          <w:szCs w:val="32"/>
        </w:rPr>
      </w:pPr>
      <w:r>
        <w:rPr>
          <w:rFonts w:hint="eastAsia" w:ascii="微软雅黑" w:hAnsi="微软雅黑" w:eastAsia="微软雅黑" w:cs="方正小标宋_GBK"/>
          <w:b/>
          <w:bCs/>
          <w:sz w:val="32"/>
          <w:szCs w:val="32"/>
        </w:rPr>
        <w:t>基本资格条件承诺函</w:t>
      </w:r>
    </w:p>
    <w:p w14:paraId="213119B7">
      <w:pPr>
        <w:jc w:val="center"/>
        <w:rPr>
          <w:rFonts w:ascii="方正小标宋_GBK" w:hAnsi="方正小标宋_GBK" w:eastAsia="方正小标宋_GBK" w:cs="方正小标宋_GBK"/>
          <w:sz w:val="40"/>
          <w:szCs w:val="40"/>
        </w:rPr>
      </w:pPr>
    </w:p>
    <w:p w14:paraId="601E886E">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致重庆市璧山区人民医院：</w:t>
      </w:r>
    </w:p>
    <w:p w14:paraId="6F047435">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（投标人名称）郑重承诺：</w:t>
      </w:r>
    </w:p>
    <w:p w14:paraId="6FCA8607">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rPr>
        <w:fldChar w:fldCharType="begin"/>
      </w:r>
      <w:r>
        <w:rPr>
          <w:rFonts w:ascii="微软雅黑" w:hAnsi="微软雅黑" w:eastAsia="微软雅黑"/>
          <w:sz w:val="30"/>
          <w:szCs w:val="30"/>
        </w:rPr>
        <w:instrText xml:space="preserve"> HYPERLINK "http://www.ccgp.gov.cn)" </w:instrText>
      </w:r>
      <w:r>
        <w:rPr>
          <w:rFonts w:ascii="微软雅黑" w:hAnsi="微软雅黑" w:eastAsia="微软雅黑"/>
          <w:sz w:val="30"/>
          <w:szCs w:val="30"/>
        </w:rPr>
        <w:fldChar w:fldCharType="separate"/>
      </w:r>
      <w:r>
        <w:rPr>
          <w:rFonts w:hint="eastAsia" w:ascii="微软雅黑" w:hAnsi="微软雅黑" w:eastAsia="微软雅黑" w:cs="微软雅黑"/>
          <w:sz w:val="30"/>
          <w:szCs w:val="30"/>
        </w:rPr>
        <w:t>www.ccgp.gov.cn）“政府采购严重违法失信行为记录名单”中。</w:t>
      </w:r>
      <w:r>
        <w:rPr>
          <w:rFonts w:hint="eastAsia" w:ascii="微软雅黑" w:hAnsi="微软雅黑" w:eastAsia="微软雅黑" w:cs="微软雅黑"/>
          <w:sz w:val="30"/>
          <w:szCs w:val="30"/>
        </w:rPr>
        <w:fldChar w:fldCharType="end"/>
      </w:r>
    </w:p>
    <w:p w14:paraId="55C020A6">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3.我方在采购项目评审（ 评标）环节结束后，随时接受采购人、采购代理机构的检查验证，配合提供相关证明材料，证明符合《中华人民共和国政府采购法》规定的投标人基本资格条件。</w:t>
      </w:r>
    </w:p>
    <w:p w14:paraId="19087C90">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我方对以上承诺负全部法律责任。</w:t>
      </w:r>
    </w:p>
    <w:p w14:paraId="3EBFF1D2">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特此承诺。</w:t>
      </w:r>
    </w:p>
    <w:p w14:paraId="751BB740">
      <w:pPr>
        <w:ind w:firstLine="600" w:firstLineChars="200"/>
        <w:rPr>
          <w:rFonts w:ascii="微软雅黑" w:hAnsi="微软雅黑" w:eastAsia="微软雅黑" w:cs="微软雅黑"/>
          <w:sz w:val="30"/>
          <w:szCs w:val="30"/>
        </w:rPr>
      </w:pPr>
    </w:p>
    <w:p w14:paraId="0AD837F6">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（供应商公章）</w:t>
      </w:r>
    </w:p>
    <w:p w14:paraId="69842051">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年    月    日</w:t>
      </w:r>
    </w:p>
    <w:p w14:paraId="146F797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00703544">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14:paraId="2B259131">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451744BB">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1EA5FAE2">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050C3B1E">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p>
    <w:p w14:paraId="41050B5F">
      <w:pPr>
        <w:spacing w:line="594" w:lineRule="exact"/>
        <w:ind w:firstLine="600" w:firstLineChars="200"/>
        <w:rPr>
          <w:rFonts w:hint="eastAsia" w:ascii="微软雅黑" w:hAnsi="微软雅黑" w:eastAsia="微软雅黑"/>
          <w:sz w:val="30"/>
          <w:szCs w:val="30"/>
        </w:rPr>
      </w:pPr>
    </w:p>
    <w:p w14:paraId="01380D8A">
      <w:pPr>
        <w:spacing w:line="594" w:lineRule="exact"/>
        <w:ind w:firstLine="600" w:firstLineChars="200"/>
        <w:rPr>
          <w:rFonts w:hint="eastAsia" w:ascii="微软雅黑" w:hAnsi="微软雅黑" w:eastAsia="微软雅黑"/>
          <w:sz w:val="30"/>
          <w:szCs w:val="30"/>
        </w:rPr>
      </w:pPr>
    </w:p>
    <w:p w14:paraId="32744D71">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57EA1D79">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39739773">
      <w:pPr>
        <w:spacing w:line="594" w:lineRule="exact"/>
        <w:ind w:firstLine="640" w:firstLineChars="200"/>
        <w:rPr>
          <w:rFonts w:hint="eastAsia" w:ascii="方正仿宋_GBK" w:eastAsia="方正仿宋_GBK"/>
          <w:sz w:val="32"/>
          <w:szCs w:val="32"/>
        </w:rPr>
      </w:pPr>
    </w:p>
    <w:p w14:paraId="3B7E87CA">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14:paraId="1CE8A157">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0" w:name="_Toc128229304"/>
      <w:bookmarkStart w:id="1" w:name="_Toc128229747"/>
      <w:bookmarkStart w:id="2" w:name="_Toc237057793"/>
      <w:bookmarkStart w:id="3" w:name="_Toc128014297"/>
      <w:bookmarkStart w:id="4" w:name="_Toc156196472"/>
      <w:bookmarkStart w:id="5" w:name="_Toc175017344"/>
      <w:bookmarkStart w:id="6" w:name="_Toc173677399"/>
    </w:p>
    <w:p w14:paraId="6EB84F7D">
      <w:pPr>
        <w:pStyle w:val="3"/>
        <w:numPr>
          <w:ilvl w:val="0"/>
          <w:numId w:val="0"/>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0"/>
      <w:bookmarkEnd w:id="1"/>
      <w:bookmarkEnd w:id="2"/>
      <w:bookmarkEnd w:id="3"/>
      <w:bookmarkEnd w:id="4"/>
      <w:bookmarkEnd w:id="5"/>
      <w:bookmarkEnd w:id="6"/>
    </w:p>
    <w:p w14:paraId="357D3E5D">
      <w:pPr>
        <w:numPr>
          <w:ilvl w:val="0"/>
          <w:numId w:val="0"/>
        </w:numPr>
        <w:jc w:val="center"/>
        <w:rPr>
          <w:b/>
          <w:bCs/>
          <w:sz w:val="32"/>
          <w:szCs w:val="32"/>
        </w:rPr>
      </w:pPr>
      <w:r>
        <w:rPr>
          <w:rFonts w:hint="eastAsia"/>
          <w:b/>
          <w:bCs/>
          <w:color w:val="auto"/>
          <w:sz w:val="32"/>
          <w:szCs w:val="32"/>
        </w:rPr>
        <w:t>投标人法定代表人授权委托书（格式）</w:t>
      </w:r>
    </w:p>
    <w:p w14:paraId="7A48D29C">
      <w:pPr>
        <w:pStyle w:val="7"/>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14:paraId="56ABD848">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14:paraId="122F034D">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w:t>
      </w:r>
      <w:r>
        <w:rPr>
          <w:rFonts w:hint="eastAsia" w:ascii="仿宋_GB2312" w:hAnsi="宋体" w:eastAsia="仿宋_GB2312"/>
          <w:b/>
          <w:bCs/>
          <w:color w:val="auto"/>
          <w:sz w:val="28"/>
          <w:szCs w:val="28"/>
          <w:u w:val="single"/>
          <w:lang w:val="en-US" w:eastAsia="zh-CN"/>
        </w:rPr>
        <w:t>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验收、结算</w:t>
      </w:r>
      <w:r>
        <w:rPr>
          <w:rFonts w:hint="eastAsia" w:ascii="仿宋_GB2312" w:hAnsi="宋体" w:eastAsia="仿宋_GB2312"/>
          <w:color w:val="auto"/>
          <w:sz w:val="28"/>
          <w:szCs w:val="28"/>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rPr>
      </w:pPr>
    </w:p>
    <w:p w14:paraId="7D227DB6">
      <w:pPr>
        <w:rPr>
          <w:rFonts w:hint="eastAsia" w:ascii="仿宋_GB2312" w:hAnsi="Arial" w:eastAsia="仿宋_GB2312" w:cstheme="minorBidi"/>
          <w:b/>
          <w:color w:val="auto"/>
          <w:kern w:val="2"/>
          <w:sz w:val="28"/>
          <w:szCs w:val="28"/>
          <w:lang w:val="en-US" w:eastAsia="zh-CN" w:bidi="ar-SA"/>
        </w:rPr>
      </w:pPr>
    </w:p>
    <w:p w14:paraId="13835B1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4F53372E">
      <w:pPr>
        <w:numPr>
          <w:ilvl w:val="0"/>
          <w:numId w:val="0"/>
        </w:numPr>
        <w:jc w:val="left"/>
        <w:rPr>
          <w:rFonts w:hint="default"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报价表及明细表</w:t>
      </w:r>
    </w:p>
    <w:p w14:paraId="191ED7A7">
      <w:pPr>
        <w:pStyle w:val="9"/>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00528B2B">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3C374A06">
      <w:pPr>
        <w:pStyle w:val="9"/>
        <w:numPr>
          <w:ilvl w:val="0"/>
          <w:numId w:val="0"/>
        </w:numPr>
        <w:ind w:firstLine="596"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5783D7DD">
      <w:pPr>
        <w:pStyle w:val="9"/>
        <w:numPr>
          <w:ilvl w:val="0"/>
          <w:numId w:val="0"/>
        </w:numPr>
        <w:jc w:val="both"/>
        <w:rPr>
          <w:rFonts w:hint="default"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1．愿意按照询价采购文件中的一切要求，提供本项目的所有产品，报价为人民币大写：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元（附分项明细表）。</w:t>
      </w:r>
    </w:p>
    <w:p w14:paraId="3785074E">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6A941D76">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563B1181">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0AA51016">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5B816A62">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45FC7697">
      <w:pPr>
        <w:pStyle w:val="9"/>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26209957">
      <w:pPr>
        <w:tabs>
          <w:tab w:val="left" w:pos="2895"/>
        </w:tabs>
        <w:spacing w:line="600" w:lineRule="exact"/>
        <w:ind w:firstLine="596"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14:paraId="6F776DF6">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14:paraId="43FD3335">
      <w:pPr>
        <w:tabs>
          <w:tab w:val="left" w:pos="2895"/>
        </w:tabs>
        <w:spacing w:line="600" w:lineRule="exact"/>
        <w:ind w:firstLine="596" w:firstLineChars="20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报价明细表</w:t>
      </w:r>
    </w:p>
    <w:tbl>
      <w:tblPr>
        <w:tblStyle w:val="13"/>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559"/>
        <w:gridCol w:w="1701"/>
        <w:gridCol w:w="1134"/>
        <w:gridCol w:w="1276"/>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559" w:type="dxa"/>
            <w:noWrap w:val="0"/>
            <w:vAlign w:val="center"/>
          </w:tcPr>
          <w:p w14:paraId="29DA5BF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701" w:type="dxa"/>
            <w:noWrap w:val="0"/>
            <w:vAlign w:val="center"/>
          </w:tcPr>
          <w:p w14:paraId="06FC60EB">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134" w:type="dxa"/>
            <w:noWrap w:val="0"/>
            <w:vAlign w:val="center"/>
          </w:tcPr>
          <w:p w14:paraId="0D80379C">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数量</w:t>
            </w:r>
          </w:p>
        </w:tc>
        <w:tc>
          <w:tcPr>
            <w:tcW w:w="1276" w:type="dxa"/>
            <w:noWrap w:val="0"/>
            <w:vAlign w:val="center"/>
          </w:tcPr>
          <w:p w14:paraId="2F4AF800">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1275" w:type="dxa"/>
            <w:noWrap w:val="0"/>
            <w:vAlign w:val="center"/>
          </w:tcPr>
          <w:p w14:paraId="6FB48179">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14:paraId="6BC315E6">
            <w:pPr>
              <w:spacing w:line="300" w:lineRule="exact"/>
              <w:rPr>
                <w:rFonts w:ascii="微软雅黑" w:hAnsi="微软雅黑" w:eastAsia="微软雅黑" w:cs="微软雅黑"/>
                <w:sz w:val="24"/>
                <w:szCs w:val="24"/>
              </w:rPr>
            </w:pPr>
          </w:p>
        </w:tc>
        <w:tc>
          <w:tcPr>
            <w:tcW w:w="1559" w:type="dxa"/>
            <w:noWrap w:val="0"/>
            <w:vAlign w:val="top"/>
          </w:tcPr>
          <w:p w14:paraId="764B2900">
            <w:pPr>
              <w:spacing w:line="300" w:lineRule="exact"/>
              <w:rPr>
                <w:rFonts w:ascii="微软雅黑" w:hAnsi="微软雅黑" w:eastAsia="微软雅黑" w:cs="微软雅黑"/>
                <w:sz w:val="24"/>
                <w:szCs w:val="24"/>
              </w:rPr>
            </w:pPr>
          </w:p>
        </w:tc>
        <w:tc>
          <w:tcPr>
            <w:tcW w:w="1701" w:type="dxa"/>
            <w:noWrap w:val="0"/>
            <w:vAlign w:val="top"/>
          </w:tcPr>
          <w:p w14:paraId="28F45962">
            <w:pPr>
              <w:spacing w:line="300" w:lineRule="exact"/>
              <w:rPr>
                <w:rFonts w:ascii="微软雅黑" w:hAnsi="微软雅黑" w:eastAsia="微软雅黑" w:cs="微软雅黑"/>
                <w:sz w:val="24"/>
                <w:szCs w:val="24"/>
              </w:rPr>
            </w:pPr>
          </w:p>
        </w:tc>
        <w:tc>
          <w:tcPr>
            <w:tcW w:w="1134" w:type="dxa"/>
            <w:noWrap w:val="0"/>
            <w:vAlign w:val="center"/>
          </w:tcPr>
          <w:p w14:paraId="1EF8BF9F">
            <w:pPr>
              <w:spacing w:line="300" w:lineRule="exact"/>
              <w:rPr>
                <w:rFonts w:ascii="微软雅黑" w:hAnsi="微软雅黑" w:eastAsia="微软雅黑" w:cs="微软雅黑"/>
                <w:sz w:val="24"/>
                <w:szCs w:val="24"/>
              </w:rPr>
            </w:pPr>
          </w:p>
        </w:tc>
        <w:tc>
          <w:tcPr>
            <w:tcW w:w="1276" w:type="dxa"/>
            <w:noWrap w:val="0"/>
            <w:vAlign w:val="top"/>
          </w:tcPr>
          <w:p w14:paraId="3F2A513E">
            <w:pPr>
              <w:spacing w:line="300" w:lineRule="exact"/>
              <w:rPr>
                <w:rFonts w:ascii="微软雅黑" w:hAnsi="微软雅黑" w:eastAsia="微软雅黑" w:cs="微软雅黑"/>
                <w:sz w:val="24"/>
                <w:szCs w:val="24"/>
              </w:rPr>
            </w:pPr>
          </w:p>
        </w:tc>
        <w:tc>
          <w:tcPr>
            <w:tcW w:w="1275" w:type="dxa"/>
            <w:noWrap w:val="0"/>
            <w:vAlign w:val="top"/>
          </w:tcPr>
          <w:p w14:paraId="5F705A3A">
            <w:pPr>
              <w:spacing w:line="300" w:lineRule="exact"/>
              <w:rPr>
                <w:rFonts w:ascii="微软雅黑" w:hAnsi="微软雅黑" w:eastAsia="微软雅黑" w:cs="微软雅黑"/>
                <w:sz w:val="24"/>
                <w:szCs w:val="24"/>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14:paraId="7E61EDAE">
            <w:pPr>
              <w:spacing w:line="300" w:lineRule="exact"/>
              <w:rPr>
                <w:rFonts w:ascii="微软雅黑" w:hAnsi="微软雅黑" w:eastAsia="微软雅黑" w:cs="微软雅黑"/>
                <w:sz w:val="24"/>
                <w:szCs w:val="24"/>
              </w:rPr>
            </w:pPr>
          </w:p>
        </w:tc>
        <w:tc>
          <w:tcPr>
            <w:tcW w:w="1559" w:type="dxa"/>
            <w:noWrap w:val="0"/>
            <w:vAlign w:val="top"/>
          </w:tcPr>
          <w:p w14:paraId="49AAE716">
            <w:pPr>
              <w:spacing w:line="300" w:lineRule="exact"/>
              <w:rPr>
                <w:rFonts w:ascii="微软雅黑" w:hAnsi="微软雅黑" w:eastAsia="微软雅黑" w:cs="微软雅黑"/>
                <w:sz w:val="24"/>
                <w:szCs w:val="24"/>
              </w:rPr>
            </w:pPr>
          </w:p>
        </w:tc>
        <w:tc>
          <w:tcPr>
            <w:tcW w:w="1701" w:type="dxa"/>
            <w:noWrap w:val="0"/>
            <w:vAlign w:val="top"/>
          </w:tcPr>
          <w:p w14:paraId="5159DEE2">
            <w:pPr>
              <w:spacing w:line="300" w:lineRule="exact"/>
              <w:rPr>
                <w:rFonts w:ascii="微软雅黑" w:hAnsi="微软雅黑" w:eastAsia="微软雅黑" w:cs="微软雅黑"/>
                <w:sz w:val="24"/>
                <w:szCs w:val="24"/>
              </w:rPr>
            </w:pPr>
          </w:p>
        </w:tc>
        <w:tc>
          <w:tcPr>
            <w:tcW w:w="1134" w:type="dxa"/>
            <w:noWrap w:val="0"/>
            <w:vAlign w:val="center"/>
          </w:tcPr>
          <w:p w14:paraId="0C02AD95">
            <w:pPr>
              <w:spacing w:line="300" w:lineRule="exact"/>
              <w:rPr>
                <w:rFonts w:ascii="微软雅黑" w:hAnsi="微软雅黑" w:eastAsia="微软雅黑" w:cs="微软雅黑"/>
                <w:sz w:val="24"/>
                <w:szCs w:val="24"/>
              </w:rPr>
            </w:pPr>
          </w:p>
        </w:tc>
        <w:tc>
          <w:tcPr>
            <w:tcW w:w="1276" w:type="dxa"/>
            <w:noWrap w:val="0"/>
            <w:vAlign w:val="top"/>
          </w:tcPr>
          <w:p w14:paraId="37B6C834">
            <w:pPr>
              <w:spacing w:line="300" w:lineRule="exact"/>
              <w:rPr>
                <w:rFonts w:ascii="微软雅黑" w:hAnsi="微软雅黑" w:eastAsia="微软雅黑" w:cs="微软雅黑"/>
                <w:sz w:val="24"/>
                <w:szCs w:val="24"/>
              </w:rPr>
            </w:pPr>
          </w:p>
        </w:tc>
        <w:tc>
          <w:tcPr>
            <w:tcW w:w="1275" w:type="dxa"/>
            <w:noWrap w:val="0"/>
            <w:vAlign w:val="top"/>
          </w:tcPr>
          <w:p w14:paraId="498FFDA5">
            <w:pPr>
              <w:spacing w:line="300" w:lineRule="exact"/>
              <w:rPr>
                <w:rFonts w:ascii="微软雅黑" w:hAnsi="微软雅黑" w:eastAsia="微软雅黑" w:cs="微软雅黑"/>
                <w:sz w:val="24"/>
                <w:szCs w:val="24"/>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14:paraId="5405905E">
            <w:pPr>
              <w:spacing w:line="300" w:lineRule="exact"/>
              <w:rPr>
                <w:rFonts w:ascii="微软雅黑" w:hAnsi="微软雅黑" w:eastAsia="微软雅黑" w:cs="微软雅黑"/>
                <w:sz w:val="24"/>
                <w:szCs w:val="24"/>
              </w:rPr>
            </w:pPr>
          </w:p>
        </w:tc>
        <w:tc>
          <w:tcPr>
            <w:tcW w:w="1559" w:type="dxa"/>
            <w:noWrap w:val="0"/>
            <w:vAlign w:val="top"/>
          </w:tcPr>
          <w:p w14:paraId="1E8F4A1D">
            <w:pPr>
              <w:spacing w:line="300" w:lineRule="exact"/>
              <w:rPr>
                <w:rFonts w:ascii="微软雅黑" w:hAnsi="微软雅黑" w:eastAsia="微软雅黑" w:cs="微软雅黑"/>
                <w:sz w:val="24"/>
                <w:szCs w:val="24"/>
              </w:rPr>
            </w:pPr>
          </w:p>
        </w:tc>
        <w:tc>
          <w:tcPr>
            <w:tcW w:w="1701" w:type="dxa"/>
            <w:noWrap w:val="0"/>
            <w:vAlign w:val="top"/>
          </w:tcPr>
          <w:p w14:paraId="71FC69D9">
            <w:pPr>
              <w:spacing w:line="300" w:lineRule="exact"/>
              <w:rPr>
                <w:rFonts w:ascii="微软雅黑" w:hAnsi="微软雅黑" w:eastAsia="微软雅黑" w:cs="微软雅黑"/>
                <w:sz w:val="24"/>
                <w:szCs w:val="24"/>
              </w:rPr>
            </w:pPr>
          </w:p>
        </w:tc>
        <w:tc>
          <w:tcPr>
            <w:tcW w:w="1134" w:type="dxa"/>
            <w:noWrap w:val="0"/>
            <w:vAlign w:val="center"/>
          </w:tcPr>
          <w:p w14:paraId="2F923AAC">
            <w:pPr>
              <w:spacing w:line="300" w:lineRule="exact"/>
              <w:rPr>
                <w:rFonts w:ascii="微软雅黑" w:hAnsi="微软雅黑" w:eastAsia="微软雅黑" w:cs="微软雅黑"/>
                <w:sz w:val="24"/>
                <w:szCs w:val="24"/>
              </w:rPr>
            </w:pPr>
          </w:p>
        </w:tc>
        <w:tc>
          <w:tcPr>
            <w:tcW w:w="1276" w:type="dxa"/>
            <w:noWrap w:val="0"/>
            <w:vAlign w:val="top"/>
          </w:tcPr>
          <w:p w14:paraId="15AC0646">
            <w:pPr>
              <w:spacing w:line="300" w:lineRule="exact"/>
              <w:rPr>
                <w:rFonts w:ascii="微软雅黑" w:hAnsi="微软雅黑" w:eastAsia="微软雅黑" w:cs="微软雅黑"/>
                <w:sz w:val="24"/>
                <w:szCs w:val="24"/>
              </w:rPr>
            </w:pPr>
          </w:p>
        </w:tc>
        <w:tc>
          <w:tcPr>
            <w:tcW w:w="1275" w:type="dxa"/>
            <w:noWrap w:val="0"/>
            <w:vAlign w:val="top"/>
          </w:tcPr>
          <w:p w14:paraId="33A3B4B4">
            <w:pPr>
              <w:spacing w:line="300" w:lineRule="exact"/>
              <w:rPr>
                <w:rFonts w:ascii="微软雅黑" w:hAnsi="微软雅黑" w:eastAsia="微软雅黑" w:cs="微软雅黑"/>
                <w:sz w:val="24"/>
                <w:szCs w:val="24"/>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14:paraId="072D291C">
            <w:pPr>
              <w:spacing w:line="300" w:lineRule="exact"/>
              <w:rPr>
                <w:rFonts w:ascii="微软雅黑" w:hAnsi="微软雅黑" w:eastAsia="微软雅黑" w:cs="微软雅黑"/>
                <w:sz w:val="24"/>
                <w:szCs w:val="24"/>
              </w:rPr>
            </w:pPr>
          </w:p>
        </w:tc>
        <w:tc>
          <w:tcPr>
            <w:tcW w:w="1559" w:type="dxa"/>
            <w:noWrap w:val="0"/>
            <w:vAlign w:val="top"/>
          </w:tcPr>
          <w:p w14:paraId="490BC7C9">
            <w:pPr>
              <w:spacing w:line="300" w:lineRule="exact"/>
              <w:rPr>
                <w:rFonts w:ascii="微软雅黑" w:hAnsi="微软雅黑" w:eastAsia="微软雅黑" w:cs="微软雅黑"/>
                <w:sz w:val="24"/>
                <w:szCs w:val="24"/>
              </w:rPr>
            </w:pPr>
          </w:p>
        </w:tc>
        <w:tc>
          <w:tcPr>
            <w:tcW w:w="1701" w:type="dxa"/>
            <w:noWrap w:val="0"/>
            <w:vAlign w:val="top"/>
          </w:tcPr>
          <w:p w14:paraId="36079B4B">
            <w:pPr>
              <w:spacing w:line="300" w:lineRule="exact"/>
              <w:rPr>
                <w:rFonts w:ascii="微软雅黑" w:hAnsi="微软雅黑" w:eastAsia="微软雅黑" w:cs="微软雅黑"/>
                <w:sz w:val="24"/>
                <w:szCs w:val="24"/>
              </w:rPr>
            </w:pPr>
          </w:p>
        </w:tc>
        <w:tc>
          <w:tcPr>
            <w:tcW w:w="1134" w:type="dxa"/>
            <w:noWrap w:val="0"/>
            <w:vAlign w:val="center"/>
          </w:tcPr>
          <w:p w14:paraId="30EAE67B">
            <w:pPr>
              <w:spacing w:line="300" w:lineRule="exact"/>
              <w:rPr>
                <w:rFonts w:ascii="微软雅黑" w:hAnsi="微软雅黑" w:eastAsia="微软雅黑" w:cs="微软雅黑"/>
                <w:sz w:val="24"/>
                <w:szCs w:val="24"/>
              </w:rPr>
            </w:pPr>
          </w:p>
        </w:tc>
        <w:tc>
          <w:tcPr>
            <w:tcW w:w="1276" w:type="dxa"/>
            <w:noWrap w:val="0"/>
            <w:vAlign w:val="top"/>
          </w:tcPr>
          <w:p w14:paraId="07FF33B2">
            <w:pPr>
              <w:spacing w:line="300" w:lineRule="exact"/>
              <w:rPr>
                <w:rFonts w:ascii="微软雅黑" w:hAnsi="微软雅黑" w:eastAsia="微软雅黑" w:cs="微软雅黑"/>
                <w:sz w:val="24"/>
                <w:szCs w:val="24"/>
              </w:rPr>
            </w:pPr>
          </w:p>
        </w:tc>
        <w:tc>
          <w:tcPr>
            <w:tcW w:w="1275" w:type="dxa"/>
            <w:noWrap w:val="0"/>
            <w:vAlign w:val="top"/>
          </w:tcPr>
          <w:p w14:paraId="46AF0D90">
            <w:pPr>
              <w:spacing w:line="300" w:lineRule="exact"/>
              <w:rPr>
                <w:rFonts w:ascii="微软雅黑" w:hAnsi="微软雅黑" w:eastAsia="微软雅黑" w:cs="微软雅黑"/>
                <w:sz w:val="24"/>
                <w:szCs w:val="24"/>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14:paraId="0F6D1D0A">
            <w:pPr>
              <w:spacing w:line="300" w:lineRule="exact"/>
              <w:rPr>
                <w:rFonts w:ascii="微软雅黑" w:hAnsi="微软雅黑" w:eastAsia="微软雅黑" w:cs="微软雅黑"/>
                <w:sz w:val="24"/>
                <w:szCs w:val="24"/>
              </w:rPr>
            </w:pPr>
          </w:p>
        </w:tc>
        <w:tc>
          <w:tcPr>
            <w:tcW w:w="1559" w:type="dxa"/>
            <w:noWrap w:val="0"/>
            <w:vAlign w:val="top"/>
          </w:tcPr>
          <w:p w14:paraId="31786AD8">
            <w:pPr>
              <w:spacing w:line="300" w:lineRule="exact"/>
              <w:rPr>
                <w:rFonts w:ascii="微软雅黑" w:hAnsi="微软雅黑" w:eastAsia="微软雅黑" w:cs="微软雅黑"/>
                <w:sz w:val="24"/>
                <w:szCs w:val="24"/>
              </w:rPr>
            </w:pPr>
          </w:p>
        </w:tc>
        <w:tc>
          <w:tcPr>
            <w:tcW w:w="1701" w:type="dxa"/>
            <w:noWrap w:val="0"/>
            <w:vAlign w:val="top"/>
          </w:tcPr>
          <w:p w14:paraId="0797A589">
            <w:pPr>
              <w:spacing w:line="300" w:lineRule="exact"/>
              <w:rPr>
                <w:rFonts w:ascii="微软雅黑" w:hAnsi="微软雅黑" w:eastAsia="微软雅黑" w:cs="微软雅黑"/>
                <w:sz w:val="24"/>
                <w:szCs w:val="24"/>
              </w:rPr>
            </w:pPr>
          </w:p>
        </w:tc>
        <w:tc>
          <w:tcPr>
            <w:tcW w:w="1134" w:type="dxa"/>
            <w:noWrap w:val="0"/>
            <w:vAlign w:val="center"/>
          </w:tcPr>
          <w:p w14:paraId="5FF79B57">
            <w:pPr>
              <w:spacing w:line="300" w:lineRule="exact"/>
              <w:rPr>
                <w:rFonts w:ascii="微软雅黑" w:hAnsi="微软雅黑" w:eastAsia="微软雅黑" w:cs="微软雅黑"/>
                <w:sz w:val="24"/>
                <w:szCs w:val="24"/>
              </w:rPr>
            </w:pPr>
          </w:p>
        </w:tc>
        <w:tc>
          <w:tcPr>
            <w:tcW w:w="1276" w:type="dxa"/>
            <w:noWrap w:val="0"/>
            <w:vAlign w:val="top"/>
          </w:tcPr>
          <w:p w14:paraId="2931B899">
            <w:pPr>
              <w:spacing w:line="300" w:lineRule="exact"/>
              <w:rPr>
                <w:rFonts w:ascii="微软雅黑" w:hAnsi="微软雅黑" w:eastAsia="微软雅黑" w:cs="微软雅黑"/>
                <w:sz w:val="24"/>
                <w:szCs w:val="24"/>
              </w:rPr>
            </w:pPr>
          </w:p>
        </w:tc>
        <w:tc>
          <w:tcPr>
            <w:tcW w:w="1275" w:type="dxa"/>
            <w:noWrap w:val="0"/>
            <w:vAlign w:val="top"/>
          </w:tcPr>
          <w:p w14:paraId="3E5FCA7E">
            <w:pPr>
              <w:spacing w:line="300" w:lineRule="exact"/>
              <w:rPr>
                <w:rFonts w:ascii="微软雅黑" w:hAnsi="微软雅黑" w:eastAsia="微软雅黑" w:cs="微软雅黑"/>
                <w:sz w:val="24"/>
                <w:szCs w:val="24"/>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14:paraId="0576858F">
            <w:pPr>
              <w:spacing w:line="300" w:lineRule="exact"/>
              <w:rPr>
                <w:rFonts w:ascii="微软雅黑" w:hAnsi="微软雅黑" w:eastAsia="微软雅黑" w:cs="微软雅黑"/>
                <w:sz w:val="24"/>
                <w:szCs w:val="24"/>
              </w:rPr>
            </w:pPr>
          </w:p>
        </w:tc>
        <w:tc>
          <w:tcPr>
            <w:tcW w:w="1559" w:type="dxa"/>
            <w:noWrap w:val="0"/>
            <w:vAlign w:val="top"/>
          </w:tcPr>
          <w:p w14:paraId="4FE065E3">
            <w:pPr>
              <w:spacing w:line="300" w:lineRule="exact"/>
              <w:rPr>
                <w:rFonts w:ascii="微软雅黑" w:hAnsi="微软雅黑" w:eastAsia="微软雅黑" w:cs="微软雅黑"/>
                <w:sz w:val="24"/>
                <w:szCs w:val="24"/>
              </w:rPr>
            </w:pPr>
          </w:p>
        </w:tc>
        <w:tc>
          <w:tcPr>
            <w:tcW w:w="1701" w:type="dxa"/>
            <w:noWrap w:val="0"/>
            <w:vAlign w:val="top"/>
          </w:tcPr>
          <w:p w14:paraId="2F361E4C">
            <w:pPr>
              <w:spacing w:line="300" w:lineRule="exact"/>
              <w:rPr>
                <w:rFonts w:ascii="微软雅黑" w:hAnsi="微软雅黑" w:eastAsia="微软雅黑" w:cs="微软雅黑"/>
                <w:sz w:val="24"/>
                <w:szCs w:val="24"/>
              </w:rPr>
            </w:pPr>
          </w:p>
        </w:tc>
        <w:tc>
          <w:tcPr>
            <w:tcW w:w="1134" w:type="dxa"/>
            <w:noWrap w:val="0"/>
            <w:vAlign w:val="center"/>
          </w:tcPr>
          <w:p w14:paraId="168E28CD">
            <w:pPr>
              <w:spacing w:line="300" w:lineRule="exact"/>
              <w:rPr>
                <w:rFonts w:ascii="微软雅黑" w:hAnsi="微软雅黑" w:eastAsia="微软雅黑" w:cs="微软雅黑"/>
                <w:sz w:val="24"/>
                <w:szCs w:val="24"/>
              </w:rPr>
            </w:pPr>
          </w:p>
        </w:tc>
        <w:tc>
          <w:tcPr>
            <w:tcW w:w="1276" w:type="dxa"/>
            <w:noWrap w:val="0"/>
            <w:vAlign w:val="top"/>
          </w:tcPr>
          <w:p w14:paraId="1F3403C8">
            <w:pPr>
              <w:spacing w:line="300" w:lineRule="exact"/>
              <w:rPr>
                <w:rFonts w:ascii="微软雅黑" w:hAnsi="微软雅黑" w:eastAsia="微软雅黑" w:cs="微软雅黑"/>
                <w:sz w:val="24"/>
                <w:szCs w:val="24"/>
              </w:rPr>
            </w:pPr>
          </w:p>
        </w:tc>
        <w:tc>
          <w:tcPr>
            <w:tcW w:w="1275" w:type="dxa"/>
            <w:noWrap w:val="0"/>
            <w:vAlign w:val="top"/>
          </w:tcPr>
          <w:p w14:paraId="0472BFBC">
            <w:pPr>
              <w:spacing w:line="300" w:lineRule="exact"/>
              <w:rPr>
                <w:rFonts w:ascii="微软雅黑" w:hAnsi="微软雅黑" w:eastAsia="微软雅黑" w:cs="微软雅黑"/>
                <w:sz w:val="24"/>
                <w:szCs w:val="24"/>
              </w:rPr>
            </w:pPr>
          </w:p>
        </w:tc>
      </w:tr>
      <w:tr w14:paraId="549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8E5131">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14:paraId="6EC73C76">
            <w:pPr>
              <w:spacing w:line="3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每年质保维护费</w:t>
            </w:r>
          </w:p>
        </w:tc>
        <w:tc>
          <w:tcPr>
            <w:tcW w:w="1559" w:type="dxa"/>
            <w:noWrap w:val="0"/>
            <w:vAlign w:val="top"/>
          </w:tcPr>
          <w:p w14:paraId="5F00180A">
            <w:pPr>
              <w:spacing w:line="300" w:lineRule="exact"/>
              <w:rPr>
                <w:rFonts w:ascii="微软雅黑" w:hAnsi="微软雅黑" w:eastAsia="微软雅黑" w:cs="微软雅黑"/>
                <w:sz w:val="24"/>
                <w:szCs w:val="24"/>
              </w:rPr>
            </w:pPr>
          </w:p>
        </w:tc>
        <w:tc>
          <w:tcPr>
            <w:tcW w:w="1701" w:type="dxa"/>
            <w:noWrap w:val="0"/>
            <w:vAlign w:val="top"/>
          </w:tcPr>
          <w:p w14:paraId="1B7DD24F">
            <w:pPr>
              <w:spacing w:line="300" w:lineRule="exact"/>
              <w:rPr>
                <w:rFonts w:ascii="微软雅黑" w:hAnsi="微软雅黑" w:eastAsia="微软雅黑" w:cs="微软雅黑"/>
                <w:sz w:val="24"/>
                <w:szCs w:val="24"/>
              </w:rPr>
            </w:pPr>
          </w:p>
        </w:tc>
        <w:tc>
          <w:tcPr>
            <w:tcW w:w="1134" w:type="dxa"/>
            <w:noWrap w:val="0"/>
            <w:vAlign w:val="center"/>
          </w:tcPr>
          <w:p w14:paraId="460A705A">
            <w:pPr>
              <w:spacing w:line="300" w:lineRule="exact"/>
              <w:rPr>
                <w:rFonts w:ascii="微软雅黑" w:hAnsi="微软雅黑" w:eastAsia="微软雅黑" w:cs="微软雅黑"/>
                <w:sz w:val="24"/>
                <w:szCs w:val="24"/>
              </w:rPr>
            </w:pPr>
          </w:p>
        </w:tc>
        <w:tc>
          <w:tcPr>
            <w:tcW w:w="1276" w:type="dxa"/>
            <w:noWrap w:val="0"/>
            <w:vAlign w:val="top"/>
          </w:tcPr>
          <w:p w14:paraId="0E4F5168">
            <w:pPr>
              <w:spacing w:line="300" w:lineRule="exact"/>
              <w:rPr>
                <w:rFonts w:ascii="微软雅黑" w:hAnsi="微软雅黑" w:eastAsia="微软雅黑" w:cs="微软雅黑"/>
                <w:sz w:val="24"/>
                <w:szCs w:val="24"/>
              </w:rPr>
            </w:pPr>
          </w:p>
        </w:tc>
        <w:tc>
          <w:tcPr>
            <w:tcW w:w="1275" w:type="dxa"/>
            <w:noWrap w:val="0"/>
            <w:vAlign w:val="top"/>
          </w:tcPr>
          <w:p w14:paraId="1F3EE939">
            <w:pPr>
              <w:spacing w:line="300" w:lineRule="exact"/>
              <w:rPr>
                <w:rFonts w:ascii="微软雅黑" w:hAnsi="微软雅黑" w:eastAsia="微软雅黑" w:cs="微软雅黑"/>
                <w:sz w:val="24"/>
                <w:szCs w:val="24"/>
              </w:rPr>
            </w:pPr>
          </w:p>
        </w:tc>
      </w:tr>
      <w:tr w14:paraId="44D4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BDA4C5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14:paraId="0F5ABEB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人工费</w:t>
            </w:r>
          </w:p>
        </w:tc>
        <w:tc>
          <w:tcPr>
            <w:tcW w:w="1559" w:type="dxa"/>
            <w:noWrap w:val="0"/>
            <w:vAlign w:val="top"/>
          </w:tcPr>
          <w:p w14:paraId="4B5AC615">
            <w:pPr>
              <w:spacing w:line="300" w:lineRule="exact"/>
              <w:rPr>
                <w:rFonts w:ascii="微软雅黑" w:hAnsi="微软雅黑" w:eastAsia="微软雅黑" w:cs="微软雅黑"/>
                <w:sz w:val="24"/>
                <w:szCs w:val="24"/>
              </w:rPr>
            </w:pPr>
          </w:p>
        </w:tc>
        <w:tc>
          <w:tcPr>
            <w:tcW w:w="1701" w:type="dxa"/>
            <w:noWrap w:val="0"/>
            <w:vAlign w:val="top"/>
          </w:tcPr>
          <w:p w14:paraId="648C78E8">
            <w:pPr>
              <w:spacing w:line="300" w:lineRule="exact"/>
              <w:rPr>
                <w:rFonts w:ascii="微软雅黑" w:hAnsi="微软雅黑" w:eastAsia="微软雅黑" w:cs="微软雅黑"/>
                <w:sz w:val="24"/>
                <w:szCs w:val="24"/>
              </w:rPr>
            </w:pPr>
          </w:p>
        </w:tc>
        <w:tc>
          <w:tcPr>
            <w:tcW w:w="1134" w:type="dxa"/>
            <w:noWrap w:val="0"/>
            <w:vAlign w:val="center"/>
          </w:tcPr>
          <w:p w14:paraId="5F2D2CCF">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70C46B7">
            <w:pPr>
              <w:spacing w:line="300" w:lineRule="exact"/>
              <w:rPr>
                <w:rFonts w:ascii="微软雅黑" w:hAnsi="微软雅黑" w:eastAsia="微软雅黑" w:cs="微软雅黑"/>
                <w:sz w:val="24"/>
                <w:szCs w:val="24"/>
              </w:rPr>
            </w:pPr>
          </w:p>
        </w:tc>
        <w:tc>
          <w:tcPr>
            <w:tcW w:w="1275" w:type="dxa"/>
            <w:noWrap w:val="0"/>
            <w:vAlign w:val="top"/>
          </w:tcPr>
          <w:p w14:paraId="7914DD39">
            <w:pPr>
              <w:spacing w:line="300" w:lineRule="exact"/>
              <w:rPr>
                <w:rFonts w:ascii="微软雅黑" w:hAnsi="微软雅黑" w:eastAsia="微软雅黑" w:cs="微软雅黑"/>
                <w:sz w:val="24"/>
                <w:szCs w:val="24"/>
              </w:rPr>
            </w:pPr>
          </w:p>
        </w:tc>
      </w:tr>
      <w:tr w14:paraId="432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979399A">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14:paraId="45FF6335">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各种税费</w:t>
            </w:r>
          </w:p>
        </w:tc>
        <w:tc>
          <w:tcPr>
            <w:tcW w:w="1559" w:type="dxa"/>
            <w:noWrap w:val="0"/>
            <w:vAlign w:val="top"/>
          </w:tcPr>
          <w:p w14:paraId="4CBB5A4D">
            <w:pPr>
              <w:spacing w:line="300" w:lineRule="exact"/>
              <w:rPr>
                <w:rFonts w:ascii="微软雅黑" w:hAnsi="微软雅黑" w:eastAsia="微软雅黑" w:cs="微软雅黑"/>
                <w:sz w:val="24"/>
                <w:szCs w:val="24"/>
              </w:rPr>
            </w:pPr>
          </w:p>
        </w:tc>
        <w:tc>
          <w:tcPr>
            <w:tcW w:w="1701" w:type="dxa"/>
            <w:noWrap w:val="0"/>
            <w:vAlign w:val="top"/>
          </w:tcPr>
          <w:p w14:paraId="2BE7367A">
            <w:pPr>
              <w:spacing w:line="300" w:lineRule="exact"/>
              <w:rPr>
                <w:rFonts w:ascii="微软雅黑" w:hAnsi="微软雅黑" w:eastAsia="微软雅黑" w:cs="微软雅黑"/>
                <w:sz w:val="24"/>
                <w:szCs w:val="24"/>
              </w:rPr>
            </w:pPr>
          </w:p>
        </w:tc>
        <w:tc>
          <w:tcPr>
            <w:tcW w:w="1134" w:type="dxa"/>
            <w:noWrap w:val="0"/>
            <w:vAlign w:val="center"/>
          </w:tcPr>
          <w:p w14:paraId="32399EA8">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189C4E77">
            <w:pPr>
              <w:spacing w:line="300" w:lineRule="exact"/>
              <w:rPr>
                <w:rFonts w:ascii="微软雅黑" w:hAnsi="微软雅黑" w:eastAsia="微软雅黑" w:cs="微软雅黑"/>
                <w:sz w:val="24"/>
                <w:szCs w:val="24"/>
              </w:rPr>
            </w:pPr>
          </w:p>
        </w:tc>
        <w:tc>
          <w:tcPr>
            <w:tcW w:w="1275" w:type="dxa"/>
            <w:noWrap w:val="0"/>
            <w:vAlign w:val="top"/>
          </w:tcPr>
          <w:p w14:paraId="508897FD">
            <w:pPr>
              <w:spacing w:line="300" w:lineRule="exact"/>
              <w:rPr>
                <w:rFonts w:ascii="微软雅黑" w:hAnsi="微软雅黑" w:eastAsia="微软雅黑" w:cs="微软雅黑"/>
                <w:sz w:val="24"/>
                <w:szCs w:val="24"/>
              </w:rPr>
            </w:pPr>
          </w:p>
        </w:tc>
      </w:tr>
      <w:tr w14:paraId="219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97C24F6">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14:paraId="5A54AF4B">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其他费用</w:t>
            </w:r>
          </w:p>
        </w:tc>
        <w:tc>
          <w:tcPr>
            <w:tcW w:w="1559" w:type="dxa"/>
            <w:noWrap w:val="0"/>
            <w:vAlign w:val="top"/>
          </w:tcPr>
          <w:p w14:paraId="2F453EE4">
            <w:pPr>
              <w:spacing w:line="300" w:lineRule="exact"/>
              <w:rPr>
                <w:rFonts w:ascii="微软雅黑" w:hAnsi="微软雅黑" w:eastAsia="微软雅黑" w:cs="微软雅黑"/>
                <w:sz w:val="24"/>
                <w:szCs w:val="24"/>
              </w:rPr>
            </w:pPr>
          </w:p>
        </w:tc>
        <w:tc>
          <w:tcPr>
            <w:tcW w:w="1701" w:type="dxa"/>
            <w:noWrap w:val="0"/>
            <w:vAlign w:val="top"/>
          </w:tcPr>
          <w:p w14:paraId="0FAA9DE2">
            <w:pPr>
              <w:spacing w:line="300" w:lineRule="exact"/>
              <w:rPr>
                <w:rFonts w:ascii="微软雅黑" w:hAnsi="微软雅黑" w:eastAsia="微软雅黑" w:cs="微软雅黑"/>
                <w:sz w:val="24"/>
                <w:szCs w:val="24"/>
              </w:rPr>
            </w:pPr>
          </w:p>
        </w:tc>
        <w:tc>
          <w:tcPr>
            <w:tcW w:w="1134" w:type="dxa"/>
            <w:noWrap w:val="0"/>
            <w:vAlign w:val="center"/>
          </w:tcPr>
          <w:p w14:paraId="60726E1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A115EA7">
            <w:pPr>
              <w:spacing w:line="300" w:lineRule="exact"/>
              <w:rPr>
                <w:rFonts w:ascii="微软雅黑" w:hAnsi="微软雅黑" w:eastAsia="微软雅黑" w:cs="微软雅黑"/>
                <w:sz w:val="24"/>
                <w:szCs w:val="24"/>
              </w:rPr>
            </w:pPr>
          </w:p>
        </w:tc>
        <w:tc>
          <w:tcPr>
            <w:tcW w:w="1275" w:type="dxa"/>
            <w:noWrap w:val="0"/>
            <w:vAlign w:val="top"/>
          </w:tcPr>
          <w:p w14:paraId="4E2343EF">
            <w:pPr>
              <w:spacing w:line="300" w:lineRule="exact"/>
              <w:rPr>
                <w:rFonts w:ascii="微软雅黑" w:hAnsi="微软雅黑" w:eastAsia="微软雅黑" w:cs="微软雅黑"/>
                <w:sz w:val="24"/>
                <w:szCs w:val="24"/>
              </w:rPr>
            </w:pPr>
          </w:p>
        </w:tc>
      </w:tr>
      <w:tr w14:paraId="1106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F1A4A6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11</w:t>
            </w:r>
          </w:p>
        </w:tc>
        <w:tc>
          <w:tcPr>
            <w:tcW w:w="1543" w:type="dxa"/>
            <w:noWrap w:val="0"/>
            <w:vAlign w:val="center"/>
          </w:tcPr>
          <w:p w14:paraId="39E0964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1559" w:type="dxa"/>
            <w:noWrap w:val="0"/>
            <w:vAlign w:val="top"/>
          </w:tcPr>
          <w:p w14:paraId="09FD19F7">
            <w:pPr>
              <w:spacing w:line="300" w:lineRule="exact"/>
              <w:rPr>
                <w:rFonts w:ascii="微软雅黑" w:hAnsi="微软雅黑" w:eastAsia="微软雅黑" w:cs="微软雅黑"/>
                <w:sz w:val="24"/>
                <w:szCs w:val="24"/>
              </w:rPr>
            </w:pPr>
          </w:p>
        </w:tc>
        <w:tc>
          <w:tcPr>
            <w:tcW w:w="1701" w:type="dxa"/>
            <w:noWrap w:val="0"/>
            <w:vAlign w:val="top"/>
          </w:tcPr>
          <w:p w14:paraId="45DD8594">
            <w:pPr>
              <w:spacing w:line="300" w:lineRule="exact"/>
              <w:rPr>
                <w:rFonts w:ascii="微软雅黑" w:hAnsi="微软雅黑" w:eastAsia="微软雅黑" w:cs="微软雅黑"/>
                <w:sz w:val="24"/>
                <w:szCs w:val="24"/>
              </w:rPr>
            </w:pPr>
          </w:p>
        </w:tc>
        <w:tc>
          <w:tcPr>
            <w:tcW w:w="1134" w:type="dxa"/>
            <w:noWrap w:val="0"/>
            <w:vAlign w:val="center"/>
          </w:tcPr>
          <w:p w14:paraId="3C26AA0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3A337A93">
            <w:pPr>
              <w:spacing w:line="300" w:lineRule="exact"/>
              <w:rPr>
                <w:rFonts w:ascii="微软雅黑" w:hAnsi="微软雅黑" w:eastAsia="微软雅黑" w:cs="微软雅黑"/>
                <w:sz w:val="24"/>
                <w:szCs w:val="24"/>
              </w:rPr>
            </w:pPr>
          </w:p>
        </w:tc>
        <w:tc>
          <w:tcPr>
            <w:tcW w:w="1275" w:type="dxa"/>
            <w:noWrap w:val="0"/>
            <w:vAlign w:val="top"/>
          </w:tcPr>
          <w:p w14:paraId="1641DC75">
            <w:pPr>
              <w:spacing w:line="300" w:lineRule="exact"/>
              <w:rPr>
                <w:rFonts w:ascii="微软雅黑" w:hAnsi="微软雅黑" w:eastAsia="微软雅黑" w:cs="微软雅黑"/>
                <w:sz w:val="24"/>
                <w:szCs w:val="24"/>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88EC12C">
            <w:pPr>
              <w:pStyle w:val="26"/>
              <w:spacing w:line="300" w:lineRule="exact"/>
              <w:ind w:left="0"/>
              <w:jc w:val="center"/>
              <w:rPr>
                <w:rFonts w:ascii="微软雅黑" w:hAnsi="微软雅黑" w:eastAsia="微软雅黑" w:cs="微软雅黑"/>
                <w:sz w:val="24"/>
                <w:szCs w:val="24"/>
              </w:rPr>
            </w:pPr>
          </w:p>
        </w:tc>
        <w:tc>
          <w:tcPr>
            <w:tcW w:w="1543" w:type="dxa"/>
            <w:noWrap w:val="0"/>
            <w:vAlign w:val="center"/>
          </w:tcPr>
          <w:p w14:paraId="5F59C1E7">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6945" w:type="dxa"/>
            <w:gridSpan w:val="5"/>
            <w:noWrap w:val="0"/>
            <w:vAlign w:val="center"/>
          </w:tcPr>
          <w:p w14:paraId="3AC1AD3F">
            <w:pPr>
              <w:spacing w:line="300" w:lineRule="exact"/>
              <w:rPr>
                <w:rFonts w:ascii="微软雅黑" w:hAnsi="微软雅黑" w:eastAsia="微软雅黑" w:cs="微软雅黑"/>
                <w:sz w:val="24"/>
                <w:szCs w:val="24"/>
              </w:rPr>
            </w:pPr>
          </w:p>
        </w:tc>
      </w:tr>
    </w:tbl>
    <w:p w14:paraId="55A53F87">
      <w:pPr>
        <w:pStyle w:val="11"/>
        <w:ind w:firstLine="0"/>
        <w:rPr>
          <w:rFonts w:hint="eastAsia"/>
        </w:rPr>
      </w:pPr>
    </w:p>
    <w:p w14:paraId="56E8C518">
      <w:pPr>
        <w:snapToGrid w:val="0"/>
        <w:spacing w:line="600" w:lineRule="exact"/>
        <w:ind w:firstLine="834"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14:paraId="2A960390">
      <w:pPr>
        <w:snapToGrid w:val="0"/>
        <w:spacing w:line="600" w:lineRule="exact"/>
        <w:ind w:left="804" w:leftChars="428" w:firstLine="556" w:firstLineChars="200"/>
        <w:rPr>
          <w:rFonts w:ascii="微软雅黑" w:hAnsi="微软雅黑" w:eastAsia="微软雅黑" w:cs="微软雅黑"/>
          <w:szCs w:val="30"/>
        </w:rPr>
      </w:pPr>
      <w:r>
        <w:rPr>
          <w:rFonts w:hint="eastAsia" w:ascii="微软雅黑" w:hAnsi="微软雅黑" w:eastAsia="微软雅黑" w:cs="微软雅黑"/>
          <w:sz w:val="30"/>
          <w:szCs w:val="30"/>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rPr>
        <w:t>；</w:t>
      </w:r>
      <w:r>
        <w:rPr>
          <w:rFonts w:hint="eastAsia" w:ascii="微软雅黑" w:hAnsi="微软雅黑" w:eastAsia="微软雅黑" w:cs="微软雅黑"/>
          <w:szCs w:val="30"/>
        </w:rPr>
        <w:t xml:space="preserve"> </w:t>
      </w:r>
    </w:p>
    <w:p w14:paraId="0793C269">
      <w:pPr>
        <w:spacing w:line="600" w:lineRule="exact"/>
        <w:ind w:firstLine="556" w:firstLineChars="200"/>
        <w:rPr>
          <w:rFonts w:ascii="微软雅黑" w:hAnsi="微软雅黑" w:eastAsia="微软雅黑" w:cs="微软雅黑"/>
          <w:sz w:val="30"/>
          <w:szCs w:val="30"/>
        </w:rPr>
      </w:pPr>
    </w:p>
    <w:p w14:paraId="498AA92E">
      <w:pPr>
        <w:tabs>
          <w:tab w:val="left" w:pos="6300"/>
        </w:tabs>
        <w:snapToGrid w:val="0"/>
        <w:spacing w:line="600" w:lineRule="exact"/>
        <w:ind w:firstLine="556"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1A117DC9">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327E10E0">
      <w:pPr>
        <w:rPr>
          <w:rFonts w:ascii="微软雅黑" w:hAnsi="微软雅黑" w:eastAsia="微软雅黑" w:cs="微软雅黑"/>
          <w:sz w:val="30"/>
          <w:szCs w:val="30"/>
        </w:rPr>
      </w:pPr>
      <w:r>
        <w:rPr>
          <w:rFonts w:ascii="微软雅黑" w:hAnsi="微软雅黑" w:eastAsia="微软雅黑" w:cs="微软雅黑"/>
          <w:sz w:val="30"/>
          <w:szCs w:val="30"/>
        </w:rPr>
        <w:br w:type="page"/>
      </w:r>
    </w:p>
    <w:p w14:paraId="7C24943D">
      <w:pPr>
        <w:spacing w:line="594" w:lineRule="exact"/>
        <w:jc w:val="both"/>
        <w:rPr>
          <w:rFonts w:hint="eastAsia" w:ascii="微软雅黑" w:hAnsi="微软雅黑" w:eastAsia="微软雅黑"/>
          <w:b/>
          <w:bCs/>
          <w:sz w:val="32"/>
          <w:szCs w:val="32"/>
        </w:rPr>
      </w:pPr>
      <w:r>
        <w:rPr>
          <w:rFonts w:hint="eastAsia" w:ascii="微软雅黑" w:hAnsi="微软雅黑" w:eastAsia="微软雅黑"/>
          <w:b/>
          <w:bCs/>
          <w:sz w:val="32"/>
          <w:szCs w:val="32"/>
        </w:rPr>
        <w:t>技术参数</w:t>
      </w:r>
      <w:r>
        <w:rPr>
          <w:rFonts w:hint="eastAsia" w:ascii="微软雅黑" w:hAnsi="微软雅黑" w:eastAsia="微软雅黑" w:cs="宋体"/>
          <w:b/>
          <w:bCs/>
          <w:sz w:val="32"/>
          <w:szCs w:val="32"/>
        </w:rPr>
        <w:t>对照表</w:t>
      </w:r>
    </w:p>
    <w:p w14:paraId="101BC091">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3"/>
        <w:tblW w:w="10404" w:type="dxa"/>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214"/>
        <w:gridCol w:w="1923"/>
        <w:gridCol w:w="1341"/>
      </w:tblGrid>
      <w:tr w14:paraId="23395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2086E9D9">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AB1D06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214" w:type="dxa"/>
            <w:tcBorders>
              <w:top w:val="single" w:color="auto" w:sz="4" w:space="0"/>
              <w:left w:val="single" w:color="auto" w:sz="4" w:space="0"/>
              <w:bottom w:val="single" w:color="auto" w:sz="4" w:space="0"/>
              <w:right w:val="single" w:color="auto" w:sz="4" w:space="0"/>
            </w:tcBorders>
            <w:noWrap w:val="0"/>
            <w:vAlign w:val="center"/>
          </w:tcPr>
          <w:p w14:paraId="4338404A">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1923" w:type="dxa"/>
            <w:tcBorders>
              <w:top w:val="single" w:color="auto" w:sz="4" w:space="0"/>
              <w:left w:val="single" w:color="auto" w:sz="4" w:space="0"/>
              <w:bottom w:val="single" w:color="auto" w:sz="4" w:space="0"/>
              <w:right w:val="single" w:color="auto" w:sz="4" w:space="0"/>
            </w:tcBorders>
            <w:noWrap w:val="0"/>
            <w:vAlign w:val="center"/>
          </w:tcPr>
          <w:p w14:paraId="06032D18">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60F68E4E">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6764833F">
            <w:pPr>
              <w:spacing w:line="594" w:lineRule="exact"/>
              <w:jc w:val="center"/>
              <w:rPr>
                <w:rFonts w:hint="default" w:ascii="微软雅黑" w:hAnsi="微软雅黑" w:eastAsia="微软雅黑" w:cs="___WRD_EMBED_SUB_53"/>
                <w:sz w:val="30"/>
                <w:szCs w:val="30"/>
                <w:lang w:val="en-US" w:eastAsia="zh-CN"/>
              </w:rPr>
            </w:pPr>
            <w:r>
              <w:rPr>
                <w:rFonts w:hint="eastAsia" w:ascii="微软雅黑" w:hAnsi="微软雅黑" w:eastAsia="微软雅黑" w:cs="___WRD_EMBED_SUB_53"/>
                <w:sz w:val="30"/>
                <w:szCs w:val="30"/>
                <w:lang w:val="en-US" w:eastAsia="zh-CN"/>
              </w:rPr>
              <w:t>佐证材料（页数）</w:t>
            </w:r>
          </w:p>
        </w:tc>
      </w:tr>
      <w:tr w14:paraId="49089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D56BAF4">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CC277A7">
            <w:pPr>
              <w:spacing w:line="594" w:lineRule="exact"/>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8B937EC">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15354276">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51ACABC9">
            <w:pPr>
              <w:spacing w:line="594" w:lineRule="exact"/>
              <w:ind w:firstLine="556" w:firstLineChars="200"/>
              <w:rPr>
                <w:rFonts w:hint="eastAsia" w:ascii="方正仿宋_GBK" w:eastAsia="方正仿宋_GBK"/>
                <w:sz w:val="30"/>
                <w:szCs w:val="30"/>
              </w:rPr>
            </w:pPr>
          </w:p>
        </w:tc>
      </w:tr>
      <w:tr w14:paraId="3E2D1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B442B29">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7244095">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645D86D3">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4405F467">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2289A9B4">
            <w:pPr>
              <w:spacing w:line="594" w:lineRule="exact"/>
              <w:ind w:firstLine="556" w:firstLineChars="200"/>
              <w:rPr>
                <w:rFonts w:hint="eastAsia" w:ascii="方正仿宋_GBK" w:eastAsia="方正仿宋_GBK"/>
                <w:sz w:val="30"/>
                <w:szCs w:val="30"/>
              </w:rPr>
            </w:pPr>
          </w:p>
        </w:tc>
      </w:tr>
      <w:tr w14:paraId="720A2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DD57445">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B105AD4">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0AC0BF57">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1392B316">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49799B3B">
            <w:pPr>
              <w:spacing w:line="594" w:lineRule="exact"/>
              <w:ind w:firstLine="556" w:firstLineChars="200"/>
              <w:rPr>
                <w:rFonts w:hint="eastAsia" w:ascii="方正仿宋_GBK" w:eastAsia="方正仿宋_GBK"/>
                <w:sz w:val="30"/>
                <w:szCs w:val="30"/>
              </w:rPr>
            </w:pPr>
          </w:p>
        </w:tc>
      </w:tr>
      <w:tr w14:paraId="4A005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95BAAF4">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FCFB78">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78466E27">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4A2A36F8">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7E121C9A">
            <w:pPr>
              <w:spacing w:line="594" w:lineRule="exact"/>
              <w:ind w:firstLine="556" w:firstLineChars="200"/>
              <w:rPr>
                <w:rFonts w:hint="eastAsia" w:ascii="方正仿宋_GBK" w:eastAsia="方正仿宋_GBK"/>
                <w:sz w:val="30"/>
                <w:szCs w:val="30"/>
              </w:rPr>
            </w:pPr>
          </w:p>
        </w:tc>
      </w:tr>
      <w:tr w14:paraId="4C8EE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5A549DA">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314C61F">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1E5EE111">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382066FB">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0DAD08DC">
            <w:pPr>
              <w:spacing w:line="594" w:lineRule="exact"/>
              <w:ind w:firstLine="556" w:firstLineChars="200"/>
              <w:rPr>
                <w:rFonts w:hint="eastAsia" w:ascii="方正仿宋_GBK" w:eastAsia="方正仿宋_GBK"/>
                <w:sz w:val="30"/>
                <w:szCs w:val="30"/>
              </w:rPr>
            </w:pPr>
          </w:p>
        </w:tc>
      </w:tr>
      <w:tr w14:paraId="5ADC2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5A9EEBA">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3B64F3F">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84063D3">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660E924D">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5B11D512">
            <w:pPr>
              <w:spacing w:line="594" w:lineRule="exact"/>
              <w:ind w:firstLine="556" w:firstLineChars="200"/>
              <w:rPr>
                <w:rFonts w:hint="eastAsia" w:ascii="方正仿宋_GBK" w:eastAsia="方正仿宋_GBK"/>
                <w:sz w:val="30"/>
                <w:szCs w:val="30"/>
              </w:rPr>
            </w:pPr>
          </w:p>
        </w:tc>
      </w:tr>
      <w:tr w14:paraId="3A762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899F0F9">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834306">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CE300B4">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525590AC">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1F9AD24C">
            <w:pPr>
              <w:spacing w:line="594" w:lineRule="exact"/>
              <w:ind w:firstLine="556" w:firstLineChars="200"/>
              <w:rPr>
                <w:rFonts w:hint="eastAsia" w:ascii="方正仿宋_GBK" w:eastAsia="方正仿宋_GBK"/>
                <w:sz w:val="30"/>
                <w:szCs w:val="30"/>
              </w:rPr>
            </w:pPr>
          </w:p>
        </w:tc>
      </w:tr>
      <w:tr w14:paraId="52BA2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F7FB796">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1CA4E">
            <w:pPr>
              <w:spacing w:line="594" w:lineRule="exact"/>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736F2BF1">
            <w:pPr>
              <w:spacing w:line="594" w:lineRule="exact"/>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63E620D0">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03C8CB64">
            <w:pPr>
              <w:spacing w:line="594" w:lineRule="exact"/>
              <w:ind w:firstLine="556" w:firstLineChars="200"/>
              <w:rPr>
                <w:rFonts w:hint="eastAsia" w:ascii="方正仿宋_GBK" w:eastAsia="方正仿宋_GBK"/>
                <w:sz w:val="30"/>
                <w:szCs w:val="30"/>
              </w:rPr>
            </w:pPr>
          </w:p>
        </w:tc>
      </w:tr>
      <w:tr w14:paraId="401A9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A183856">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4671ECB">
            <w:pPr>
              <w:spacing w:line="594" w:lineRule="exact"/>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8023FB5">
            <w:pPr>
              <w:spacing w:line="594" w:lineRule="exact"/>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09CF4B07">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1948203C">
            <w:pPr>
              <w:spacing w:line="594" w:lineRule="exact"/>
              <w:ind w:firstLine="556" w:firstLineChars="200"/>
              <w:rPr>
                <w:rFonts w:hint="eastAsia" w:ascii="方正仿宋_GBK" w:eastAsia="方正仿宋_GBK"/>
                <w:sz w:val="30"/>
                <w:szCs w:val="30"/>
              </w:rPr>
            </w:pPr>
          </w:p>
        </w:tc>
      </w:tr>
      <w:tr w14:paraId="63BF3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45AC3EC">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ADE30E8">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017ECC41">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6D81DBAE">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671AC802">
            <w:pPr>
              <w:spacing w:line="594" w:lineRule="exact"/>
              <w:ind w:firstLine="556" w:firstLineChars="200"/>
              <w:rPr>
                <w:rFonts w:hint="eastAsia" w:ascii="方正仿宋_GBK" w:eastAsia="方正仿宋_GBK"/>
                <w:sz w:val="30"/>
                <w:szCs w:val="30"/>
              </w:rPr>
            </w:pPr>
          </w:p>
        </w:tc>
      </w:tr>
      <w:tr w14:paraId="2900F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66133D1">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7C4B506">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5E572FD">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38843DA7">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396BCBA3">
            <w:pPr>
              <w:spacing w:line="594" w:lineRule="exact"/>
              <w:ind w:firstLine="556" w:firstLineChars="200"/>
              <w:rPr>
                <w:rFonts w:hint="eastAsia" w:ascii="方正仿宋_GBK" w:eastAsia="方正仿宋_GBK"/>
                <w:sz w:val="30"/>
                <w:szCs w:val="30"/>
              </w:rPr>
            </w:pPr>
          </w:p>
        </w:tc>
      </w:tr>
    </w:tbl>
    <w:p w14:paraId="70557DE1">
      <w:pPr>
        <w:spacing w:line="594" w:lineRule="exact"/>
        <w:ind w:firstLine="556" w:firstLineChars="200"/>
        <w:rPr>
          <w:rFonts w:hint="eastAsia" w:ascii="微软雅黑" w:hAnsi="微软雅黑" w:eastAsia="微软雅黑" w:cs="___WRD_EMBED_SUB_53"/>
          <w:sz w:val="30"/>
          <w:szCs w:val="30"/>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___WRD_EMBED_SUB_53"/>
          <w:sz w:val="30"/>
          <w:szCs w:val="30"/>
          <w:lang w:val="en-US" w:eastAsia="zh-CN"/>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应包含“技术参数”</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p>
    <w:p w14:paraId="01E13594">
      <w:pPr>
        <w:numPr>
          <w:ilvl w:val="0"/>
          <w:numId w:val="3"/>
        </w:numPr>
        <w:spacing w:line="594" w:lineRule="exact"/>
        <w:ind w:firstLine="1390" w:firstLineChars="500"/>
        <w:rPr>
          <w:rFonts w:hint="eastAsia" w:ascii="微软雅黑" w:hAnsi="微软雅黑" w:eastAsia="微软雅黑" w:cs="___WRD_EMBED_SUB_53"/>
          <w:sz w:val="30"/>
          <w:szCs w:val="30"/>
          <w:lang w:val="en-US" w:eastAsia="zh-CN"/>
        </w:rPr>
      </w:pPr>
      <w:r>
        <w:rPr>
          <w:rFonts w:hint="eastAsia" w:ascii="微软雅黑" w:hAnsi="微软雅黑" w:eastAsia="微软雅黑" w:cs="___WRD_EMBED_SUB_53"/>
          <w:sz w:val="30"/>
          <w:szCs w:val="30"/>
          <w:lang w:val="en-US" w:eastAsia="zh-CN"/>
        </w:rPr>
        <w:t>须提供相应支撑材料，并标明页码，否则为无效投标；</w:t>
      </w:r>
    </w:p>
    <w:p w14:paraId="70C8F67D">
      <w:pPr>
        <w:numPr>
          <w:ilvl w:val="0"/>
          <w:numId w:val="3"/>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5E99A7EF">
      <w:pPr>
        <w:spacing w:line="594" w:lineRule="exact"/>
        <w:ind w:firstLine="596" w:firstLineChars="200"/>
        <w:rPr>
          <w:rFonts w:hint="eastAsia" w:ascii="方正仿宋_GBK" w:eastAsia="方正仿宋_GBK"/>
          <w:sz w:val="32"/>
          <w:szCs w:val="32"/>
        </w:rPr>
      </w:pPr>
    </w:p>
    <w:p w14:paraId="268CE2E4">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1EF405AD">
      <w:pPr>
        <w:spacing w:line="594" w:lineRule="exact"/>
        <w:rPr>
          <w:rFonts w:hint="eastAsia" w:ascii="微软雅黑" w:hAnsi="微软雅黑" w:eastAsia="微软雅黑"/>
          <w:b/>
          <w:bCs/>
          <w:sz w:val="32"/>
          <w:szCs w:val="32"/>
        </w:rPr>
      </w:pPr>
      <w:r>
        <w:rPr>
          <w:rFonts w:hint="eastAsia" w:ascii="微软雅黑" w:hAnsi="微软雅黑" w:eastAsia="微软雅黑"/>
          <w:b/>
          <w:bCs/>
          <w:sz w:val="32"/>
          <w:szCs w:val="32"/>
        </w:rPr>
        <w:t>商</w:t>
      </w:r>
      <w:r>
        <w:rPr>
          <w:rFonts w:hint="eastAsia" w:ascii="微软雅黑" w:hAnsi="微软雅黑" w:eastAsia="微软雅黑" w:cs="宋体"/>
          <w:b/>
          <w:bCs/>
          <w:sz w:val="32"/>
          <w:szCs w:val="32"/>
        </w:rPr>
        <w:t>务</w:t>
      </w:r>
      <w:r>
        <w:rPr>
          <w:rFonts w:hint="eastAsia" w:ascii="微软雅黑" w:hAnsi="微软雅黑" w:eastAsia="微软雅黑" w:cs="___WRD_EMBED_SUB_53"/>
          <w:b/>
          <w:bCs/>
          <w:sz w:val="32"/>
          <w:szCs w:val="32"/>
        </w:rPr>
        <w:t>要求</w:t>
      </w:r>
      <w:r>
        <w:rPr>
          <w:rFonts w:hint="eastAsia" w:ascii="微软雅黑" w:hAnsi="微软雅黑" w:eastAsia="微软雅黑" w:cs="宋体"/>
          <w:b/>
          <w:bCs/>
          <w:sz w:val="32"/>
          <w:szCs w:val="32"/>
        </w:rPr>
        <w:t>对照表</w:t>
      </w:r>
    </w:p>
    <w:p w14:paraId="3656FCEF">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3"/>
        <w:tblW w:w="967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551"/>
        <w:gridCol w:w="2644"/>
        <w:gridCol w:w="2015"/>
      </w:tblGrid>
      <w:tr w14:paraId="7451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058C00F">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类别</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A424F3E">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54FE690">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EA39306">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是否偏离</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2E14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A81C4EE">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基本资格条件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CEDD229">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6CD4671">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8DF1012">
            <w:pPr>
              <w:spacing w:line="594" w:lineRule="exact"/>
              <w:ind w:firstLine="556" w:firstLineChars="200"/>
              <w:rPr>
                <w:rFonts w:hint="eastAsia" w:ascii="微软雅黑" w:hAnsi="微软雅黑" w:eastAsia="微软雅黑"/>
                <w:sz w:val="30"/>
                <w:szCs w:val="30"/>
              </w:rPr>
            </w:pPr>
          </w:p>
        </w:tc>
      </w:tr>
      <w:tr w14:paraId="472E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5F023D9">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特定资格条件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ED0A842">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4427DD62">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AAE1F65">
            <w:pPr>
              <w:spacing w:line="594" w:lineRule="exact"/>
              <w:ind w:firstLine="556" w:firstLineChars="200"/>
              <w:rPr>
                <w:rFonts w:hint="eastAsia" w:ascii="微软雅黑" w:hAnsi="微软雅黑" w:eastAsia="微软雅黑"/>
                <w:sz w:val="30"/>
                <w:szCs w:val="30"/>
              </w:rPr>
            </w:pPr>
          </w:p>
        </w:tc>
      </w:tr>
      <w:tr w14:paraId="102E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AA5DC1F">
            <w:pPr>
              <w:spacing w:line="594" w:lineRule="exact"/>
              <w:rPr>
                <w:rFonts w:hint="eastAsia" w:ascii="微软雅黑" w:hAnsi="微软雅黑" w:eastAsia="微软雅黑" w:cs="宋体"/>
                <w:sz w:val="30"/>
                <w:szCs w:val="30"/>
              </w:rPr>
            </w:pPr>
            <w:r>
              <w:rPr>
                <w:rFonts w:hint="eastAsia" w:ascii="微软雅黑" w:hAnsi="微软雅黑" w:eastAsia="微软雅黑"/>
                <w:sz w:val="30"/>
                <w:szCs w:val="30"/>
              </w:rPr>
              <w:t>合同</w:t>
            </w:r>
            <w:r>
              <w:rPr>
                <w:rFonts w:hint="eastAsia" w:ascii="微软雅黑" w:hAnsi="微软雅黑" w:eastAsia="微软雅黑" w:cs="宋体"/>
                <w:sz w:val="30"/>
                <w:szCs w:val="30"/>
              </w:rPr>
              <w:t>签订</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D2F4955">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94780B9">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3D0BF16">
            <w:pPr>
              <w:spacing w:line="594" w:lineRule="exact"/>
              <w:ind w:firstLine="556" w:firstLineChars="200"/>
              <w:rPr>
                <w:rFonts w:hint="eastAsia" w:ascii="微软雅黑" w:hAnsi="微软雅黑" w:eastAsia="微软雅黑"/>
                <w:sz w:val="30"/>
                <w:szCs w:val="30"/>
              </w:rPr>
            </w:pPr>
          </w:p>
        </w:tc>
      </w:tr>
      <w:tr w14:paraId="504C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DB3311B">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完成时限</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B5C8FF8">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7E961DE">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D300E76">
            <w:pPr>
              <w:spacing w:line="594" w:lineRule="exact"/>
              <w:ind w:firstLine="556" w:firstLineChars="200"/>
              <w:rPr>
                <w:rFonts w:hint="eastAsia" w:ascii="微软雅黑" w:hAnsi="微软雅黑" w:eastAsia="微软雅黑"/>
                <w:sz w:val="30"/>
                <w:szCs w:val="30"/>
              </w:rPr>
            </w:pPr>
          </w:p>
        </w:tc>
      </w:tr>
      <w:tr w14:paraId="5976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7EDB956">
            <w:pPr>
              <w:spacing w:line="594" w:lineRule="exact"/>
              <w:rPr>
                <w:rFonts w:hint="default" w:ascii="微软雅黑" w:hAnsi="微软雅黑" w:eastAsia="微软雅黑"/>
                <w:sz w:val="30"/>
                <w:szCs w:val="30"/>
                <w:lang w:val="en-US" w:eastAsia="zh-CN"/>
              </w:rPr>
            </w:pPr>
            <w:r>
              <w:rPr>
                <w:rFonts w:hint="eastAsia" w:ascii="微软雅黑" w:hAnsi="微软雅黑" w:eastAsia="微软雅黑" w:cs="宋体"/>
                <w:sz w:val="30"/>
                <w:szCs w:val="30"/>
              </w:rPr>
              <w:t>付款</w:t>
            </w:r>
            <w:r>
              <w:rPr>
                <w:rFonts w:hint="eastAsia" w:ascii="微软雅黑" w:hAnsi="微软雅黑" w:eastAsia="微软雅黑"/>
                <w:sz w:val="30"/>
                <w:szCs w:val="30"/>
              </w:rPr>
              <w:t>方</w:t>
            </w:r>
            <w:r>
              <w:rPr>
                <w:rFonts w:hint="eastAsia" w:ascii="微软雅黑" w:hAnsi="微软雅黑" w:eastAsia="微软雅黑" w:cs="宋体"/>
                <w:sz w:val="30"/>
                <w:szCs w:val="30"/>
              </w:rPr>
              <w:t>式</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91AF3C4">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CA7219F">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54063DC">
            <w:pPr>
              <w:spacing w:line="594" w:lineRule="exact"/>
              <w:ind w:firstLine="556" w:firstLineChars="200"/>
              <w:rPr>
                <w:rFonts w:hint="eastAsia" w:ascii="微软雅黑" w:hAnsi="微软雅黑" w:eastAsia="微软雅黑"/>
                <w:sz w:val="30"/>
                <w:szCs w:val="30"/>
              </w:rPr>
            </w:pPr>
          </w:p>
        </w:tc>
      </w:tr>
      <w:tr w14:paraId="5E69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C9C07A">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验收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6FAC0E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5C51D13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D427111">
            <w:pPr>
              <w:spacing w:line="594" w:lineRule="exact"/>
              <w:ind w:firstLine="556" w:firstLineChars="200"/>
              <w:rPr>
                <w:rFonts w:hint="eastAsia" w:ascii="微软雅黑" w:hAnsi="微软雅黑" w:eastAsia="微软雅黑"/>
                <w:sz w:val="30"/>
                <w:szCs w:val="30"/>
              </w:rPr>
            </w:pPr>
          </w:p>
        </w:tc>
      </w:tr>
      <w:tr w14:paraId="4012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EF56E2E">
            <w:pPr>
              <w:spacing w:line="594" w:lineRule="exact"/>
              <w:rPr>
                <w:rFonts w:hint="eastAsia" w:ascii="微软雅黑" w:hAnsi="微软雅黑" w:eastAsia="微软雅黑" w:cstheme="minorBidi"/>
                <w:kern w:val="2"/>
                <w:sz w:val="30"/>
                <w:szCs w:val="30"/>
                <w:lang w:val="en-US" w:eastAsia="zh-CN" w:bidi="ar-SA"/>
              </w:rPr>
            </w:pPr>
            <w:r>
              <w:rPr>
                <w:rFonts w:hint="eastAsia" w:ascii="微软雅黑" w:hAnsi="微软雅黑" w:eastAsia="微软雅黑"/>
                <w:sz w:val="30"/>
                <w:szCs w:val="30"/>
                <w:lang w:val="en-US" w:eastAsia="zh-CN"/>
              </w:rPr>
              <w:t>配套服务</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F6A015E">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223CD10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F56738C">
            <w:pPr>
              <w:spacing w:line="594" w:lineRule="exact"/>
              <w:ind w:firstLine="556" w:firstLineChars="200"/>
              <w:rPr>
                <w:rFonts w:hint="eastAsia" w:ascii="微软雅黑" w:hAnsi="微软雅黑" w:eastAsia="微软雅黑"/>
                <w:sz w:val="30"/>
                <w:szCs w:val="30"/>
              </w:rPr>
            </w:pPr>
          </w:p>
        </w:tc>
      </w:tr>
      <w:tr w14:paraId="3E9A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4BE35A">
            <w:pPr>
              <w:spacing w:line="594" w:lineRule="exact"/>
              <w:rPr>
                <w:rFonts w:hint="eastAsia" w:ascii="微软雅黑" w:hAnsi="微软雅黑" w:eastAsia="微软雅黑"/>
                <w:sz w:val="30"/>
                <w:szCs w:val="30"/>
                <w:lang w:val="en-US" w:eastAsia="zh-CN"/>
              </w:rPr>
            </w:pPr>
            <w:r>
              <w:rPr>
                <w:rFonts w:hint="eastAsia" w:ascii="微软雅黑" w:hAnsi="微软雅黑" w:eastAsia="微软雅黑" w:cs="宋体"/>
                <w:sz w:val="30"/>
                <w:szCs w:val="30"/>
                <w:lang w:val="en-US" w:eastAsia="zh-CN"/>
              </w:rPr>
              <w:t>违约责任</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E8A0CD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EF39913">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5F44E31">
            <w:pPr>
              <w:spacing w:line="594" w:lineRule="exact"/>
              <w:ind w:firstLine="556" w:firstLineChars="200"/>
              <w:rPr>
                <w:rFonts w:hint="eastAsia" w:ascii="微软雅黑" w:hAnsi="微软雅黑" w:eastAsia="微软雅黑"/>
                <w:sz w:val="30"/>
                <w:szCs w:val="30"/>
              </w:rPr>
            </w:pPr>
          </w:p>
        </w:tc>
      </w:tr>
    </w:tbl>
    <w:p w14:paraId="06B41339">
      <w:pPr>
        <w:spacing w:line="594" w:lineRule="exact"/>
        <w:ind w:firstLine="556" w:firstLineChars="200"/>
        <w:rPr>
          <w:rFonts w:hint="eastAsia" w:ascii="微软雅黑" w:hAnsi="微软雅黑" w:eastAsia="微软雅黑"/>
          <w:sz w:val="30"/>
          <w:szCs w:val="30"/>
        </w:rPr>
      </w:pPr>
    </w:p>
    <w:p w14:paraId="05B6F9B0">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7D4D9BFE">
      <w:pPr>
        <w:pStyle w:val="5"/>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本产品其他采购人的业绩资料（如合同或发票）。</w:t>
      </w:r>
    </w:p>
    <w:p w14:paraId="4ACD48E7">
      <w:pPr>
        <w:pStyle w:val="5"/>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14:paraId="0B342572">
      <w:pPr>
        <w:pStyle w:val="5"/>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其他可以证明投标人有能力完成本项目的佐证材料（如供应商、生产厂家资料等）</w:t>
      </w:r>
    </w:p>
    <w:p w14:paraId="5F9D816F">
      <w:pPr>
        <w:pStyle w:val="5"/>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投标产品相关资料（合格证、产品参数性能彩页、检验检测报告、医疗器械需提供第三方检验检测报告和注册证或备案证等）</w:t>
      </w:r>
    </w:p>
    <w:p w14:paraId="7B2E5811">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14:paraId="22F2D406">
      <w:pPr>
        <w:spacing w:line="594" w:lineRule="exact"/>
        <w:jc w:val="left"/>
        <w:rPr>
          <w:rFonts w:hint="eastAsia" w:ascii="仿宋_GB2312" w:eastAsia="仿宋_GB2312" w:cs="宋体"/>
          <w:color w:val="auto"/>
          <w:sz w:val="32"/>
          <w:szCs w:val="32"/>
          <w:lang w:val="en-US" w:eastAsia="zh-CN"/>
        </w:rPr>
      </w:pPr>
      <w:r>
        <w:rPr>
          <w:rFonts w:hint="eastAsia" w:ascii="方正仿宋_GBK" w:hAnsi="方正仿宋_GBK" w:eastAsia="方正仿宋_GBK" w:cs="方正仿宋_GBK"/>
          <w:b/>
          <w:bCs/>
          <w:sz w:val="32"/>
          <w:szCs w:val="32"/>
        </w:rPr>
        <w:t>质保</w:t>
      </w:r>
      <w:r>
        <w:rPr>
          <w:rFonts w:hint="eastAsia" w:ascii="方正仿宋_GBK" w:hAnsi="方正仿宋_GBK" w:eastAsia="方正仿宋_GBK" w:cs="方正仿宋_GBK"/>
          <w:b/>
          <w:bCs/>
          <w:sz w:val="32"/>
          <w:szCs w:val="32"/>
          <w:lang w:val="en-US" w:eastAsia="zh-CN"/>
        </w:rPr>
        <w:t>期内</w:t>
      </w:r>
      <w:r>
        <w:rPr>
          <w:rFonts w:hint="eastAsia" w:ascii="方正仿宋_GBK" w:hAnsi="方正仿宋_GBK" w:eastAsia="方正仿宋_GBK" w:cs="方正仿宋_GBK"/>
          <w:b/>
          <w:bCs/>
          <w:sz w:val="32"/>
          <w:szCs w:val="32"/>
        </w:rPr>
        <w:t>售后服务承诺</w:t>
      </w:r>
    </w:p>
    <w:p w14:paraId="20721E0A">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w:t>
      </w:r>
      <w:r>
        <w:rPr>
          <w:rFonts w:hint="eastAsia" w:ascii="微软雅黑" w:hAnsi="微软雅黑" w:eastAsia="微软雅黑"/>
          <w:b/>
          <w:bCs/>
          <w:sz w:val="32"/>
          <w:szCs w:val="32"/>
          <w:lang w:val="en-US" w:eastAsia="zh-CN"/>
        </w:rPr>
        <w:t>期内</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14:paraId="4C26E8B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14:paraId="0EECF930">
      <w:pPr>
        <w:rPr>
          <w:rFonts w:hint="eastAsia" w:ascii="仿宋_GB2312" w:eastAsia="仿宋_GB2312" w:cs="宋体"/>
          <w:color w:val="auto"/>
          <w:sz w:val="32"/>
          <w:szCs w:val="32"/>
          <w:lang w:val="en-US" w:eastAsia="zh-CN"/>
        </w:rPr>
      </w:pPr>
    </w:p>
    <w:p w14:paraId="7ECFAA6F">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386C80BF">
      <w:pPr>
        <w:spacing w:line="594" w:lineRule="exact"/>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质保期届满后易损配件报价</w:t>
      </w:r>
    </w:p>
    <w:p w14:paraId="2B929293">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14:paraId="1A7E253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3"/>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14:paraId="4299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1F436E9">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14:paraId="56034211">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14:paraId="7A955822">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14:paraId="189E217D">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14:paraId="3E838494">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vAlign w:val="center"/>
          </w:tcPr>
          <w:p w14:paraId="7325E19A">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14:paraId="2E2C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298CEFE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14:paraId="5923F82D">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4018E0A0">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vAlign w:val="center"/>
          </w:tcPr>
          <w:p w14:paraId="403E8B2C">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7939C356">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4E96B2A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53CD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9F2476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vAlign w:val="center"/>
          </w:tcPr>
          <w:p w14:paraId="4201A52E">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3A87FC62">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vAlign w:val="center"/>
          </w:tcPr>
          <w:p w14:paraId="499687C0">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4D8ABF4A">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64C8235F">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2C06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775A3284">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vAlign w:val="top"/>
          </w:tcPr>
          <w:p w14:paraId="7BA18933">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top"/>
          </w:tcPr>
          <w:p w14:paraId="361ED8EB">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vAlign w:val="top"/>
          </w:tcPr>
          <w:p w14:paraId="39E921C9">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top"/>
          </w:tcPr>
          <w:p w14:paraId="3DDC503F">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vAlign w:val="top"/>
          </w:tcPr>
          <w:p w14:paraId="0AC0F8A2">
            <w:pPr>
              <w:spacing w:line="594" w:lineRule="exact"/>
              <w:ind w:firstLine="600" w:firstLineChars="200"/>
              <w:rPr>
                <w:rFonts w:hint="eastAsia" w:ascii="微软雅黑" w:hAnsi="微软雅黑" w:eastAsia="微软雅黑"/>
                <w:kern w:val="0"/>
                <w:sz w:val="30"/>
                <w:szCs w:val="30"/>
              </w:rPr>
            </w:pPr>
          </w:p>
        </w:tc>
      </w:tr>
      <w:tr w14:paraId="60DE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12440021">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75A7ADDC">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49E96482">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759B45B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701F55CB">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0D95CC21">
            <w:pPr>
              <w:spacing w:line="594" w:lineRule="exact"/>
              <w:ind w:firstLine="640" w:firstLineChars="200"/>
              <w:rPr>
                <w:rFonts w:hint="eastAsia" w:ascii="方正仿宋_GBK" w:eastAsia="方正仿宋_GBK"/>
                <w:kern w:val="0"/>
                <w:sz w:val="32"/>
                <w:szCs w:val="32"/>
              </w:rPr>
            </w:pPr>
          </w:p>
        </w:tc>
      </w:tr>
      <w:tr w14:paraId="002A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2BC53C97">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35139483">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632C71EC">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177AC2E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1C0386B0">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6830591E">
            <w:pPr>
              <w:spacing w:line="594" w:lineRule="exact"/>
              <w:ind w:firstLine="640" w:firstLineChars="200"/>
              <w:rPr>
                <w:rFonts w:hint="eastAsia" w:ascii="方正仿宋_GBK" w:eastAsia="方正仿宋_GBK"/>
                <w:kern w:val="0"/>
                <w:sz w:val="32"/>
                <w:szCs w:val="32"/>
              </w:rPr>
            </w:pPr>
          </w:p>
        </w:tc>
      </w:tr>
    </w:tbl>
    <w:p w14:paraId="61094689">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注：清单内产品的价格供应商应承诺为重庆市最低价格。</w:t>
      </w:r>
    </w:p>
    <w:p w14:paraId="31871655">
      <w:pPr>
        <w:pStyle w:val="5"/>
        <w:jc w:val="both"/>
        <w:rPr>
          <w:rFonts w:hint="eastAsia" w:ascii="仿宋_GB2312" w:eastAsia="仿宋_GB2312" w:cs="宋体"/>
          <w:color w:val="auto"/>
          <w:sz w:val="32"/>
          <w:szCs w:val="32"/>
          <w:lang w:val="en-US" w:eastAsia="zh-CN"/>
        </w:rPr>
      </w:pPr>
    </w:p>
    <w:p w14:paraId="77FE7955">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2A75C603">
      <w:pPr>
        <w:pStyle w:val="5"/>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投标廉政承诺书</w:t>
      </w:r>
    </w:p>
    <w:p w14:paraId="24D85696">
      <w:pPr>
        <w:pStyle w:val="5"/>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127C2C96">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3C43D937">
      <w:pPr>
        <w:pStyle w:val="5"/>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275BC50E">
      <w:pPr>
        <w:rPr>
          <w:rFonts w:hint="eastAsia" w:ascii="仿宋_GB2312" w:hAnsi="宋体" w:eastAsia="仿宋_GB2312"/>
          <w:sz w:val="24"/>
        </w:rPr>
      </w:pPr>
      <w:r>
        <w:rPr>
          <w:rFonts w:hint="eastAsia" w:ascii="仿宋_GB2312" w:hAnsi="宋体" w:eastAsia="仿宋_GB2312"/>
          <w:sz w:val="24"/>
        </w:rPr>
        <w:br w:type="page"/>
      </w:r>
    </w:p>
    <w:p w14:paraId="4F909946">
      <w:pPr>
        <w:pStyle w:val="5"/>
        <w:jc w:val="both"/>
        <w:rPr>
          <w:rFonts w:hint="eastAsia" w:ascii="仿宋_GB2312" w:eastAsia="仿宋_GB2312" w:cs="宋体"/>
          <w:color w:val="auto"/>
          <w:sz w:val="32"/>
          <w:szCs w:val="32"/>
          <w:lang w:val="en-US" w:eastAsia="zh-CN"/>
        </w:rPr>
      </w:pPr>
      <w:r>
        <w:rPr>
          <w:rFonts w:hint="eastAsia" w:ascii="方正仿宋_GBK" w:hAnsi="方正仿宋_GBK" w:eastAsia="方正仿宋_GBK" w:cs="方正仿宋_GBK"/>
          <w:color w:val="auto"/>
          <w:sz w:val="32"/>
          <w:szCs w:val="32"/>
          <w:lang w:val="en-US" w:eastAsia="zh-CN"/>
        </w:rPr>
        <w:t>投标档案袋密封要求（务必密封严实，密封不严采购人有权拒绝拆封）</w:t>
      </w:r>
    </w:p>
    <w:p w14:paraId="39B09101">
      <w:pPr>
        <w:rPr>
          <w:rFonts w:hint="default"/>
          <w:lang w:val="en-US" w:eastAsia="zh-CN"/>
        </w:rPr>
      </w:pPr>
      <w:r>
        <w:rPr>
          <w:rFonts w:hint="default"/>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7"/>
                    <a:srcRect/>
                    <a:stretch>
                      <a:fillRect/>
                    </a:stretch>
                  </pic:blipFill>
                  <pic:spPr>
                    <a:xfrm>
                      <a:off x="0" y="0"/>
                      <a:ext cx="2736215" cy="3569970"/>
                    </a:xfrm>
                    <a:prstGeom prst="rect">
                      <a:avLst/>
                    </a:prstGeom>
                  </pic:spPr>
                </pic:pic>
              </a:graphicData>
            </a:graphic>
          </wp:inline>
        </w:drawing>
      </w:r>
      <w:r>
        <w:rPr>
          <w:rFonts w:hint="default"/>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8"/>
                    <a:stretch>
                      <a:fillRect/>
                    </a:stretch>
                  </pic:blipFill>
                  <pic:spPr>
                    <a:xfrm>
                      <a:off x="0" y="0"/>
                      <a:ext cx="2734945" cy="3486785"/>
                    </a:xfrm>
                    <a:prstGeom prst="rect">
                      <a:avLst/>
                    </a:prstGeom>
                  </pic:spPr>
                </pic:pic>
              </a:graphicData>
            </a:graphic>
          </wp:inline>
        </w:drawing>
      </w:r>
    </w:p>
    <w:p w14:paraId="49EE06E7">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7"/>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B6D6E"/>
    <w:rsid w:val="022B5E3A"/>
    <w:rsid w:val="03CE68FB"/>
    <w:rsid w:val="041961A8"/>
    <w:rsid w:val="04C70F47"/>
    <w:rsid w:val="056E5276"/>
    <w:rsid w:val="06FB539B"/>
    <w:rsid w:val="07F82B6D"/>
    <w:rsid w:val="0C872834"/>
    <w:rsid w:val="0C974041"/>
    <w:rsid w:val="0CE64C8D"/>
    <w:rsid w:val="0D5C636E"/>
    <w:rsid w:val="0E440BB0"/>
    <w:rsid w:val="0E6637FD"/>
    <w:rsid w:val="0E6753E5"/>
    <w:rsid w:val="0E9F1F75"/>
    <w:rsid w:val="0F3D73C4"/>
    <w:rsid w:val="0FAB7A71"/>
    <w:rsid w:val="0FD01451"/>
    <w:rsid w:val="10945E1E"/>
    <w:rsid w:val="122D0B62"/>
    <w:rsid w:val="133D5E0A"/>
    <w:rsid w:val="18D52E50"/>
    <w:rsid w:val="1922346A"/>
    <w:rsid w:val="19375EE1"/>
    <w:rsid w:val="1AAE2C67"/>
    <w:rsid w:val="1AF86BE0"/>
    <w:rsid w:val="1B3306B6"/>
    <w:rsid w:val="1BDE0896"/>
    <w:rsid w:val="1CF00EFC"/>
    <w:rsid w:val="1F2F00AB"/>
    <w:rsid w:val="20746E51"/>
    <w:rsid w:val="21426D4A"/>
    <w:rsid w:val="236757CC"/>
    <w:rsid w:val="23FB11F4"/>
    <w:rsid w:val="26541E80"/>
    <w:rsid w:val="29AE2A56"/>
    <w:rsid w:val="29F1586C"/>
    <w:rsid w:val="2C3529EE"/>
    <w:rsid w:val="2CC37769"/>
    <w:rsid w:val="2F2F3117"/>
    <w:rsid w:val="2FC44243"/>
    <w:rsid w:val="31092EA8"/>
    <w:rsid w:val="33FB61AD"/>
    <w:rsid w:val="342C6BC9"/>
    <w:rsid w:val="35761799"/>
    <w:rsid w:val="376E6279"/>
    <w:rsid w:val="38A14340"/>
    <w:rsid w:val="396A2364"/>
    <w:rsid w:val="3A8A6AFB"/>
    <w:rsid w:val="3B5B7766"/>
    <w:rsid w:val="3D8263F7"/>
    <w:rsid w:val="40611EDD"/>
    <w:rsid w:val="439873F8"/>
    <w:rsid w:val="44C5770F"/>
    <w:rsid w:val="44EF71C4"/>
    <w:rsid w:val="475D7492"/>
    <w:rsid w:val="482D6FF9"/>
    <w:rsid w:val="49470D20"/>
    <w:rsid w:val="496140CE"/>
    <w:rsid w:val="4AE139DB"/>
    <w:rsid w:val="4B782C5C"/>
    <w:rsid w:val="4BDB0A24"/>
    <w:rsid w:val="4C31315D"/>
    <w:rsid w:val="4F6D75ED"/>
    <w:rsid w:val="51352B6B"/>
    <w:rsid w:val="53A17F68"/>
    <w:rsid w:val="53DB6C22"/>
    <w:rsid w:val="55085A60"/>
    <w:rsid w:val="5DBD061A"/>
    <w:rsid w:val="5E932E93"/>
    <w:rsid w:val="5FA4498B"/>
    <w:rsid w:val="61130716"/>
    <w:rsid w:val="61143219"/>
    <w:rsid w:val="61707CCC"/>
    <w:rsid w:val="61A6052D"/>
    <w:rsid w:val="626B6216"/>
    <w:rsid w:val="63814C5E"/>
    <w:rsid w:val="67CF5844"/>
    <w:rsid w:val="69D01878"/>
    <w:rsid w:val="6A1F4430"/>
    <w:rsid w:val="6B247663"/>
    <w:rsid w:val="6D1F523E"/>
    <w:rsid w:val="6D38732A"/>
    <w:rsid w:val="6DD05A39"/>
    <w:rsid w:val="6EC6360F"/>
    <w:rsid w:val="6F9A2F0D"/>
    <w:rsid w:val="6FB940CF"/>
    <w:rsid w:val="70237F96"/>
    <w:rsid w:val="713118C3"/>
    <w:rsid w:val="71C02C3F"/>
    <w:rsid w:val="72BB5C94"/>
    <w:rsid w:val="732B3BA9"/>
    <w:rsid w:val="74D3615F"/>
    <w:rsid w:val="77991C4E"/>
    <w:rsid w:val="77FA34D6"/>
    <w:rsid w:val="78024143"/>
    <w:rsid w:val="799B64FC"/>
    <w:rsid w:val="7AF0174A"/>
    <w:rsid w:val="7BDE27F0"/>
    <w:rsid w:val="7C6F2CF1"/>
    <w:rsid w:val="7E192908"/>
    <w:rsid w:val="7EE67CE4"/>
    <w:rsid w:val="7FA70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5"/>
    <w:next w:val="12"/>
    <w:qFormat/>
    <w:uiPriority w:val="0"/>
    <w:pPr>
      <w:spacing w:line="360" w:lineRule="auto"/>
      <w:ind w:firstLine="420"/>
    </w:pPr>
    <w:rPr>
      <w:rFonts w:ascii="宋体" w:hAnsi="宋体"/>
      <w:sz w:val="24"/>
    </w:rPr>
  </w:style>
  <w:style w:type="paragraph" w:styleId="12">
    <w:name w:val="Body Text First Indent 2"/>
    <w:basedOn w:val="6"/>
    <w:qFormat/>
    <w:uiPriority w:val="0"/>
    <w:pPr>
      <w:spacing w:after="120" w:afterLines="0" w:line="240" w:lineRule="auto"/>
      <w:ind w:left="420" w:leftChars="200"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5"/>
    <w:qFormat/>
    <w:uiPriority w:val="0"/>
    <w:rPr>
      <w:rFonts w:ascii="楷体" w:hAnsi="楷体" w:eastAsia="楷体" w:cs="楷体"/>
      <w:color w:val="000000"/>
      <w:sz w:val="22"/>
      <w:szCs w:val="22"/>
      <w:u w:val="none"/>
      <w:vertAlign w:val="superscript"/>
    </w:rPr>
  </w:style>
  <w:style w:type="character" w:customStyle="1" w:styleId="21">
    <w:name w:val="font21"/>
    <w:basedOn w:val="15"/>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5327</Words>
  <Characters>5659</Characters>
  <Lines>0</Lines>
  <Paragraphs>0</Paragraphs>
  <TotalTime>9</TotalTime>
  <ScaleCrop>false</ScaleCrop>
  <LinksUpToDate>false</LinksUpToDate>
  <CharactersWithSpaces>6246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cp:lastModifiedBy>
  <cp:lastPrinted>2024-01-02T09:12:00Z</cp:lastPrinted>
  <dcterms:modified xsi:type="dcterms:W3CDTF">2025-03-28T09:16:07Z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4E6D860826E94096A435A313CAD0E06D</vt:lpwstr>
  </property>
  <property fmtid="{D5CDD505-2E9C-101B-9397-08002B2CF9AE}" pid="4" name="KSOTemplateDocerSaveRecord">
    <vt:lpwstr>eyJoZGlkIjoiNzliNmRkY2YyN2FjZDQwMDgzZGM4ZDZkNTA3MTFmNGMiLCJ1c2VySWQiOiIxNjE2MTQ1MTM5In0=</vt:lpwstr>
  </property>
</Properties>
</file>