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jc w:val="center"/>
        <w:rPr>
          <w:rFonts w:hint="eastAsia" w:ascii="方正仿宋_GBK" w:hAnsi="方正仿宋_GBK" w:eastAsia="方正仿宋_GBK" w:cs="方正仿宋_GBK"/>
          <w:b/>
          <w:bCs/>
          <w:sz w:val="32"/>
          <w:szCs w:val="32"/>
          <w:lang w:val="en-US" w:eastAsia="zh-CN"/>
        </w:rPr>
      </w:pPr>
    </w:p>
    <w:p>
      <w:pPr>
        <w:jc w:val="center"/>
        <w:rPr>
          <w:rFonts w:hint="eastAsia" w:ascii="方正仿宋_GBK" w:hAnsi="方正仿宋_GBK" w:eastAsia="方正仿宋_GBK" w:cs="方正仿宋_GBK"/>
          <w:b/>
          <w:bCs/>
          <w:sz w:val="52"/>
          <w:szCs w:val="52"/>
          <w:lang w:val="en-US" w:eastAsia="zh-CN"/>
        </w:rPr>
      </w:pPr>
      <w:bookmarkStart w:id="29" w:name="_GoBack"/>
      <w:r>
        <w:rPr>
          <w:rFonts w:hint="eastAsia" w:ascii="方正仿宋_GBK" w:hAnsi="方正仿宋_GBK" w:eastAsia="方正仿宋_GBK" w:cs="方正仿宋_GBK"/>
          <w:b/>
          <w:bCs/>
          <w:sz w:val="52"/>
          <w:szCs w:val="52"/>
          <w:lang w:val="en-US" w:eastAsia="zh-CN"/>
        </w:rPr>
        <w:t>封面</w:t>
      </w:r>
    </w:p>
    <w:p>
      <w:pPr>
        <w:jc w:val="center"/>
        <w:rPr>
          <w:rFonts w:hint="eastAsia" w:ascii="方正仿宋_GBK" w:hAnsi="方正仿宋_GBK" w:eastAsia="方正仿宋_GBK" w:cs="方正仿宋_GBK"/>
          <w:b/>
          <w:bCs/>
          <w:sz w:val="52"/>
          <w:szCs w:val="52"/>
          <w:lang w:val="en-US" w:eastAsia="zh-CN"/>
        </w:rPr>
      </w:pPr>
      <w:r>
        <w:rPr>
          <w:rFonts w:hint="eastAsia" w:ascii="方正仿宋_GBK" w:hAnsi="方正仿宋_GBK" w:eastAsia="方正仿宋_GBK" w:cs="方正仿宋_GBK"/>
          <w:b/>
          <w:bCs/>
          <w:sz w:val="52"/>
          <w:szCs w:val="52"/>
          <w:lang w:val="en-US" w:eastAsia="zh-CN"/>
        </w:rPr>
        <w:t>投标报价文件</w:t>
      </w:r>
    </w:p>
    <w:bookmarkEnd w:id="29"/>
    <w:p>
      <w:pPr>
        <w:jc w:val="center"/>
        <w:rPr>
          <w:rFonts w:hint="eastAsia" w:ascii="方正仿宋_GBK" w:hAnsi="方正仿宋_GBK" w:eastAsia="方正仿宋_GBK" w:cs="方正仿宋_GBK"/>
          <w:b/>
          <w:bCs/>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项目名称：公共卫生科改造工程</w:t>
      </w:r>
    </w:p>
    <w:p>
      <w:pPr>
        <w:pStyle w:val="2"/>
        <w:rPr>
          <w:rFonts w:hint="default"/>
          <w:lang w:val="en-US" w:eastAsia="zh-CN"/>
        </w:rPr>
      </w:pPr>
      <w:r>
        <w:rPr>
          <w:rFonts w:hint="eastAsia" w:ascii="方正仿宋_GBK" w:hAnsi="方正仿宋_GBK" w:eastAsia="方正仿宋_GBK" w:cs="方正仿宋_GBK"/>
          <w:sz w:val="32"/>
          <w:szCs w:val="32"/>
          <w:lang w:val="en-US" w:eastAsia="zh-CN"/>
        </w:rPr>
        <w:t>项</w:t>
      </w:r>
      <w:r>
        <w:rPr>
          <w:rFonts w:hint="eastAsia" w:ascii="方正仿宋_GBK" w:hAnsi="方正仿宋_GBK" w:eastAsia="方正仿宋_GBK" w:cs="方正仿宋_GBK"/>
          <w:kern w:val="2"/>
          <w:sz w:val="32"/>
          <w:szCs w:val="32"/>
          <w:lang w:val="en-US" w:eastAsia="zh-CN" w:bidi="ar-SA"/>
        </w:rPr>
        <w:t>目编号：BSRMYY-YNCG-2024-02001</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采购人（名称）：</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投标时间：</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autoSpaceDE w:val="0"/>
        <w:autoSpaceDN w:val="0"/>
        <w:adjustRightInd w:val="0"/>
        <w:snapToGrid w:val="0"/>
        <w:spacing w:line="360" w:lineRule="auto"/>
        <w:jc w:val="cente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投标书</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重庆医科大学附属璧山医院：</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eastAsia" w:ascii="方正仿宋_GBK" w:hAnsi="方正仿宋_GBK" w:eastAsia="方正仿宋_GBK" w:cs="方正仿宋_GBK"/>
          <w:b/>
          <w:bCs/>
          <w:color w:val="auto"/>
          <w:sz w:val="32"/>
          <w:szCs w:val="32"/>
          <w:lang w:val="zh-CN"/>
        </w:rPr>
      </w:pPr>
      <w:r>
        <w:rPr>
          <w:rFonts w:hint="eastAsia" w:ascii="方正仿宋_GBK" w:hAnsi="方正仿宋_GBK" w:eastAsia="方正仿宋_GBK" w:cs="方正仿宋_GBK"/>
          <w:sz w:val="32"/>
          <w:szCs w:val="32"/>
          <w:lang w:val="zh-CN"/>
        </w:rPr>
        <w:t>我们收到贵院</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lang w:val="zh-CN"/>
        </w:rPr>
        <w:t>的邀标文件（编号              ），经详细研究，愿意参加投标。并授权下述签字人</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lang w:val="zh-CN"/>
        </w:rPr>
        <w:t>，全权代表我投标单位提交下述文件</w:t>
      </w:r>
      <w:r>
        <w:rPr>
          <w:rFonts w:hint="eastAsia" w:ascii="方正仿宋_GBK" w:hAnsi="方正仿宋_GBK" w:eastAsia="方正仿宋_GBK" w:cs="方正仿宋_GBK"/>
          <w:b/>
          <w:bCs/>
          <w:color w:val="auto"/>
          <w:sz w:val="32"/>
          <w:szCs w:val="32"/>
          <w:u w:val="single"/>
          <w:lang w:val="zh-CN"/>
        </w:rPr>
        <w:t>正本一份，副本一式三份。</w:t>
      </w:r>
      <w:r>
        <w:rPr>
          <w:rFonts w:hint="eastAsia" w:ascii="方正仿宋_GBK" w:hAnsi="方正仿宋_GBK" w:eastAsia="方正仿宋_GBK" w:cs="方正仿宋_GBK"/>
          <w:b/>
          <w:bCs/>
          <w:color w:val="auto"/>
          <w:sz w:val="32"/>
          <w:szCs w:val="32"/>
          <w:lang w:val="zh-CN"/>
        </w:rPr>
        <w:t>文件包括：</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textAlignment w:val="auto"/>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1.投标书。</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textAlignment w:val="auto"/>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2.</w:t>
      </w:r>
      <w:r>
        <w:rPr>
          <w:rFonts w:hint="eastAsia" w:ascii="方正仿宋_GBK" w:hAnsi="方正仿宋_GBK" w:eastAsia="方正仿宋_GBK" w:cs="方正仿宋_GBK"/>
          <w:color w:val="auto"/>
          <w:sz w:val="32"/>
          <w:szCs w:val="32"/>
          <w:lang w:val="en-US" w:eastAsia="zh-CN"/>
        </w:rPr>
        <w:t>资质文件（要求建筑装修装饰工程专业承保资质二级及以上）</w:t>
      </w:r>
      <w:r>
        <w:rPr>
          <w:rFonts w:hint="eastAsia" w:ascii="方正仿宋_GBK" w:hAnsi="方正仿宋_GBK" w:eastAsia="方正仿宋_GBK" w:cs="方正仿宋_GBK"/>
          <w:color w:val="auto"/>
          <w:sz w:val="32"/>
          <w:szCs w:val="32"/>
          <w:lang w:val="zh-CN"/>
        </w:rPr>
        <w:t>。</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zh-CN" w:eastAsia="zh-CN"/>
        </w:rPr>
        <w:t>3.</w:t>
      </w:r>
      <w:r>
        <w:rPr>
          <w:rFonts w:hint="eastAsia" w:ascii="方正仿宋_GBK" w:hAnsi="方正仿宋_GBK" w:eastAsia="方正仿宋_GBK" w:cs="方正仿宋_GBK"/>
          <w:color w:val="auto"/>
          <w:sz w:val="32"/>
          <w:szCs w:val="32"/>
          <w:lang w:val="en-US" w:eastAsia="zh-CN"/>
        </w:rPr>
        <w:t>供应商单位简介。</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textAlignment w:val="auto"/>
        <w:rPr>
          <w:rFonts w:hint="eastAsia" w:ascii="方正仿宋_GBK" w:hAnsi="方正仿宋_GBK" w:eastAsia="方正仿宋_GBK" w:cs="方正仿宋_GBK"/>
          <w:color w:val="auto"/>
          <w:sz w:val="32"/>
          <w:szCs w:val="32"/>
          <w:lang w:val="zh-CN" w:eastAsia="zh-CN"/>
        </w:rPr>
      </w:pPr>
      <w:r>
        <w:rPr>
          <w:rFonts w:hint="eastAsia" w:ascii="方正仿宋_GBK" w:hAnsi="方正仿宋_GBK" w:eastAsia="方正仿宋_GBK" w:cs="方正仿宋_GBK"/>
          <w:color w:val="auto"/>
          <w:sz w:val="32"/>
          <w:szCs w:val="32"/>
          <w:lang w:val="en-US" w:eastAsia="zh-CN"/>
        </w:rPr>
        <w:t>4.报价表</w:t>
      </w:r>
      <w:r>
        <w:rPr>
          <w:rFonts w:hint="eastAsia" w:ascii="方正仿宋_GBK" w:hAnsi="方正仿宋_GBK" w:eastAsia="方正仿宋_GBK" w:cs="方正仿宋_GBK"/>
          <w:color w:val="auto"/>
          <w:sz w:val="32"/>
          <w:szCs w:val="32"/>
          <w:lang w:val="zh-CN" w:eastAsia="zh-CN"/>
        </w:rPr>
        <w:t>。</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5.法人身份证明。</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6.法人授权委托书。</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7.投标廉政承诺。</w:t>
      </w:r>
    </w:p>
    <w:p>
      <w:pPr>
        <w:pStyle w:val="2"/>
        <w:keepNext w:val="0"/>
        <w:keepLines w:val="0"/>
        <w:pageBreakBefore w:val="0"/>
        <w:widowControl w:val="0"/>
        <w:kinsoku/>
        <w:wordWrap/>
        <w:overflowPunct/>
        <w:topLinePunct w:val="0"/>
        <w:bidi w:val="0"/>
        <w:spacing w:line="500" w:lineRule="exact"/>
        <w:ind w:left="0" w:leftChars="0" w:firstLine="419" w:firstLineChars="131"/>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8.工程改造现场踏勘记录表（联系人左斯，见招标公告）</w:t>
      </w:r>
    </w:p>
    <w:p>
      <w:pPr>
        <w:pStyle w:val="2"/>
        <w:keepNext w:val="0"/>
        <w:keepLines w:val="0"/>
        <w:pageBreakBefore w:val="0"/>
        <w:widowControl w:val="0"/>
        <w:kinsoku/>
        <w:wordWrap/>
        <w:overflowPunct/>
        <w:topLinePunct w:val="0"/>
        <w:bidi w:val="0"/>
        <w:spacing w:line="500" w:lineRule="exact"/>
        <w:ind w:left="0" w:leftChars="0" w:firstLine="419" w:firstLineChars="131"/>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9.可附其他单位成交合同等业绩资料。</w:t>
      </w:r>
    </w:p>
    <w:p>
      <w:pPr>
        <w:keepNext w:val="0"/>
        <w:keepLines w:val="0"/>
        <w:pageBreakBefore w:val="0"/>
        <w:widowControl w:val="0"/>
        <w:kinsoku/>
        <w:wordWrap/>
        <w:overflowPunct/>
        <w:topLinePunct w:val="0"/>
        <w:bidi w:val="0"/>
        <w:spacing w:line="5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3360" w:firstLineChars="1050"/>
        <w:textAlignment w:val="auto"/>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 xml:space="preserve">投标单位（盖章）：          </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3360" w:firstLineChars="1050"/>
        <w:textAlignment w:val="auto"/>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法人或</w:t>
      </w:r>
      <w:r>
        <w:rPr>
          <w:rFonts w:hint="eastAsia" w:ascii="方正仿宋_GBK" w:hAnsi="方正仿宋_GBK" w:eastAsia="方正仿宋_GBK" w:cs="方正仿宋_GBK"/>
          <w:color w:val="auto"/>
          <w:sz w:val="32"/>
          <w:szCs w:val="32"/>
          <w:lang w:val="en-US" w:eastAsia="zh-CN"/>
        </w:rPr>
        <w:t>被</w:t>
      </w:r>
      <w:r>
        <w:rPr>
          <w:rFonts w:hint="eastAsia" w:ascii="方正仿宋_GBK" w:hAnsi="方正仿宋_GBK" w:eastAsia="方正仿宋_GBK" w:cs="方正仿宋_GBK"/>
          <w:color w:val="auto"/>
          <w:sz w:val="32"/>
          <w:szCs w:val="32"/>
          <w:lang w:val="zh-CN"/>
        </w:rPr>
        <w:t>授权代表人（</w:t>
      </w:r>
      <w:r>
        <w:rPr>
          <w:rFonts w:hint="eastAsia" w:ascii="方正仿宋_GBK" w:hAnsi="方正仿宋_GBK" w:eastAsia="方正仿宋_GBK" w:cs="方正仿宋_GBK"/>
          <w:color w:val="auto"/>
          <w:sz w:val="32"/>
          <w:szCs w:val="32"/>
          <w:lang w:val="en-US" w:eastAsia="zh-CN"/>
        </w:rPr>
        <w:t>签名</w:t>
      </w:r>
      <w:r>
        <w:rPr>
          <w:rFonts w:hint="eastAsia" w:ascii="方正仿宋_GBK" w:hAnsi="方正仿宋_GBK" w:eastAsia="方正仿宋_GBK" w:cs="方正仿宋_GBK"/>
          <w:color w:val="auto"/>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right="480" w:firstLine="6240" w:firstLineChars="1950"/>
        <w:textAlignment w:val="auto"/>
        <w:rPr>
          <w:rFonts w:hint="eastAsia" w:ascii="方正仿宋_GBK" w:hAnsi="方正仿宋_GBK" w:eastAsia="方正仿宋_GBK" w:cs="方正仿宋_GBK"/>
          <w:sz w:val="32"/>
          <w:szCs w:val="32"/>
          <w:lang w:val="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r>
        <w:rPr>
          <w:rFonts w:hint="eastAsia" w:ascii="方正仿宋_GBK" w:hAnsi="方正仿宋_GBK" w:eastAsia="方正仿宋_GBK" w:cs="方正仿宋_GBK"/>
          <w:color w:val="auto"/>
          <w:sz w:val="32"/>
          <w:szCs w:val="32"/>
          <w:lang w:val="zh-CN"/>
        </w:rPr>
        <w:t xml:space="preserve">  </w:t>
      </w:r>
      <w:r>
        <w:rPr>
          <w:rFonts w:hint="eastAsia" w:ascii="方正仿宋_GBK" w:hAnsi="方正仿宋_GBK" w:eastAsia="方正仿宋_GBK" w:cs="方正仿宋_GBK"/>
          <w:color w:val="auto"/>
          <w:sz w:val="32"/>
          <w:szCs w:val="32"/>
          <w:lang w:val="zh-CN"/>
        </w:rPr>
        <w:br w:type="page"/>
      </w:r>
    </w:p>
    <w:p>
      <w:pPr>
        <w:rPr>
          <w:rFonts w:hint="eastAsia" w:ascii="方正仿宋_GBK" w:hAnsi="方正仿宋_GBK" w:eastAsia="方正仿宋_GBK" w:cs="方正仿宋_GBK"/>
          <w:sz w:val="32"/>
          <w:szCs w:val="32"/>
          <w:lang w:val="zh-CN"/>
        </w:rPr>
      </w:pPr>
    </w:p>
    <w:tbl>
      <w:tblPr>
        <w:tblStyle w:val="6"/>
        <w:tblW w:w="98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848" w:type="dxa"/>
            <w:tcBorders>
              <w:top w:val="nil"/>
              <w:left w:val="nil"/>
              <w:bottom w:val="nil"/>
              <w:right w:val="nil"/>
            </w:tcBorders>
            <w:shd w:val="clear" w:color="auto" w:fill="auto"/>
            <w:noWrap/>
            <w:vAlign w:val="center"/>
          </w:tcPr>
          <w:p>
            <w:pPr>
              <w:jc w:val="center"/>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40"/>
                <w:szCs w:val="40"/>
                <w:lang w:val="en-US" w:eastAsia="zh-CN"/>
              </w:rPr>
              <w:t>改造工程施工招采要求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一、工程概述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 w:val="0"/>
                <w:bCs w:val="0"/>
                <w:snapToGrid w:val="0"/>
                <w:kern w:val="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1、工程名称：</w:t>
            </w:r>
            <w:r>
              <w:rPr>
                <w:rFonts w:hint="eastAsia" w:ascii="方正仿宋_GBK" w:hAnsi="方正仿宋_GBK" w:eastAsia="方正仿宋_GBK" w:cs="方正仿宋_GBK"/>
                <w:b w:val="0"/>
                <w:bCs w:val="0"/>
                <w:snapToGrid w:val="0"/>
                <w:kern w:val="0"/>
                <w:sz w:val="32"/>
                <w:szCs w:val="32"/>
                <w:lang w:val="en-US" w:eastAsia="zh-CN"/>
              </w:rPr>
              <w:t>重庆市璧山区人民医院公共卫生科改造工程。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2、建设单位：重庆市璧山区人民医院。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5" w:firstLineChars="0"/>
              <w:textAlignment w:val="auto"/>
              <w:outlineLvl w:val="9"/>
              <w:rPr>
                <w:rFonts w:hint="eastAsia" w:ascii="方正仿宋_GBK" w:hAnsi="方正仿宋_GBK" w:eastAsia="方正仿宋_GBK" w:cs="方正仿宋_GBK"/>
                <w:b w:val="0"/>
                <w:bCs w:val="0"/>
                <w:snapToGrid w:val="0"/>
                <w:kern w:val="21"/>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3、工程规模：</w:t>
            </w:r>
            <w:r>
              <w:rPr>
                <w:rFonts w:hint="eastAsia" w:ascii="方正仿宋_GBK" w:hAnsi="方正仿宋_GBK" w:eastAsia="方正仿宋_GBK" w:cs="方正仿宋_GBK"/>
                <w:b w:val="0"/>
                <w:bCs w:val="0"/>
                <w:snapToGrid w:val="0"/>
                <w:kern w:val="21"/>
                <w:sz w:val="32"/>
                <w:szCs w:val="32"/>
                <w:lang w:val="en-US" w:eastAsia="zh-CN"/>
              </w:rPr>
              <w:t>改造区域为区人民医院新院区门诊二楼，改造面积约410平方米。不改变原有房间的框架结构，对新院区公共卫生科进行装饰装修改造。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4、工程地点：璧山区双星大道9号。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caps w:val="0"/>
                <w:color w:val="404040"/>
                <w:spacing w:val="0"/>
                <w:sz w:val="32"/>
                <w:szCs w:val="32"/>
              </w:rPr>
            </w:pPr>
            <w:r>
              <w:rPr>
                <w:rFonts w:hint="eastAsia" w:ascii="方正仿宋_GBK" w:hAnsi="方正仿宋_GBK" w:eastAsia="方正仿宋_GBK" w:cs="方正仿宋_GBK"/>
                <w:color w:val="000000"/>
                <w:sz w:val="32"/>
                <w:szCs w:val="32"/>
                <w:lang w:val="en-US" w:eastAsia="zh-CN"/>
              </w:rPr>
              <w:t>二、供应商资质要求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建筑装修装饰工程专业承包资质二级及以上。</w:t>
            </w:r>
          </w:p>
          <w:p>
            <w:pPr>
              <w:pStyle w:val="2"/>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三、发包范围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kern w:val="2"/>
                <w:sz w:val="32"/>
                <w:szCs w:val="32"/>
                <w:lang w:val="en-US" w:eastAsia="zh-CN" w:bidi="ar-SA"/>
              </w:rPr>
              <w:t>1、发包限价：</w:t>
            </w:r>
            <w:r>
              <w:rPr>
                <w:rFonts w:hint="eastAsia" w:ascii="方正仿宋_GBK" w:hAnsi="方正仿宋_GBK" w:eastAsia="方正仿宋_GBK" w:cs="方正仿宋_GBK"/>
                <w:b w:val="0"/>
                <w:bCs w:val="0"/>
                <w:color w:val="000000"/>
                <w:sz w:val="32"/>
                <w:szCs w:val="32"/>
                <w:lang w:val="en-US" w:eastAsia="zh-CN"/>
              </w:rPr>
              <w:t>86712.89元，该</w:t>
            </w:r>
            <w:r>
              <w:rPr>
                <w:rFonts w:hint="eastAsia" w:ascii="方正仿宋_GBK" w:hAnsi="方正仿宋_GBK" w:eastAsia="方正仿宋_GBK" w:cs="方正仿宋_GBK"/>
                <w:color w:val="000000"/>
                <w:kern w:val="0"/>
                <w:sz w:val="32"/>
                <w:szCs w:val="32"/>
                <w:shd w:val="clear" w:color="auto" w:fill="FFFFFF"/>
                <w:lang w:val="en-US" w:eastAsia="zh-CN" w:bidi="ar"/>
              </w:rPr>
              <w:t>限价已按照预算价下浮10%</w:t>
            </w:r>
            <w:r>
              <w:rPr>
                <w:rFonts w:hint="eastAsia" w:ascii="方正仿宋_GBK" w:hAnsi="方正仿宋_GBK" w:eastAsia="方正仿宋_GBK" w:cs="方正仿宋_GBK"/>
                <w:b w:val="0"/>
                <w:bCs w:val="0"/>
                <w:color w:val="000000"/>
                <w:sz w:val="32"/>
                <w:szCs w:val="32"/>
                <w:lang w:val="en-US" w:eastAsia="zh-CN"/>
              </w:rPr>
              <w:t>（实行包干价，包含安全文明措施费、人工费、材料费、税费、保险费、运输搬运费、场地清洁费等所有完成该工程改造所需的所有费用），请参考附件1和附件2。工程改造期间发生的安全责任事故由供应商自行承担责任。</w:t>
            </w:r>
          </w:p>
          <w:p>
            <w:pPr>
              <w:ind w:firstLine="640"/>
              <w:rPr>
                <w:rFonts w:hint="eastAsia" w:ascii="方正仿宋_GBK" w:hAnsi="方正仿宋_GBK" w:eastAsia="方正仿宋_GBK" w:cs="方正仿宋_GBK"/>
                <w:b w:val="0"/>
                <w:bCs w:val="0"/>
                <w:snapToGrid w:val="0"/>
                <w:kern w:val="21"/>
                <w:sz w:val="32"/>
                <w:szCs w:val="32"/>
                <w:lang w:val="en-US" w:eastAsia="zh-CN"/>
              </w:rPr>
            </w:pPr>
            <w:r>
              <w:rPr>
                <w:rFonts w:hint="eastAsia" w:ascii="方正仿宋_GBK" w:hAnsi="方正仿宋_GBK" w:eastAsia="方正仿宋_GBK" w:cs="方正仿宋_GBK"/>
                <w:b w:val="0"/>
                <w:bCs w:val="0"/>
                <w:color w:val="000000"/>
                <w:kern w:val="2"/>
                <w:sz w:val="32"/>
                <w:szCs w:val="32"/>
                <w:lang w:val="en-US" w:eastAsia="zh-CN" w:bidi="ar-SA"/>
              </w:rPr>
              <w:t>2、实施范围：</w:t>
            </w:r>
            <w:r>
              <w:rPr>
                <w:rFonts w:hint="eastAsia" w:ascii="方正仿宋_GBK" w:hAnsi="方正仿宋_GBK" w:eastAsia="方正仿宋_GBK" w:cs="方正仿宋_GBK"/>
                <w:b w:val="0"/>
                <w:bCs w:val="0"/>
                <w:snapToGrid w:val="0"/>
                <w:kern w:val="21"/>
                <w:sz w:val="32"/>
                <w:szCs w:val="32"/>
                <w:lang w:val="en-US" w:eastAsia="zh-CN"/>
              </w:rPr>
              <w:t>《重庆市璧山区人民医院公共卫生科改造工程装饰施工图》及其他经采购人确认的设计图纸（电子档）所包含的全部内容（具体以工程量清单为准）。</w:t>
            </w:r>
          </w:p>
          <w:p>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napToGrid w:val="0"/>
                <w:kern w:val="21"/>
                <w:sz w:val="32"/>
                <w:szCs w:val="32"/>
                <w:lang w:val="en-US" w:eastAsia="zh-CN"/>
              </w:rPr>
              <w:t xml:space="preserve">    3、计划工期：30日历天。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四、中选标准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val="0"/>
                <w:bCs w:val="0"/>
                <w:snapToGrid w:val="0"/>
                <w:kern w:val="21"/>
                <w:sz w:val="32"/>
                <w:szCs w:val="32"/>
                <w:lang w:val="en-US" w:eastAsia="zh-CN"/>
              </w:rPr>
              <w:t>最低价中选，供应商报价时请报折扣率（成交价=供应商折扣率*发包限价）。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五、工程款支付</w:t>
            </w:r>
          </w:p>
          <w:p>
            <w:pPr>
              <w:pStyle w:val="1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lang w:val="en-US" w:eastAsia="zh-CN"/>
              </w:rPr>
              <w:t>1、本工程履约保证金为5000元，承包人在中标后5日内交至医院账户；</w:t>
            </w:r>
            <w:r>
              <w:rPr>
                <w:rFonts w:hint="eastAsia" w:ascii="方正仿宋_GBK" w:hAnsi="方正仿宋_GBK" w:eastAsia="方正仿宋_GBK" w:cs="方正仿宋_GBK"/>
                <w:sz w:val="32"/>
                <w:szCs w:val="32"/>
              </w:rPr>
              <w:t>工程竣工验收</w:t>
            </w:r>
            <w:r>
              <w:rPr>
                <w:rFonts w:hint="eastAsia" w:ascii="方正仿宋_GBK" w:hAnsi="方正仿宋_GBK" w:eastAsia="方正仿宋_GBK" w:cs="方正仿宋_GBK"/>
                <w:sz w:val="32"/>
                <w:szCs w:val="32"/>
                <w:lang w:val="en-US" w:eastAsia="zh-CN"/>
              </w:rPr>
              <w:t>合格</w:t>
            </w:r>
            <w:r>
              <w:rPr>
                <w:rFonts w:hint="eastAsia" w:ascii="方正仿宋_GBK" w:hAnsi="方正仿宋_GBK" w:eastAsia="方正仿宋_GBK" w:cs="方正仿宋_GBK"/>
                <w:sz w:val="32"/>
                <w:szCs w:val="32"/>
              </w:rPr>
              <w:t>后，</w:t>
            </w:r>
            <w:r>
              <w:rPr>
                <w:rFonts w:hint="eastAsia" w:ascii="方正仿宋_GBK" w:hAnsi="方正仿宋_GBK" w:eastAsia="方正仿宋_GBK" w:cs="方正仿宋_GBK"/>
                <w:sz w:val="32"/>
                <w:szCs w:val="32"/>
                <w:lang w:val="en-US" w:eastAsia="zh-CN"/>
              </w:rPr>
              <w:t>采购人无息退还</w:t>
            </w:r>
            <w:r>
              <w:rPr>
                <w:rFonts w:hint="eastAsia" w:ascii="方正仿宋_GBK" w:hAnsi="方正仿宋_GBK" w:eastAsia="方正仿宋_GBK" w:cs="方正仿宋_GBK"/>
                <w:sz w:val="32"/>
                <w:szCs w:val="32"/>
              </w:rPr>
              <w:t>履约保证金至承包人原账户。</w:t>
            </w:r>
          </w:p>
          <w:p>
            <w:pPr>
              <w:pStyle w:val="10"/>
              <w:snapToGrid w:val="0"/>
              <w:spacing w:line="54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color w:val="000000"/>
                <w:kern w:val="0"/>
                <w:sz w:val="32"/>
                <w:szCs w:val="32"/>
                <w:shd w:val="clear" w:color="auto" w:fill="FFFFFF"/>
                <w:lang w:bidi="ar"/>
              </w:rPr>
              <w:t>最终结算金额</w:t>
            </w:r>
            <w:r>
              <w:rPr>
                <w:rFonts w:hint="eastAsia" w:ascii="方正仿宋_GBK" w:hAnsi="方正仿宋_GBK" w:eastAsia="方正仿宋_GBK" w:cs="方正仿宋_GBK"/>
                <w:color w:val="000000"/>
                <w:kern w:val="0"/>
                <w:sz w:val="32"/>
                <w:szCs w:val="32"/>
                <w:shd w:val="clear" w:color="auto" w:fill="FFFFFF"/>
                <w:lang w:eastAsia="zh-CN" w:bidi="ar"/>
              </w:rPr>
              <w:t>：</w:t>
            </w:r>
            <w:r>
              <w:rPr>
                <w:rFonts w:hint="eastAsia" w:ascii="方正仿宋_GBK" w:hAnsi="方正仿宋_GBK" w:eastAsia="方正仿宋_GBK" w:cs="方正仿宋_GBK"/>
                <w:color w:val="000000"/>
                <w:kern w:val="0"/>
                <w:sz w:val="32"/>
                <w:szCs w:val="32"/>
                <w:shd w:val="clear" w:color="auto" w:fill="FFFFFF"/>
                <w:lang w:val="en-US" w:eastAsia="zh-CN" w:bidi="ar"/>
              </w:rPr>
              <w:t>验收</w:t>
            </w:r>
            <w:r>
              <w:rPr>
                <w:rFonts w:hint="eastAsia" w:ascii="方正仿宋_GBK" w:hAnsi="方正仿宋_GBK" w:eastAsia="方正仿宋_GBK" w:cs="方正仿宋_GBK"/>
                <w:color w:val="000000"/>
                <w:kern w:val="0"/>
                <w:sz w:val="32"/>
                <w:szCs w:val="32"/>
                <w:shd w:val="clear" w:color="auto" w:fill="FFFFFF"/>
                <w:lang w:bidi="ar"/>
              </w:rPr>
              <w:t>合格</w:t>
            </w:r>
            <w:r>
              <w:rPr>
                <w:rFonts w:hint="eastAsia" w:ascii="方正仿宋_GBK" w:hAnsi="方正仿宋_GBK" w:eastAsia="方正仿宋_GBK" w:cs="方正仿宋_GBK"/>
                <w:color w:val="000000"/>
                <w:kern w:val="0"/>
                <w:sz w:val="32"/>
                <w:szCs w:val="32"/>
                <w:shd w:val="clear" w:color="auto" w:fill="FFFFFF"/>
                <w:lang w:val="en-US" w:eastAsia="zh-CN" w:bidi="ar"/>
              </w:rPr>
              <w:t>的实际</w:t>
            </w:r>
            <w:r>
              <w:rPr>
                <w:rFonts w:hint="eastAsia" w:ascii="方正仿宋_GBK" w:hAnsi="方正仿宋_GBK" w:eastAsia="方正仿宋_GBK" w:cs="方正仿宋_GBK"/>
                <w:color w:val="000000"/>
                <w:kern w:val="0"/>
                <w:sz w:val="32"/>
                <w:szCs w:val="32"/>
                <w:shd w:val="clear" w:color="auto" w:fill="FFFFFF"/>
                <w:lang w:bidi="ar"/>
              </w:rPr>
              <w:t>工程量</w:t>
            </w:r>
            <w:r>
              <w:rPr>
                <w:rFonts w:hint="eastAsia" w:ascii="方正仿宋_GBK" w:hAnsi="方正仿宋_GBK" w:eastAsia="方正仿宋_GBK" w:cs="方正仿宋_GBK"/>
                <w:color w:val="000000"/>
                <w:kern w:val="0"/>
                <w:sz w:val="32"/>
                <w:szCs w:val="32"/>
                <w:shd w:val="clear" w:color="auto" w:fill="FFFFFF"/>
                <w:lang w:val="en-US" w:eastAsia="zh-CN" w:bidi="ar"/>
              </w:rPr>
              <w:t>根据按照医院发布</w:t>
            </w:r>
            <w:r>
              <w:rPr>
                <w:rFonts w:hint="eastAsia" w:ascii="方正仿宋_GBK" w:hAnsi="方正仿宋_GBK" w:eastAsia="方正仿宋_GBK" w:cs="方正仿宋_GBK"/>
                <w:color w:val="000000"/>
                <w:kern w:val="0"/>
                <w:sz w:val="32"/>
                <w:szCs w:val="32"/>
                <w:shd w:val="clear" w:color="auto" w:fill="FFFFFF"/>
                <w:lang w:bidi="ar"/>
              </w:rPr>
              <w:t>的全费用单价</w:t>
            </w:r>
            <w:r>
              <w:rPr>
                <w:rFonts w:hint="eastAsia" w:ascii="方正仿宋_GBK" w:hAnsi="方正仿宋_GBK" w:eastAsia="方正仿宋_GBK" w:cs="方正仿宋_GBK"/>
                <w:color w:val="000000"/>
                <w:kern w:val="0"/>
                <w:sz w:val="32"/>
                <w:szCs w:val="32"/>
                <w:shd w:val="clear" w:color="auto" w:fill="FFFFFF"/>
                <w:lang w:eastAsia="zh-CN" w:bidi="ar"/>
              </w:rPr>
              <w:t>（</w:t>
            </w:r>
            <w:r>
              <w:rPr>
                <w:rFonts w:hint="eastAsia" w:ascii="方正仿宋_GBK" w:hAnsi="方正仿宋_GBK" w:eastAsia="方正仿宋_GBK" w:cs="方正仿宋_GBK"/>
                <w:color w:val="000000"/>
                <w:kern w:val="0"/>
                <w:sz w:val="32"/>
                <w:szCs w:val="32"/>
                <w:shd w:val="clear" w:color="auto" w:fill="FFFFFF"/>
                <w:lang w:val="en-US" w:eastAsia="zh-CN" w:bidi="ar"/>
              </w:rPr>
              <w:t>下浮10%</w:t>
            </w:r>
            <w:r>
              <w:rPr>
                <w:rFonts w:hint="eastAsia" w:ascii="方正仿宋_GBK" w:hAnsi="方正仿宋_GBK" w:eastAsia="方正仿宋_GBK" w:cs="方正仿宋_GBK"/>
                <w:color w:val="000000"/>
                <w:kern w:val="0"/>
                <w:sz w:val="32"/>
                <w:szCs w:val="32"/>
                <w:shd w:val="clear" w:color="auto" w:fill="FFFFFF"/>
                <w:lang w:eastAsia="zh-CN" w:bidi="ar"/>
              </w:rPr>
              <w:t>）</w:t>
            </w:r>
            <w:r>
              <w:rPr>
                <w:rFonts w:hint="eastAsia" w:ascii="方正仿宋_GBK" w:hAnsi="方正仿宋_GBK" w:eastAsia="方正仿宋_GBK" w:cs="方正仿宋_GBK"/>
                <w:color w:val="000000"/>
                <w:kern w:val="0"/>
                <w:sz w:val="32"/>
                <w:szCs w:val="32"/>
                <w:shd w:val="clear" w:color="auto" w:fill="FFFFFF"/>
                <w:lang w:val="en-US" w:eastAsia="zh-CN" w:bidi="ar"/>
              </w:rPr>
              <w:t>乘供应商折扣率</w:t>
            </w:r>
            <w:r>
              <w:rPr>
                <w:rFonts w:hint="eastAsia" w:ascii="方正仿宋_GBK" w:hAnsi="方正仿宋_GBK" w:eastAsia="方正仿宋_GBK" w:cs="方正仿宋_GBK"/>
                <w:color w:val="000000"/>
                <w:kern w:val="0"/>
                <w:sz w:val="32"/>
                <w:szCs w:val="32"/>
                <w:shd w:val="clear" w:color="auto" w:fill="FFFFFF"/>
                <w:lang w:bidi="ar"/>
              </w:rPr>
              <w:t>据实结算</w:t>
            </w:r>
            <w:r>
              <w:rPr>
                <w:rFonts w:hint="eastAsia" w:ascii="方正仿宋_GBK" w:hAnsi="方正仿宋_GBK" w:eastAsia="方正仿宋_GBK" w:cs="方正仿宋_GBK"/>
                <w:color w:val="000000"/>
                <w:kern w:val="0"/>
                <w:sz w:val="32"/>
                <w:szCs w:val="32"/>
                <w:shd w:val="clear" w:color="auto" w:fill="FFFFFF"/>
                <w:lang w:eastAsia="zh-CN" w:bidi="ar"/>
              </w:rPr>
              <w:t>，</w:t>
            </w:r>
            <w:r>
              <w:rPr>
                <w:rFonts w:hint="eastAsia" w:ascii="方正仿宋_GBK" w:hAnsi="方正仿宋_GBK" w:eastAsia="方正仿宋_GBK" w:cs="方正仿宋_GBK"/>
                <w:sz w:val="32"/>
                <w:szCs w:val="32"/>
                <w:lang w:val="en-US" w:eastAsia="zh-CN"/>
              </w:rPr>
              <w:t>工程竣工验收后</w:t>
            </w:r>
            <w:r>
              <w:rPr>
                <w:rFonts w:hint="eastAsia" w:ascii="方正仿宋_GBK" w:hAnsi="方正仿宋_GBK" w:eastAsia="方正仿宋_GBK" w:cs="方正仿宋_GBK"/>
                <w:sz w:val="32"/>
                <w:szCs w:val="32"/>
                <w:lang w:val="zh-TW"/>
              </w:rPr>
              <w:t>支付至</w:t>
            </w:r>
            <w:r>
              <w:rPr>
                <w:rFonts w:hint="eastAsia" w:ascii="方正仿宋_GBK" w:hAnsi="方正仿宋_GBK" w:eastAsia="方正仿宋_GBK" w:cs="方正仿宋_GBK"/>
                <w:sz w:val="32"/>
                <w:szCs w:val="32"/>
                <w:lang w:val="en-US" w:eastAsia="zh-CN"/>
              </w:rPr>
              <w:t>结算</w:t>
            </w:r>
            <w:r>
              <w:rPr>
                <w:rFonts w:hint="eastAsia" w:ascii="方正仿宋_GBK" w:hAnsi="方正仿宋_GBK" w:eastAsia="方正仿宋_GBK" w:cs="方正仿宋_GBK"/>
                <w:sz w:val="32"/>
                <w:szCs w:val="32"/>
                <w:lang w:val="zh-TW"/>
              </w:rPr>
              <w:t>金额的97%，按</w:t>
            </w:r>
            <w:r>
              <w:rPr>
                <w:rFonts w:hint="eastAsia" w:ascii="方正仿宋_GBK" w:hAnsi="方正仿宋_GBK" w:eastAsia="方正仿宋_GBK" w:cs="方正仿宋_GBK"/>
                <w:sz w:val="32"/>
                <w:szCs w:val="32"/>
                <w:lang w:val="en-US" w:eastAsia="zh-CN"/>
              </w:rPr>
              <w:t>结算</w:t>
            </w:r>
            <w:r>
              <w:rPr>
                <w:rFonts w:hint="eastAsia" w:ascii="方正仿宋_GBK" w:hAnsi="方正仿宋_GBK" w:eastAsia="方正仿宋_GBK" w:cs="方正仿宋_GBK"/>
                <w:sz w:val="32"/>
                <w:szCs w:val="32"/>
                <w:lang w:val="zh-TW"/>
              </w:rPr>
              <w:t>金额的3%预留质量保证金，待质保期</w:t>
            </w:r>
            <w:r>
              <w:rPr>
                <w:rFonts w:hint="eastAsia" w:ascii="方正仿宋_GBK" w:hAnsi="方正仿宋_GBK" w:eastAsia="方正仿宋_GBK" w:cs="方正仿宋_GBK"/>
                <w:sz w:val="32"/>
                <w:szCs w:val="32"/>
                <w:lang w:val="en-US" w:eastAsia="zh-CN"/>
              </w:rPr>
              <w:t>2年</w:t>
            </w:r>
            <w:r>
              <w:rPr>
                <w:rFonts w:hint="eastAsia" w:ascii="方正仿宋_GBK" w:hAnsi="方正仿宋_GBK" w:eastAsia="方正仿宋_GBK" w:cs="方正仿宋_GBK"/>
                <w:sz w:val="32"/>
                <w:szCs w:val="32"/>
                <w:lang w:val="zh-TW"/>
              </w:rPr>
              <w:t>满后</w:t>
            </w:r>
            <w:r>
              <w:rPr>
                <w:rFonts w:hint="eastAsia" w:ascii="方正仿宋_GBK" w:hAnsi="方正仿宋_GBK" w:eastAsia="方正仿宋_GBK" w:cs="方正仿宋_GBK"/>
                <w:sz w:val="32"/>
                <w:szCs w:val="32"/>
                <w:lang w:val="en-US" w:eastAsia="zh-CN"/>
              </w:rPr>
              <w:t>无息支付质量保证金</w:t>
            </w:r>
            <w:r>
              <w:rPr>
                <w:rFonts w:hint="eastAsia" w:ascii="方正仿宋_GBK" w:hAnsi="方正仿宋_GBK" w:eastAsia="方正仿宋_GBK" w:cs="方正仿宋_GBK"/>
                <w:sz w:val="32"/>
                <w:szCs w:val="32"/>
                <w:lang w:val="zh-TW"/>
              </w:rPr>
              <w:t>。</w:t>
            </w:r>
          </w:p>
          <w:p>
            <w:pPr>
              <w:pStyle w:val="10"/>
              <w:snapToGrid w:val="0"/>
              <w:spacing w:line="540" w:lineRule="exact"/>
              <w:ind w:firstLine="640" w:firstLineChars="200"/>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六、违约责任</w:t>
            </w:r>
          </w:p>
          <w:p>
            <w:pPr>
              <w:pStyle w:val="10"/>
              <w:snapToGrid w:val="0"/>
              <w:spacing w:line="54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未按期完成改造施工的，供应商延期交付的按照合同总金额每日千分之三支付违约金；因工程改造质量不合格或隐蔽工程安全隐患由采购人发现之日起供应商30日内无条件整改，对采购人造成的损失承担全部责任；其他情况由合同进行约定。</w:t>
            </w:r>
          </w:p>
          <w:p>
            <w:pPr>
              <w:pStyle w:val="9"/>
              <w:rPr>
                <w:rFonts w:hint="eastAsia" w:ascii="方正仿宋_GBK" w:hAnsi="方正仿宋_GBK" w:eastAsia="方正仿宋_GBK" w:cs="方正仿宋_GBK"/>
                <w:color w:val="000000"/>
                <w:kern w:val="2"/>
                <w:sz w:val="32"/>
                <w:szCs w:val="32"/>
                <w:lang w:val="en-US" w:eastAsia="zh-CN" w:bidi="ar-SA"/>
              </w:rPr>
            </w:pPr>
          </w:p>
          <w:p>
            <w:pPr>
              <w:pStyle w:val="9"/>
              <w:ind w:firstLine="640" w:firstLineChars="200"/>
              <w:rPr>
                <w:rFonts w:hint="eastAsia" w:ascii="方正仿宋_GBK" w:hAnsi="方正仿宋_GBK" w:eastAsia="方正仿宋_GBK" w:cs="方正仿宋_GBK"/>
                <w:b w:val="0"/>
                <w:bCs w:val="0"/>
                <w:snapToGrid w:val="0"/>
                <w:kern w:val="0"/>
                <w:sz w:val="32"/>
                <w:szCs w:val="32"/>
                <w:lang w:val="en-US" w:eastAsia="zh-CN"/>
              </w:rPr>
            </w:pPr>
            <w:r>
              <w:rPr>
                <w:rFonts w:hint="eastAsia" w:ascii="方正仿宋_GBK" w:hAnsi="方正仿宋_GBK" w:eastAsia="方正仿宋_GBK" w:cs="方正仿宋_GBK"/>
                <w:color w:val="000000"/>
                <w:kern w:val="2"/>
                <w:sz w:val="32"/>
                <w:szCs w:val="32"/>
                <w:lang w:val="en-US" w:eastAsia="zh-CN" w:bidi="ar-SA"/>
              </w:rPr>
              <w:t>附件：1.</w:t>
            </w:r>
            <w:r>
              <w:rPr>
                <w:rFonts w:hint="eastAsia" w:ascii="方正仿宋_GBK" w:hAnsi="方正仿宋_GBK" w:eastAsia="方正仿宋_GBK" w:cs="方正仿宋_GBK"/>
                <w:b w:val="0"/>
                <w:bCs w:val="0"/>
                <w:snapToGrid w:val="0"/>
                <w:kern w:val="0"/>
                <w:sz w:val="32"/>
                <w:szCs w:val="32"/>
                <w:lang w:val="en-US" w:eastAsia="zh-CN"/>
              </w:rPr>
              <w:t>公共卫生科改造工程全费用清单</w:t>
            </w:r>
          </w:p>
          <w:p>
            <w:pPr>
              <w:pStyle w:val="2"/>
              <w:ind w:left="1476" w:leftChars="703" w:firstLine="0" w:firstLineChars="0"/>
              <w:rPr>
                <w:rFonts w:hint="eastAsia" w:ascii="方正仿宋_GBK" w:hAnsi="方正仿宋_GBK" w:eastAsia="方正仿宋_GBK" w:cs="方正仿宋_GBK"/>
                <w:b w:val="0"/>
                <w:bCs w:val="0"/>
                <w:snapToGrid w:val="0"/>
                <w:color w:val="000000"/>
                <w:kern w:val="0"/>
                <w:sz w:val="32"/>
                <w:szCs w:val="32"/>
                <w:lang w:val="en-US" w:eastAsia="zh-CN" w:bidi="ar-SA"/>
              </w:rPr>
            </w:pPr>
            <w:r>
              <w:rPr>
                <w:rFonts w:hint="eastAsia" w:ascii="方正仿宋_GBK" w:hAnsi="方正仿宋_GBK" w:eastAsia="方正仿宋_GBK" w:cs="方正仿宋_GBK"/>
                <w:b w:val="0"/>
                <w:bCs w:val="0"/>
                <w:snapToGrid w:val="0"/>
                <w:color w:val="000000"/>
                <w:kern w:val="0"/>
                <w:sz w:val="32"/>
                <w:szCs w:val="32"/>
                <w:lang w:val="en-US" w:eastAsia="zh-CN" w:bidi="ar-SA"/>
              </w:rPr>
              <w:t>2.</w:t>
            </w:r>
            <w:r>
              <w:rPr>
                <w:rFonts w:hint="eastAsia" w:ascii="方正仿宋_GBK" w:hAnsi="方正仿宋_GBK" w:eastAsia="方正仿宋_GBK" w:cs="方正仿宋_GBK"/>
                <w:b w:val="0"/>
                <w:bCs w:val="0"/>
                <w:snapToGrid w:val="0"/>
                <w:kern w:val="21"/>
                <w:sz w:val="32"/>
                <w:szCs w:val="32"/>
                <w:lang w:val="en-US" w:eastAsia="zh-CN"/>
              </w:rPr>
              <w:t>《重庆市璧山区人民医院公共卫生科改造工程装饰施工图》</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2"/>
                <w:szCs w:val="32"/>
                <w:u w:val="none"/>
              </w:rPr>
            </w:pPr>
          </w:p>
        </w:tc>
      </w:tr>
    </w:tbl>
    <w:p>
      <w:pPr>
        <w:autoSpaceDE w:val="0"/>
        <w:autoSpaceDN w:val="0"/>
        <w:adjustRightInd w:val="0"/>
        <w:snapToGrid w:val="0"/>
        <w:spacing w:line="360" w:lineRule="auto"/>
        <w:jc w:val="left"/>
        <w:rPr>
          <w:rFonts w:hint="eastAsia" w:ascii="方正仿宋_GBK" w:hAnsi="方正仿宋_GBK" w:eastAsia="方正仿宋_GBK" w:cs="方正仿宋_GBK"/>
          <w:b/>
          <w:bCs/>
          <w:color w:val="auto"/>
          <w:sz w:val="32"/>
          <w:szCs w:val="32"/>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方正仿宋_GBK" w:hAnsi="方正仿宋_GBK" w:eastAsia="方正仿宋_GBK" w:cs="方正仿宋_GBK"/>
          <w:b/>
          <w:color w:val="auto"/>
          <w:kern w:val="2"/>
          <w:sz w:val="32"/>
          <w:szCs w:val="32"/>
          <w:lang w:val="en-US" w:eastAsia="zh-CN" w:bidi="ar-SA"/>
        </w:rPr>
      </w:pPr>
      <w:r>
        <w:rPr>
          <w:rFonts w:hint="eastAsia" w:ascii="方正仿宋_GBK" w:hAnsi="方正仿宋_GBK" w:eastAsia="方正仿宋_GBK" w:cs="方正仿宋_GBK"/>
          <w:b/>
          <w:color w:val="auto"/>
          <w:kern w:val="2"/>
          <w:sz w:val="32"/>
          <w:szCs w:val="32"/>
          <w:lang w:val="en-US" w:eastAsia="zh-CN" w:bidi="ar-SA"/>
        </w:rPr>
        <w:t>致：重庆市璧山区人民医院</w:t>
      </w:r>
    </w:p>
    <w:p>
      <w:pPr>
        <w:jc w:val="center"/>
        <w:rPr>
          <w:rFonts w:hint="eastAsia" w:ascii="方正仿宋_GBK" w:hAnsi="方正仿宋_GBK" w:eastAsia="方正仿宋_GBK" w:cs="方正仿宋_GBK"/>
          <w:b/>
          <w:color w:val="auto"/>
          <w:kern w:val="2"/>
          <w:sz w:val="32"/>
          <w:szCs w:val="32"/>
          <w:lang w:val="en-US" w:eastAsia="zh-CN" w:bidi="ar-SA"/>
        </w:rPr>
      </w:pPr>
      <w:r>
        <w:rPr>
          <w:rFonts w:hint="eastAsia" w:ascii="方正仿宋_GBK" w:hAnsi="方正仿宋_GBK" w:eastAsia="方正仿宋_GBK" w:cs="方正仿宋_GBK"/>
          <w:b/>
          <w:color w:val="auto"/>
          <w:kern w:val="2"/>
          <w:sz w:val="32"/>
          <w:szCs w:val="32"/>
          <w:lang w:val="en-US" w:eastAsia="zh-CN" w:bidi="ar-SA"/>
        </w:rPr>
        <w:t>报价表</w:t>
      </w:r>
    </w:p>
    <w:p>
      <w:pPr>
        <w:rPr>
          <w:rFonts w:hint="eastAsia" w:ascii="方正仿宋_GBK" w:hAnsi="方正仿宋_GBK" w:eastAsia="方正仿宋_GBK" w:cs="方正仿宋_GBK"/>
          <w:b/>
          <w:color w:val="auto"/>
          <w:kern w:val="2"/>
          <w:sz w:val="32"/>
          <w:szCs w:val="32"/>
          <w:lang w:val="en-US" w:eastAsia="zh-CN" w:bidi="ar-SA"/>
        </w:rPr>
      </w:pPr>
    </w:p>
    <w:p>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公司经实地踏勘现场，查看图纸及采购公告等资料，已充分了解采购人的采购要求，按照市场公平竞争原则，自愿参与贵院的公共卫生科改造工程项目的竞价，并愿意承担由此产生的相关费用和商业风险。经慎重考虑，本公司完全响应和满足采购人的采购要求，对本项目报价的折扣率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。该报价包含了采购人全费用清单的项目，以及完成本项目所需的</w:t>
      </w:r>
      <w:r>
        <w:rPr>
          <w:rFonts w:hint="eastAsia" w:ascii="方正仿宋_GBK" w:hAnsi="方正仿宋_GBK" w:eastAsia="方正仿宋_GBK" w:cs="方正仿宋_GBK"/>
          <w:b w:val="0"/>
          <w:bCs w:val="0"/>
          <w:color w:val="000000"/>
          <w:sz w:val="32"/>
          <w:szCs w:val="32"/>
          <w:lang w:val="en-US" w:eastAsia="zh-CN"/>
        </w:rPr>
        <w:t>安全文明措施费、人工费、材料费、税费、保险费、运输搬运费、场地清洁费等所有费用，并承诺规范施工自愿承担施工期间的安全责任。</w:t>
      </w:r>
    </w:p>
    <w:p>
      <w:pPr>
        <w:wordWrap w:val="0"/>
        <w:adjustRightInd w:val="0"/>
        <w:snapToGrid w:val="0"/>
        <w:spacing w:line="360" w:lineRule="auto"/>
        <w:ind w:firstLine="800" w:firstLineChars="250"/>
        <w:jc w:val="righ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wordWrap w:val="0"/>
        <w:adjustRightInd w:val="0"/>
        <w:snapToGrid w:val="0"/>
        <w:spacing w:line="360" w:lineRule="auto"/>
        <w:ind w:firstLine="800" w:firstLineChars="250"/>
        <w:jc w:val="right"/>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 xml:space="preserve"> 投标人全称：（公章）</w:t>
      </w:r>
      <w:r>
        <w:rPr>
          <w:rFonts w:hint="eastAsia" w:ascii="方正仿宋_GBK" w:hAnsi="方正仿宋_GBK" w:eastAsia="方正仿宋_GBK" w:cs="方正仿宋_GBK"/>
          <w:color w:val="auto"/>
          <w:sz w:val="32"/>
          <w:szCs w:val="32"/>
          <w:lang w:val="en-US" w:eastAsia="zh-CN"/>
        </w:rPr>
        <w:t xml:space="preserve">     </w:t>
      </w:r>
    </w:p>
    <w:p>
      <w:pPr>
        <w:rPr>
          <w:rFonts w:hint="eastAsia" w:ascii="方正仿宋_GBK" w:hAnsi="方正仿宋_GBK" w:eastAsia="方正仿宋_GBK" w:cs="方正仿宋_GBK"/>
          <w:b/>
          <w:color w:val="auto"/>
          <w:kern w:val="2"/>
          <w:sz w:val="32"/>
          <w:szCs w:val="32"/>
          <w:lang w:val="en-US" w:eastAsia="zh-CN" w:bidi="ar-SA"/>
        </w:rPr>
      </w:pPr>
      <w:r>
        <w:rPr>
          <w:rFonts w:hint="eastAsia" w:ascii="方正仿宋_GBK" w:hAnsi="方正仿宋_GBK" w:eastAsia="方正仿宋_GBK" w:cs="方正仿宋_GBK"/>
          <w:color w:val="auto"/>
          <w:sz w:val="32"/>
          <w:szCs w:val="32"/>
        </w:rPr>
        <w:t xml:space="preserve">                                      年   月   日</w:t>
      </w:r>
    </w:p>
    <w:p>
      <w:pPr>
        <w:rPr>
          <w:rFonts w:hint="eastAsia" w:ascii="方正仿宋_GBK" w:hAnsi="方正仿宋_GBK" w:eastAsia="方正仿宋_GBK" w:cs="方正仿宋_GBK"/>
          <w:b/>
          <w:color w:val="auto"/>
          <w:kern w:val="2"/>
          <w:sz w:val="32"/>
          <w:szCs w:val="32"/>
          <w:lang w:val="en-US" w:eastAsia="zh-CN" w:bidi="ar-SA"/>
        </w:rPr>
      </w:pPr>
      <w:r>
        <w:rPr>
          <w:rFonts w:hint="eastAsia" w:ascii="方正仿宋_GBK" w:hAnsi="方正仿宋_GBK" w:eastAsia="方正仿宋_GBK" w:cs="方正仿宋_GBK"/>
          <w:b/>
          <w:color w:val="auto"/>
          <w:kern w:val="2"/>
          <w:sz w:val="32"/>
          <w:szCs w:val="32"/>
          <w:lang w:val="en-US" w:eastAsia="zh-CN" w:bidi="ar-SA"/>
        </w:rPr>
        <w:br w:type="page"/>
      </w:r>
    </w:p>
    <w:p>
      <w:pPr>
        <w:jc w:val="center"/>
        <w:rPr>
          <w:rFonts w:hint="eastAsia" w:ascii="方正仿宋_GBK" w:hAnsi="方正仿宋_GBK" w:eastAsia="方正仿宋_GBK" w:cs="方正仿宋_GBK"/>
          <w:b/>
          <w:color w:val="auto"/>
          <w:kern w:val="2"/>
          <w:sz w:val="32"/>
          <w:szCs w:val="32"/>
          <w:lang w:val="en-US" w:eastAsia="zh-CN" w:bidi="ar-SA"/>
        </w:rPr>
      </w:pPr>
      <w:r>
        <w:rPr>
          <w:rFonts w:hint="eastAsia" w:ascii="方正仿宋_GBK" w:hAnsi="方正仿宋_GBK" w:eastAsia="方正仿宋_GBK" w:cs="方正仿宋_GBK"/>
          <w:b/>
          <w:color w:val="auto"/>
          <w:kern w:val="2"/>
          <w:sz w:val="32"/>
          <w:szCs w:val="32"/>
          <w:lang w:val="en-US" w:eastAsia="zh-CN" w:bidi="ar-SA"/>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u w:val="single"/>
        </w:rPr>
      </w:pPr>
    </w:p>
    <w:p>
      <w:pPr>
        <w:tabs>
          <w:tab w:val="left" w:pos="6300"/>
        </w:tabs>
        <w:adjustRightInd w:val="0"/>
        <w:snapToGrid w:val="0"/>
        <w:spacing w:line="360" w:lineRule="auto"/>
        <w:ind w:firstLine="960" w:firstLineChars="3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0" w:name="_Toc128229302"/>
      <w:bookmarkStart w:id="1" w:name="_Toc175017342"/>
      <w:bookmarkStart w:id="2" w:name="_Toc156730450"/>
      <w:bookmarkStart w:id="3" w:name="_Toc156196559"/>
      <w:bookmarkStart w:id="4" w:name="_Toc173677397"/>
      <w:bookmarkStart w:id="5" w:name="_Toc128229916"/>
      <w:bookmarkStart w:id="6" w:name="_Toc156815770"/>
      <w:bookmarkStart w:id="7" w:name="_Toc166139912"/>
      <w:bookmarkStart w:id="8" w:name="_Toc166549448"/>
      <w:bookmarkStart w:id="9" w:name="_Toc156196470"/>
      <w:bookmarkStart w:id="10" w:name="_Toc128229745"/>
      <w:r>
        <w:rPr>
          <w:rFonts w:hint="eastAsia" w:ascii="方正仿宋_GBK" w:hAnsi="方正仿宋_GBK" w:eastAsia="方正仿宋_GBK" w:cs="方正仿宋_GBK"/>
          <w:color w:val="auto"/>
          <w:sz w:val="32"/>
          <w:szCs w:val="32"/>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1" w:name="_Toc128229746"/>
      <w:bookmarkStart w:id="12" w:name="_Toc166139913"/>
      <w:bookmarkStart w:id="13" w:name="_Toc156730451"/>
      <w:bookmarkStart w:id="14" w:name="_Toc156815771"/>
      <w:bookmarkStart w:id="15" w:name="_Toc156196471"/>
      <w:bookmarkStart w:id="16" w:name="_Toc173677398"/>
      <w:bookmarkStart w:id="17" w:name="_Toc128229303"/>
      <w:bookmarkStart w:id="18" w:name="_Toc175017343"/>
      <w:bookmarkStart w:id="19" w:name="_Toc156196560"/>
      <w:bookmarkStart w:id="20" w:name="_Toc128229917"/>
      <w:bookmarkStart w:id="21" w:name="_Toc166549449"/>
      <w:r>
        <w:rPr>
          <w:rFonts w:hint="eastAsia" w:ascii="方正仿宋_GBK" w:hAnsi="方正仿宋_GBK" w:eastAsia="方正仿宋_GBK" w:cs="方正仿宋_GBK"/>
          <w:color w:val="auto"/>
          <w:sz w:val="32"/>
          <w:szCs w:val="32"/>
        </w:rPr>
        <w:t>投标人全称</w:t>
      </w:r>
      <w:bookmarkEnd w:id="11"/>
      <w:bookmarkEnd w:id="12"/>
      <w:bookmarkEnd w:id="13"/>
      <w:bookmarkEnd w:id="14"/>
      <w:bookmarkEnd w:id="15"/>
      <w:bookmarkEnd w:id="16"/>
      <w:bookmarkEnd w:id="17"/>
      <w:bookmarkEnd w:id="18"/>
      <w:bookmarkEnd w:id="19"/>
      <w:bookmarkEnd w:id="20"/>
      <w:bookmarkEnd w:id="21"/>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年   月   日</w:t>
      </w:r>
    </w:p>
    <w:p>
      <w:pPr>
        <w:pStyle w:val="3"/>
        <w:adjustRightInd w:val="0"/>
        <w:snapToGrid w:val="0"/>
        <w:spacing w:line="360" w:lineRule="auto"/>
        <w:rPr>
          <w:rFonts w:hint="eastAsia" w:ascii="方正仿宋_GBK" w:hAnsi="方正仿宋_GBK" w:eastAsia="方正仿宋_GBK" w:cs="方正仿宋_GBK"/>
          <w:color w:val="auto"/>
          <w:sz w:val="32"/>
          <w:szCs w:val="32"/>
        </w:rPr>
        <w:sectPr>
          <w:pgSz w:w="11906" w:h="16838"/>
          <w:pgMar w:top="1134" w:right="1134" w:bottom="1134" w:left="1134" w:header="851" w:footer="992" w:gutter="0"/>
          <w:cols w:space="720" w:num="1"/>
          <w:docGrid w:type="lines" w:linePitch="312" w:charSpace="0"/>
        </w:sectPr>
      </w:pPr>
      <w:bookmarkStart w:id="22" w:name="_Toc156196472"/>
      <w:bookmarkStart w:id="23" w:name="_Toc128014297"/>
      <w:bookmarkStart w:id="24" w:name="_Toc128229747"/>
      <w:bookmarkStart w:id="25" w:name="_Toc173677399"/>
      <w:bookmarkStart w:id="26" w:name="_Toc175017344"/>
      <w:bookmarkStart w:id="27" w:name="_Toc237057793"/>
      <w:bookmarkStart w:id="28" w:name="_Toc128229304"/>
    </w:p>
    <w:p>
      <w:pPr>
        <w:pStyle w:val="3"/>
        <w:adjustRightInd w:val="0"/>
        <w:snapToGrid w:val="0"/>
        <w:spacing w:line="360"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四、投标人法定代表人授权委托书（格式）</w:t>
      </w:r>
      <w:bookmarkEnd w:id="22"/>
      <w:bookmarkEnd w:id="23"/>
      <w:bookmarkEnd w:id="24"/>
      <w:bookmarkEnd w:id="25"/>
      <w:bookmarkEnd w:id="26"/>
      <w:bookmarkEnd w:id="27"/>
      <w:bookmarkEnd w:id="28"/>
    </w:p>
    <w:p>
      <w:pPr>
        <w:keepNext w:val="0"/>
        <w:keepLines w:val="0"/>
        <w:pageBreakBefore w:val="0"/>
        <w:widowControl w:val="0"/>
        <w:tabs>
          <w:tab w:val="left" w:pos="6300"/>
        </w:tabs>
        <w:kinsoku/>
        <w:wordWrap/>
        <w:overflowPunct/>
        <w:topLinePunct w:val="0"/>
        <w:autoSpaceDE/>
        <w:autoSpaceDN/>
        <w:bidi w:val="0"/>
        <w:adjustRightInd w:val="0"/>
        <w:snapToGrid w:val="0"/>
        <w:spacing w:line="44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项目名称：</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44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项目</w:t>
      </w:r>
      <w:r>
        <w:rPr>
          <w:rFonts w:hint="eastAsia" w:ascii="方正仿宋_GBK" w:hAnsi="方正仿宋_GBK" w:eastAsia="方正仿宋_GBK" w:cs="方正仿宋_GBK"/>
          <w:color w:val="auto"/>
          <w:sz w:val="32"/>
          <w:szCs w:val="32"/>
        </w:rPr>
        <w:t>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440" w:lineRule="exact"/>
        <w:textAlignment w:val="auto"/>
        <w:rPr>
          <w:rFonts w:hint="eastAsia" w:ascii="方正仿宋_GBK" w:hAnsi="方正仿宋_GBK" w:eastAsia="方正仿宋_GBK" w:cs="方正仿宋_GBK"/>
          <w:color w:val="auto"/>
          <w:sz w:val="32"/>
          <w:szCs w:val="32"/>
          <w:u w:val="single"/>
          <w:lang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重庆医科大学附属璧山医院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440" w:lineRule="exact"/>
        <w:ind w:left="0" w:leftChars="0" w:firstLine="838" w:firstLineChars="262"/>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440" w:lineRule="exact"/>
        <w:ind w:firstLine="555"/>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rPr>
        <w:t>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联系电话</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r>
        <w:rPr>
          <w:rFonts w:hint="eastAsia" w:ascii="方正仿宋_GBK" w:hAnsi="方正仿宋_GBK" w:eastAsia="方正仿宋_GBK" w:cs="方正仿宋_GBK"/>
          <w:color w:val="auto"/>
          <w:sz w:val="32"/>
          <w:szCs w:val="32"/>
          <w:lang w:val="en-US" w:eastAsia="zh-CN"/>
        </w:rPr>
        <w:t>本授权有效期为</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lang w:val="en-US" w:eastAsia="zh-CN"/>
        </w:rPr>
        <w:t>天。</w:t>
      </w:r>
    </w:p>
    <w:p>
      <w:pPr>
        <w:keepNext w:val="0"/>
        <w:keepLines w:val="0"/>
        <w:pageBreakBefore w:val="0"/>
        <w:widowControl w:val="0"/>
        <w:tabs>
          <w:tab w:val="left" w:pos="6300"/>
        </w:tabs>
        <w:kinsoku/>
        <w:wordWrap/>
        <w:overflowPunct/>
        <w:topLinePunct w:val="0"/>
        <w:autoSpaceDE/>
        <w:autoSpaceDN/>
        <w:bidi w:val="0"/>
        <w:adjustRightInd w:val="0"/>
        <w:snapToGrid w:val="0"/>
        <w:spacing w:line="44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44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44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44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44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44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w:t>
      </w:r>
      <w:r>
        <w:rPr>
          <w:rFonts w:hint="eastAsia" w:ascii="方正仿宋_GBK" w:hAnsi="方正仿宋_GBK" w:eastAsia="方正仿宋_GBK" w:cs="方正仿宋_GBK"/>
          <w:color w:val="auto"/>
          <w:sz w:val="32"/>
          <w:szCs w:val="32"/>
          <w:lang w:val="en-US" w:eastAsia="zh-CN"/>
        </w:rPr>
        <w:t>法定代表人及被授权人的</w:t>
      </w:r>
      <w:r>
        <w:rPr>
          <w:rFonts w:hint="eastAsia" w:ascii="方正仿宋_GBK" w:hAnsi="方正仿宋_GBK" w:eastAsia="方正仿宋_GBK" w:cs="方正仿宋_GBK"/>
          <w:color w:val="auto"/>
          <w:sz w:val="32"/>
          <w:szCs w:val="32"/>
        </w:rPr>
        <w:t>身份证复印件）</w:t>
      </w:r>
    </w:p>
    <w:p>
      <w:pPr>
        <w:keepNext w:val="0"/>
        <w:keepLines w:val="0"/>
        <w:pageBreakBefore w:val="0"/>
        <w:widowControl w:val="0"/>
        <w:tabs>
          <w:tab w:val="left" w:pos="6300"/>
        </w:tabs>
        <w:kinsoku/>
        <w:wordWrap/>
        <w:overflowPunct/>
        <w:topLinePunct w:val="0"/>
        <w:autoSpaceDE/>
        <w:autoSpaceDN/>
        <w:bidi w:val="0"/>
        <w:adjustRightInd w:val="0"/>
        <w:snapToGrid w:val="0"/>
        <w:spacing w:line="440" w:lineRule="exact"/>
        <w:jc w:val="righ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tabs>
          <w:tab w:val="left" w:pos="6300"/>
        </w:tabs>
        <w:adjustRightInd w:val="0"/>
        <w:snapToGrid w:val="0"/>
        <w:spacing w:line="360" w:lineRule="auto"/>
        <w:rPr>
          <w:rFonts w:hint="eastAsia" w:ascii="方正仿宋_GBK" w:hAnsi="方正仿宋_GBK" w:eastAsia="方正仿宋_GBK" w:cs="方正仿宋_GBK"/>
          <w:b/>
          <w:snapToGrid w:val="0"/>
          <w:color w:val="auto"/>
          <w:kern w:val="0"/>
          <w:sz w:val="32"/>
          <w:szCs w:val="32"/>
        </w:rPr>
      </w:pPr>
    </w:p>
    <w:p>
      <w:pPr>
        <w:tabs>
          <w:tab w:val="left" w:pos="6300"/>
        </w:tabs>
        <w:adjustRightInd w:val="0"/>
        <w:snapToGrid w:val="0"/>
        <w:spacing w:line="360" w:lineRule="auto"/>
        <w:rPr>
          <w:rFonts w:hint="eastAsia" w:ascii="方正仿宋_GBK" w:hAnsi="方正仿宋_GBK" w:eastAsia="方正仿宋_GBK" w:cs="方正仿宋_GBK"/>
          <w:b/>
          <w:snapToGrid w:val="0"/>
          <w:color w:val="auto"/>
          <w:kern w:val="0"/>
          <w:sz w:val="32"/>
          <w:szCs w:val="32"/>
        </w:rPr>
      </w:pPr>
    </w:p>
    <w:p>
      <w:pPr>
        <w:tabs>
          <w:tab w:val="left" w:pos="6300"/>
        </w:tabs>
        <w:adjustRightInd w:val="0"/>
        <w:snapToGrid w:val="0"/>
        <w:spacing w:line="360" w:lineRule="auto"/>
        <w:rPr>
          <w:rFonts w:hint="eastAsia" w:ascii="方正仿宋_GBK" w:hAnsi="方正仿宋_GBK" w:eastAsia="方正仿宋_GBK" w:cs="方正仿宋_GBK"/>
          <w:b/>
          <w:snapToGrid w:val="0"/>
          <w:color w:val="auto"/>
          <w:kern w:val="0"/>
          <w:sz w:val="32"/>
          <w:szCs w:val="32"/>
        </w:rPr>
      </w:pPr>
    </w:p>
    <w:p>
      <w:pPr>
        <w:tabs>
          <w:tab w:val="left" w:pos="6300"/>
        </w:tabs>
        <w:adjustRightInd w:val="0"/>
        <w:snapToGrid w:val="0"/>
        <w:spacing w:line="360" w:lineRule="auto"/>
        <w:rPr>
          <w:rFonts w:hint="eastAsia" w:ascii="方正仿宋_GBK" w:hAnsi="方正仿宋_GBK" w:eastAsia="方正仿宋_GBK" w:cs="方正仿宋_GBK"/>
          <w:b/>
          <w:snapToGrid w:val="0"/>
          <w:color w:val="auto"/>
          <w:kern w:val="0"/>
          <w:sz w:val="32"/>
          <w:szCs w:val="32"/>
        </w:rPr>
      </w:pPr>
    </w:p>
    <w:p>
      <w:pPr>
        <w:pStyle w:val="2"/>
        <w:rPr>
          <w:rFonts w:hint="eastAsia" w:ascii="方正仿宋_GBK" w:hAnsi="方正仿宋_GBK" w:eastAsia="方正仿宋_GBK" w:cs="方正仿宋_GBK"/>
          <w:color w:val="auto"/>
          <w:sz w:val="32"/>
          <w:szCs w:val="32"/>
        </w:rPr>
      </w:pPr>
    </w:p>
    <w:p>
      <w:pPr>
        <w:tabs>
          <w:tab w:val="left" w:pos="6300"/>
        </w:tabs>
        <w:adjustRightInd w:val="0"/>
        <w:snapToGrid w:val="0"/>
        <w:spacing w:line="360" w:lineRule="auto"/>
        <w:rPr>
          <w:rFonts w:hint="eastAsia" w:ascii="方正仿宋_GBK" w:hAnsi="方正仿宋_GBK" w:eastAsia="方正仿宋_GBK" w:cs="方正仿宋_GBK"/>
          <w:b/>
          <w:snapToGrid w:val="0"/>
          <w:color w:val="auto"/>
          <w:kern w:val="0"/>
          <w:sz w:val="32"/>
          <w:szCs w:val="32"/>
        </w:rPr>
      </w:pPr>
    </w:p>
    <w:p>
      <w:pPr>
        <w:tabs>
          <w:tab w:val="left" w:pos="6300"/>
        </w:tabs>
        <w:adjustRightInd w:val="0"/>
        <w:snapToGrid w:val="0"/>
        <w:spacing w:line="360" w:lineRule="auto"/>
        <w:rPr>
          <w:rFonts w:hint="eastAsia" w:ascii="方正仿宋_GBK" w:hAnsi="方正仿宋_GBK" w:eastAsia="方正仿宋_GBK" w:cs="方正仿宋_GBK"/>
          <w:b/>
          <w:snapToGrid w:val="0"/>
          <w:color w:val="auto"/>
          <w:kern w:val="0"/>
          <w:sz w:val="32"/>
          <w:szCs w:val="32"/>
        </w:rPr>
      </w:pPr>
    </w:p>
    <w:p>
      <w:pPr>
        <w:rPr>
          <w:rFonts w:hint="eastAsia" w:ascii="方正仿宋_GBK" w:hAnsi="方正仿宋_GBK" w:eastAsia="方正仿宋_GBK" w:cs="方正仿宋_GBK"/>
          <w:b/>
          <w:snapToGrid w:val="0"/>
          <w:color w:val="auto"/>
          <w:kern w:val="0"/>
          <w:sz w:val="32"/>
          <w:szCs w:val="32"/>
          <w:lang w:val="en-US" w:eastAsia="zh-CN"/>
        </w:rPr>
      </w:pPr>
      <w:r>
        <w:rPr>
          <w:rFonts w:hint="eastAsia" w:ascii="方正仿宋_GBK" w:hAnsi="方正仿宋_GBK" w:eastAsia="方正仿宋_GBK" w:cs="方正仿宋_GBK"/>
          <w:b/>
          <w:snapToGrid w:val="0"/>
          <w:color w:val="auto"/>
          <w:kern w:val="0"/>
          <w:sz w:val="32"/>
          <w:szCs w:val="32"/>
          <w:lang w:val="en-US" w:eastAsia="zh-CN"/>
        </w:rPr>
        <w:br w:type="page"/>
      </w:r>
    </w:p>
    <w:p>
      <w:pPr>
        <w:tabs>
          <w:tab w:val="left" w:pos="6300"/>
        </w:tabs>
        <w:adjustRightInd w:val="0"/>
        <w:snapToGrid w:val="0"/>
        <w:spacing w:line="360" w:lineRule="auto"/>
        <w:rPr>
          <w:rFonts w:hint="eastAsia" w:ascii="方正仿宋_GBK" w:hAnsi="方正仿宋_GBK" w:eastAsia="方正仿宋_GBK" w:cs="方正仿宋_GBK"/>
          <w:b/>
          <w:snapToGrid w:val="0"/>
          <w:color w:val="auto"/>
          <w:kern w:val="0"/>
          <w:sz w:val="32"/>
          <w:szCs w:val="32"/>
        </w:rPr>
      </w:pPr>
      <w:r>
        <w:rPr>
          <w:rFonts w:hint="eastAsia" w:ascii="方正仿宋_GBK" w:hAnsi="方正仿宋_GBK" w:eastAsia="方正仿宋_GBK" w:cs="方正仿宋_GBK"/>
          <w:b/>
          <w:snapToGrid w:val="0"/>
          <w:color w:val="auto"/>
          <w:kern w:val="0"/>
          <w:sz w:val="32"/>
          <w:szCs w:val="32"/>
        </w:rPr>
        <w:t xml:space="preserve">    </w:t>
      </w:r>
      <w:r>
        <w:rPr>
          <w:rFonts w:hint="eastAsia" w:ascii="方正仿宋_GBK" w:hAnsi="方正仿宋_GBK" w:eastAsia="方正仿宋_GBK" w:cs="方正仿宋_GBK"/>
          <w:b/>
          <w:snapToGrid w:val="0"/>
          <w:color w:val="auto"/>
          <w:kern w:val="0"/>
          <w:sz w:val="32"/>
          <w:szCs w:val="32"/>
        </w:rPr>
        <w:t xml:space="preserve">               </w:t>
      </w:r>
    </w:p>
    <w:p>
      <w:pPr>
        <w:jc w:val="center"/>
        <w:rPr>
          <w:rFonts w:hint="eastAsia" w:ascii="方正仿宋_GBK" w:hAnsi="方正仿宋_GBK" w:eastAsia="方正仿宋_GBK" w:cs="方正仿宋_GBK"/>
          <w:b/>
          <w:snapToGrid w:val="0"/>
          <w:color w:val="auto"/>
          <w:kern w:val="0"/>
          <w:sz w:val="32"/>
          <w:szCs w:val="32"/>
          <w:lang w:val="en-US" w:eastAsia="zh-CN"/>
        </w:rPr>
      </w:pPr>
      <w:r>
        <w:rPr>
          <w:rFonts w:hint="eastAsia" w:ascii="方正仿宋_GBK" w:hAnsi="方正仿宋_GBK" w:eastAsia="方正仿宋_GBK" w:cs="方正仿宋_GBK"/>
          <w:b/>
          <w:snapToGrid w:val="0"/>
          <w:color w:val="auto"/>
          <w:kern w:val="0"/>
          <w:sz w:val="32"/>
          <w:szCs w:val="32"/>
          <w:lang w:val="en-US" w:eastAsia="zh-CN"/>
        </w:rPr>
        <w:t>工程改造现场踏勘记录表</w:t>
      </w:r>
    </w:p>
    <w:tbl>
      <w:tblPr>
        <w:tblStyle w:val="6"/>
        <w:tblW w:w="86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36"/>
        <w:gridCol w:w="5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项目名称</w:t>
            </w:r>
          </w:p>
        </w:tc>
        <w:tc>
          <w:tcPr>
            <w:tcW w:w="5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踏勘日期</w:t>
            </w:r>
          </w:p>
        </w:tc>
        <w:tc>
          <w:tcPr>
            <w:tcW w:w="5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主要踏勘内容：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0" w:hRule="atLeast"/>
        </w:trPr>
        <w:tc>
          <w:tcPr>
            <w:tcW w:w="8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32"/>
                <w:szCs w:val="32"/>
                <w:u w:val="none"/>
                <w:lang w:val="en-US" w:eastAsia="zh-CN"/>
              </w:rPr>
            </w:pPr>
            <w:r>
              <w:rPr>
                <w:rFonts w:hint="eastAsia" w:ascii="方正仿宋_GBK" w:hAnsi="方正仿宋_GBK" w:eastAsia="方正仿宋_GBK" w:cs="方正仿宋_GBK"/>
                <w:i w:val="0"/>
                <w:iCs w:val="0"/>
                <w:color w:val="000000"/>
                <w:sz w:val="32"/>
                <w:szCs w:val="32"/>
                <w:u w:val="none"/>
                <w:lang w:val="en-US" w:eastAsia="zh-CN"/>
              </w:rPr>
              <w:t>供应商单位名称：</w:t>
            </w:r>
          </w:p>
        </w:tc>
        <w:tc>
          <w:tcPr>
            <w:tcW w:w="5011"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供应商踏勘人员签字：</w:t>
            </w:r>
          </w:p>
        </w:tc>
        <w:tc>
          <w:tcPr>
            <w:tcW w:w="5011"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采购人陪同人员签字：</w:t>
            </w:r>
          </w:p>
        </w:tc>
        <w:tc>
          <w:tcPr>
            <w:tcW w:w="5011"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32"/>
                <w:szCs w:val="32"/>
                <w:u w:val="none"/>
              </w:rPr>
            </w:pPr>
          </w:p>
        </w:tc>
      </w:tr>
    </w:tbl>
    <w:p>
      <w:pPr>
        <w:jc w:val="center"/>
        <w:rPr>
          <w:rFonts w:hint="eastAsia" w:ascii="方正仿宋_GBK" w:hAnsi="方正仿宋_GBK" w:eastAsia="方正仿宋_GBK" w:cs="方正仿宋_GBK"/>
          <w:b/>
          <w:snapToGrid w:val="0"/>
          <w:color w:val="auto"/>
          <w:kern w:val="0"/>
          <w:sz w:val="32"/>
          <w:szCs w:val="32"/>
        </w:rPr>
      </w:pPr>
      <w:r>
        <w:rPr>
          <w:rFonts w:hint="eastAsia" w:ascii="方正仿宋_GBK" w:hAnsi="方正仿宋_GBK" w:eastAsia="方正仿宋_GBK" w:cs="方正仿宋_GBK"/>
          <w:b/>
          <w:snapToGrid w:val="0"/>
          <w:color w:val="auto"/>
          <w:kern w:val="0"/>
          <w:sz w:val="32"/>
          <w:szCs w:val="32"/>
        </w:rPr>
        <w:br w:type="page"/>
      </w:r>
    </w:p>
    <w:p>
      <w:pPr>
        <w:keepNext w:val="0"/>
        <w:keepLines w:val="0"/>
        <w:pageBreakBefore w:val="0"/>
        <w:widowControl w:val="0"/>
        <w:tabs>
          <w:tab w:val="left" w:pos="6300"/>
        </w:tabs>
        <w:kinsoku/>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napToGrid w:val="0"/>
          <w:color w:val="auto"/>
          <w:kern w:val="0"/>
          <w:sz w:val="32"/>
          <w:szCs w:val="32"/>
        </w:rPr>
        <w:t xml:space="preserve">     </w:t>
      </w:r>
      <w:r>
        <w:rPr>
          <w:rFonts w:hint="eastAsia" w:ascii="方正仿宋_GBK" w:hAnsi="方正仿宋_GBK" w:eastAsia="方正仿宋_GBK" w:cs="方正仿宋_GBK"/>
          <w:b/>
          <w:snapToGrid w:val="0"/>
          <w:color w:val="auto"/>
          <w:kern w:val="0"/>
          <w:sz w:val="32"/>
          <w:szCs w:val="32"/>
        </w:rPr>
        <w:t xml:space="preserve">               </w:t>
      </w:r>
      <w:r>
        <w:rPr>
          <w:rFonts w:hint="eastAsia" w:ascii="方正仿宋_GBK" w:hAnsi="方正仿宋_GBK" w:eastAsia="方正仿宋_GBK" w:cs="方正仿宋_GBK"/>
          <w:b/>
          <w:snapToGrid w:val="0"/>
          <w:color w:val="auto"/>
          <w:kern w:val="0"/>
          <w:sz w:val="32"/>
          <w:szCs w:val="32"/>
          <w:lang w:val="en-US" w:eastAsia="zh-CN"/>
        </w:rPr>
        <w:t>投标</w:t>
      </w:r>
      <w:r>
        <w:rPr>
          <w:rFonts w:hint="eastAsia" w:ascii="方正仿宋_GBK" w:hAnsi="方正仿宋_GBK" w:eastAsia="方正仿宋_GBK" w:cs="方正仿宋_GBK"/>
          <w:b/>
          <w:snapToGrid w:val="0"/>
          <w:color w:val="auto"/>
          <w:kern w:val="0"/>
          <w:sz w:val="32"/>
          <w:szCs w:val="32"/>
        </w:rPr>
        <w:t>廉政承诺书</w:t>
      </w:r>
    </w:p>
    <w:p>
      <w:pPr>
        <w:keepNext w:val="0"/>
        <w:keepLines w:val="0"/>
        <w:pageBreakBefore w:val="0"/>
        <w:widowControl w:val="0"/>
        <w:kinsoku/>
        <w:overflowPunct/>
        <w:topLinePunct w:val="0"/>
        <w:autoSpaceDE/>
        <w:autoSpaceDN/>
        <w:bidi w:val="0"/>
        <w:adjustRightInd w:val="0"/>
        <w:snapToGrid w:val="0"/>
        <w:spacing w:line="36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36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w:t>
      </w:r>
      <w:r>
        <w:rPr>
          <w:rFonts w:hint="eastAsia" w:ascii="方正仿宋_GBK" w:hAnsi="方正仿宋_GBK" w:eastAsia="方正仿宋_GBK" w:cs="方正仿宋_GBK"/>
          <w:color w:val="auto"/>
          <w:sz w:val="32"/>
          <w:szCs w:val="32"/>
          <w:lang w:val="en-US" w:eastAsia="zh-CN"/>
        </w:rPr>
        <w:t>投标人遵守党、国家、行业、医院的廉政纪律要求，已对相关相关人员进行</w:t>
      </w:r>
      <w:r>
        <w:rPr>
          <w:rFonts w:hint="eastAsia" w:ascii="方正仿宋_GBK" w:hAnsi="方正仿宋_GBK" w:eastAsia="方正仿宋_GBK" w:cs="方正仿宋_GBK"/>
          <w:color w:val="auto"/>
          <w:sz w:val="32"/>
          <w:szCs w:val="32"/>
        </w:rPr>
        <w:t>法律法规</w:t>
      </w:r>
      <w:r>
        <w:rPr>
          <w:rFonts w:hint="eastAsia" w:ascii="方正仿宋_GBK" w:hAnsi="方正仿宋_GBK" w:eastAsia="方正仿宋_GBK" w:cs="方正仿宋_GBK"/>
          <w:color w:val="auto"/>
          <w:sz w:val="32"/>
          <w:szCs w:val="32"/>
          <w:lang w:val="en-US" w:eastAsia="zh-CN"/>
        </w:rPr>
        <w:t>培训</w:t>
      </w:r>
      <w:r>
        <w:rPr>
          <w:rFonts w:hint="eastAsia" w:ascii="方正仿宋_GBK" w:hAnsi="方正仿宋_GBK" w:eastAsia="方正仿宋_GBK" w:cs="方正仿宋_GBK"/>
          <w:color w:val="auto"/>
          <w:sz w:val="32"/>
          <w:szCs w:val="32"/>
        </w:rPr>
        <w:t>。</w:t>
      </w:r>
    </w:p>
    <w:p>
      <w:pPr>
        <w:keepNext w:val="0"/>
        <w:keepLines w:val="0"/>
        <w:pageBreakBefore w:val="0"/>
        <w:widowControl w:val="0"/>
        <w:kinsoku/>
        <w:overflowPunct/>
        <w:topLinePunct w:val="0"/>
        <w:autoSpaceDE/>
        <w:autoSpaceDN/>
        <w:bidi w:val="0"/>
        <w:adjustRightInd w:val="0"/>
        <w:snapToGrid w:val="0"/>
        <w:spacing w:line="36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z w:val="32"/>
          <w:szCs w:val="32"/>
          <w:lang w:val="en-US" w:eastAsia="zh-CN"/>
        </w:rPr>
        <w:t>投标资料真实可靠，不虚假投标，不</w:t>
      </w:r>
      <w:r>
        <w:rPr>
          <w:rFonts w:hint="eastAsia" w:ascii="方正仿宋_GBK" w:hAnsi="方正仿宋_GBK" w:eastAsia="方正仿宋_GBK" w:cs="方正仿宋_GBK"/>
          <w:color w:val="auto"/>
          <w:sz w:val="32"/>
          <w:szCs w:val="3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36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三、坚持公开、公正、诚信、透明的原则</w:t>
      </w:r>
      <w:r>
        <w:rPr>
          <w:rFonts w:hint="eastAsia" w:ascii="方正仿宋_GBK" w:hAnsi="方正仿宋_GBK" w:eastAsia="方正仿宋_GBK" w:cs="方正仿宋_GBK"/>
          <w:color w:val="auto"/>
          <w:sz w:val="32"/>
          <w:szCs w:val="32"/>
          <w:lang w:val="en-US" w:eastAsia="zh-CN"/>
        </w:rPr>
        <w:t>投标</w:t>
      </w:r>
      <w:r>
        <w:rPr>
          <w:rFonts w:hint="eastAsia" w:ascii="方正仿宋_GBK" w:hAnsi="方正仿宋_GBK" w:eastAsia="方正仿宋_GBK" w:cs="方正仿宋_GBK"/>
          <w:color w:val="auto"/>
          <w:sz w:val="32"/>
          <w:szCs w:val="32"/>
        </w:rPr>
        <w:t>，不损害国家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医院及第三方合法权益</w:t>
      </w:r>
      <w:r>
        <w:rPr>
          <w:rFonts w:hint="eastAsia" w:ascii="方正仿宋_GBK" w:hAnsi="方正仿宋_GBK" w:eastAsia="方正仿宋_GBK" w:cs="方正仿宋_GBK"/>
          <w:color w:val="auto"/>
          <w:sz w:val="32"/>
          <w:szCs w:val="32"/>
        </w:rPr>
        <w:t>。</w:t>
      </w:r>
    </w:p>
    <w:p>
      <w:pPr>
        <w:keepNext w:val="0"/>
        <w:keepLines w:val="0"/>
        <w:pageBreakBefore w:val="0"/>
        <w:widowControl w:val="0"/>
        <w:kinsoku/>
        <w:overflowPunct/>
        <w:topLinePunct w:val="0"/>
        <w:autoSpaceDE/>
        <w:autoSpaceDN/>
        <w:bidi w:val="0"/>
        <w:adjustRightInd w:val="0"/>
        <w:snapToGrid w:val="0"/>
        <w:spacing w:line="36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四、建立健全</w:t>
      </w:r>
      <w:r>
        <w:rPr>
          <w:rFonts w:hint="eastAsia" w:ascii="方正仿宋_GBK" w:hAnsi="方正仿宋_GBK" w:eastAsia="方正仿宋_GBK" w:cs="方正仿宋_GBK"/>
          <w:color w:val="auto"/>
          <w:sz w:val="32"/>
          <w:szCs w:val="32"/>
          <w:lang w:val="en-US" w:eastAsia="zh-CN"/>
        </w:rPr>
        <w:t>公司内部</w:t>
      </w:r>
      <w:r>
        <w:rPr>
          <w:rFonts w:hint="eastAsia" w:ascii="方正仿宋_GBK" w:hAnsi="方正仿宋_GBK" w:eastAsia="方正仿宋_GBK" w:cs="方正仿宋_GBK"/>
          <w:color w:val="auto"/>
          <w:sz w:val="32"/>
          <w:szCs w:val="32"/>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36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五、在</w:t>
      </w:r>
      <w:r>
        <w:rPr>
          <w:rFonts w:hint="eastAsia" w:ascii="方正仿宋_GBK" w:hAnsi="方正仿宋_GBK" w:eastAsia="方正仿宋_GBK" w:cs="方正仿宋_GBK"/>
          <w:color w:val="auto"/>
          <w:sz w:val="32"/>
          <w:szCs w:val="32"/>
          <w:lang w:val="en-US" w:eastAsia="zh-CN"/>
        </w:rPr>
        <w:t>采购</w:t>
      </w:r>
      <w:r>
        <w:rPr>
          <w:rFonts w:hint="eastAsia" w:ascii="方正仿宋_GBK" w:hAnsi="方正仿宋_GBK" w:eastAsia="方正仿宋_GBK" w:cs="方正仿宋_GBK"/>
          <w:color w:val="auto"/>
          <w:sz w:val="32"/>
          <w:szCs w:val="32"/>
        </w:rPr>
        <w:t>活动中如有违反廉政规定的行为，</w:t>
      </w:r>
      <w:r>
        <w:rPr>
          <w:rFonts w:hint="eastAsia" w:ascii="方正仿宋_GBK" w:hAnsi="方正仿宋_GBK" w:eastAsia="方正仿宋_GBK" w:cs="方正仿宋_GBK"/>
          <w:color w:val="auto"/>
          <w:sz w:val="32"/>
          <w:szCs w:val="32"/>
          <w:lang w:val="en-US" w:eastAsia="zh-CN"/>
        </w:rPr>
        <w:t>及时公开并予以</w:t>
      </w:r>
      <w:r>
        <w:rPr>
          <w:rFonts w:hint="eastAsia" w:ascii="方正仿宋_GBK" w:hAnsi="方正仿宋_GBK" w:eastAsia="方正仿宋_GBK" w:cs="方正仿宋_GBK"/>
          <w:color w:val="auto"/>
          <w:sz w:val="32"/>
          <w:szCs w:val="32"/>
        </w:rPr>
        <w:t xml:space="preserve">纠正。 </w:t>
      </w:r>
    </w:p>
    <w:p>
      <w:pPr>
        <w:keepNext w:val="0"/>
        <w:keepLines w:val="0"/>
        <w:pageBreakBefore w:val="0"/>
        <w:widowControl w:val="0"/>
        <w:kinsoku/>
        <w:overflowPunct/>
        <w:topLinePunct w:val="0"/>
        <w:autoSpaceDE/>
        <w:autoSpaceDN/>
        <w:bidi w:val="0"/>
        <w:adjustRightInd w:val="0"/>
        <w:snapToGrid w:val="0"/>
        <w:spacing w:line="36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六、如</w:t>
      </w:r>
      <w:r>
        <w:rPr>
          <w:rFonts w:hint="eastAsia" w:ascii="方正仿宋_GBK" w:hAnsi="方正仿宋_GBK" w:eastAsia="方正仿宋_GBK" w:cs="方正仿宋_GBK"/>
          <w:color w:val="auto"/>
          <w:sz w:val="32"/>
          <w:szCs w:val="32"/>
          <w:lang w:val="en-US" w:eastAsia="zh-CN"/>
        </w:rPr>
        <w:t>需方工作人员有违反廉政纪律要求的</w:t>
      </w:r>
      <w:r>
        <w:rPr>
          <w:rFonts w:hint="eastAsia" w:ascii="方正仿宋_GBK" w:hAnsi="方正仿宋_GBK" w:eastAsia="方正仿宋_GBK" w:cs="方正仿宋_GBK"/>
          <w:color w:val="auto"/>
          <w:sz w:val="32"/>
          <w:szCs w:val="32"/>
        </w:rPr>
        <w:t>行为，</w:t>
      </w:r>
      <w:r>
        <w:rPr>
          <w:rFonts w:hint="eastAsia" w:ascii="方正仿宋_GBK" w:hAnsi="方正仿宋_GBK" w:eastAsia="方正仿宋_GBK" w:cs="方正仿宋_GBK"/>
          <w:color w:val="auto"/>
          <w:sz w:val="32"/>
          <w:szCs w:val="32"/>
          <w:lang w:val="en-US" w:eastAsia="zh-CN"/>
        </w:rPr>
        <w:t>将主动向医院纪检监察室进行举报</w:t>
      </w:r>
      <w:r>
        <w:rPr>
          <w:rFonts w:hint="eastAsia" w:ascii="方正仿宋_GBK" w:hAnsi="方正仿宋_GBK" w:eastAsia="方正仿宋_GBK" w:cs="方正仿宋_GBK"/>
          <w:color w:val="auto"/>
          <w:sz w:val="32"/>
          <w:szCs w:val="32"/>
        </w:rPr>
        <w:t>。</w:t>
      </w:r>
    </w:p>
    <w:p>
      <w:pPr>
        <w:keepNext w:val="0"/>
        <w:keepLines w:val="0"/>
        <w:pageBreakBefore w:val="0"/>
        <w:widowControl w:val="0"/>
        <w:kinsoku/>
        <w:overflowPunct/>
        <w:topLinePunct w:val="0"/>
        <w:autoSpaceDE/>
        <w:autoSpaceDN/>
        <w:bidi w:val="0"/>
        <w:adjustRightInd w:val="0"/>
        <w:snapToGrid w:val="0"/>
        <w:spacing w:line="36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36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36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36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36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十一、违纪违法责任</w:t>
      </w:r>
    </w:p>
    <w:p>
      <w:pPr>
        <w:keepNext w:val="0"/>
        <w:keepLines w:val="0"/>
        <w:pageBreakBefore w:val="0"/>
        <w:widowControl w:val="0"/>
        <w:kinsoku/>
        <w:overflowPunct/>
        <w:topLinePunct w:val="0"/>
        <w:autoSpaceDE/>
        <w:autoSpaceDN/>
        <w:bidi w:val="0"/>
        <w:adjustRightInd w:val="0"/>
        <w:snapToGrid w:val="0"/>
        <w:spacing w:line="3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我公司违反本</w:t>
      </w:r>
      <w:r>
        <w:rPr>
          <w:rFonts w:hint="eastAsia" w:ascii="方正仿宋_GBK" w:hAnsi="方正仿宋_GBK" w:eastAsia="方正仿宋_GBK" w:cs="方正仿宋_GBK"/>
          <w:color w:val="auto"/>
          <w:sz w:val="32"/>
          <w:szCs w:val="32"/>
          <w:lang w:val="en-US" w:eastAsia="zh-CN"/>
        </w:rPr>
        <w:t>承诺</w:t>
      </w:r>
      <w:r>
        <w:rPr>
          <w:rFonts w:hint="eastAsia" w:ascii="方正仿宋_GBK" w:hAnsi="方正仿宋_GBK" w:eastAsia="方正仿宋_GBK" w:cs="方正仿宋_GBK"/>
          <w:color w:val="auto"/>
          <w:sz w:val="32"/>
          <w:szCs w:val="32"/>
        </w:rPr>
        <w:t>给</w:t>
      </w:r>
      <w:r>
        <w:rPr>
          <w:rFonts w:hint="eastAsia" w:ascii="方正仿宋_GBK" w:hAnsi="方正仿宋_GBK" w:eastAsia="方正仿宋_GBK" w:cs="方正仿宋_GBK"/>
          <w:color w:val="auto"/>
          <w:sz w:val="32"/>
          <w:szCs w:val="32"/>
          <w:lang w:val="en-US" w:eastAsia="zh-CN"/>
        </w:rPr>
        <w:t>采购方</w:t>
      </w:r>
      <w:r>
        <w:rPr>
          <w:rFonts w:hint="eastAsia" w:ascii="方正仿宋_GBK" w:hAnsi="方正仿宋_GBK" w:eastAsia="方正仿宋_GBK" w:cs="方正仿宋_GBK"/>
          <w:color w:val="auto"/>
          <w:sz w:val="32"/>
          <w:szCs w:val="32"/>
        </w:rPr>
        <w:t>造成损失的，予以</w:t>
      </w:r>
      <w:r>
        <w:rPr>
          <w:rFonts w:hint="eastAsia" w:ascii="方正仿宋_GBK" w:hAnsi="方正仿宋_GBK" w:eastAsia="方正仿宋_GBK" w:cs="方正仿宋_GBK"/>
          <w:color w:val="auto"/>
          <w:sz w:val="32"/>
          <w:szCs w:val="32"/>
          <w:lang w:val="en-US" w:eastAsia="zh-CN"/>
        </w:rPr>
        <w:t>足额</w:t>
      </w:r>
      <w:r>
        <w:rPr>
          <w:rFonts w:hint="eastAsia" w:ascii="方正仿宋_GBK" w:hAnsi="方正仿宋_GBK" w:eastAsia="方正仿宋_GBK" w:cs="方正仿宋_GBK"/>
          <w:color w:val="auto"/>
          <w:sz w:val="32"/>
          <w:szCs w:val="32"/>
        </w:rPr>
        <w:t>赔偿；若违反七、八、九、十条规定，发现一次按每次查处金额的10倍支付违约金；</w:t>
      </w:r>
      <w:r>
        <w:rPr>
          <w:rFonts w:hint="eastAsia" w:ascii="方正仿宋_GBK" w:hAnsi="方正仿宋_GBK" w:eastAsia="方正仿宋_GBK" w:cs="方正仿宋_GBK"/>
          <w:color w:val="auto"/>
          <w:sz w:val="32"/>
          <w:szCs w:val="32"/>
          <w:lang w:val="en-US" w:eastAsia="zh-CN"/>
        </w:rPr>
        <w:t>签订采购合同后才发现违规行为，按采购合同和医院供应商黑名单制</w:t>
      </w:r>
      <w:r>
        <w:rPr>
          <w:rFonts w:hint="eastAsia" w:ascii="方正仿宋_GBK" w:hAnsi="方正仿宋_GBK" w:eastAsia="方正仿宋_GBK" w:cs="方正仿宋_GBK"/>
          <w:sz w:val="32"/>
          <w:szCs w:val="32"/>
          <w:lang w:val="en-US" w:eastAsia="zh-CN"/>
        </w:rPr>
        <w:t>度进行管理，情节严重的</w:t>
      </w:r>
      <w:r>
        <w:rPr>
          <w:rFonts w:hint="eastAsia" w:ascii="方正仿宋_GBK" w:hAnsi="方正仿宋_GBK" w:eastAsia="方正仿宋_GBK" w:cs="方正仿宋_GBK"/>
          <w:sz w:val="32"/>
          <w:szCs w:val="32"/>
        </w:rPr>
        <w:t>采购方有权要求终止合同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对触及刑法者移送司法机关处理。</w:t>
      </w:r>
    </w:p>
    <w:p>
      <w:pPr>
        <w:keepNext w:val="0"/>
        <w:keepLines w:val="0"/>
        <w:pageBreakBefore w:val="0"/>
        <w:widowControl w:val="0"/>
        <w:kinsoku/>
        <w:overflowPunct/>
        <w:topLinePunct w:val="0"/>
        <w:autoSpaceDE/>
        <w:autoSpaceDN/>
        <w:bidi w:val="0"/>
        <w:adjustRightInd w:val="0"/>
        <w:snapToGrid w:val="0"/>
        <w:spacing w:line="3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十二、本承诺作为</w:t>
      </w:r>
      <w:r>
        <w:rPr>
          <w:rFonts w:hint="eastAsia" w:ascii="方正仿宋_GBK" w:hAnsi="方正仿宋_GBK" w:eastAsia="方正仿宋_GBK" w:cs="方正仿宋_GBK"/>
          <w:sz w:val="32"/>
          <w:szCs w:val="32"/>
          <w:lang w:val="en-US" w:eastAsia="zh-CN"/>
        </w:rPr>
        <w:t>采购前廉洁竞争承诺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中选后供应商还应单独签订购销廉政协议</w:t>
      </w:r>
      <w:r>
        <w:rPr>
          <w:rFonts w:hint="eastAsia" w:ascii="方正仿宋_GBK" w:hAnsi="方正仿宋_GBK" w:eastAsia="方正仿宋_GBK" w:cs="方正仿宋_GBK"/>
          <w:sz w:val="32"/>
          <w:szCs w:val="32"/>
        </w:rPr>
        <w:t>。</w:t>
      </w:r>
    </w:p>
    <w:p>
      <w:pPr>
        <w:keepNext w:val="0"/>
        <w:keepLines w:val="0"/>
        <w:pageBreakBefore w:val="0"/>
        <w:widowControl w:val="0"/>
        <w:kinsoku/>
        <w:overflowPunct/>
        <w:topLinePunct w:val="0"/>
        <w:autoSpaceDE/>
        <w:autoSpaceDN/>
        <w:bidi w:val="0"/>
        <w:adjustRightInd w:val="0"/>
        <w:snapToGrid w:val="0"/>
        <w:spacing w:line="360" w:lineRule="exact"/>
        <w:ind w:left="8400" w:hanging="11200" w:hangingChars="35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360" w:lineRule="exact"/>
        <w:ind w:left="8400" w:hanging="11200" w:hangingChars="350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供应商公司名称并盖章：           </w:t>
      </w:r>
    </w:p>
    <w:p>
      <w:pPr>
        <w:pStyle w:val="2"/>
        <w:keepNext w:val="0"/>
        <w:keepLines w:val="0"/>
        <w:pageBreakBefore w:val="0"/>
        <w:widowControl w:val="0"/>
        <w:kinsoku/>
        <w:wordWrap w:val="0"/>
        <w:overflowPunct/>
        <w:topLinePunct w:val="0"/>
        <w:autoSpaceDE/>
        <w:autoSpaceDN/>
        <w:bidi w:val="0"/>
        <w:spacing w:line="360" w:lineRule="exact"/>
        <w:jc w:val="right"/>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zh-CN"/>
        </w:rPr>
        <w:t>法人或</w:t>
      </w:r>
      <w:r>
        <w:rPr>
          <w:rFonts w:hint="eastAsia" w:ascii="方正仿宋_GBK" w:hAnsi="方正仿宋_GBK" w:eastAsia="方正仿宋_GBK" w:cs="方正仿宋_GBK"/>
          <w:sz w:val="32"/>
          <w:szCs w:val="32"/>
          <w:lang w:val="en-US" w:eastAsia="zh-CN"/>
        </w:rPr>
        <w:t>被</w:t>
      </w:r>
      <w:r>
        <w:rPr>
          <w:rFonts w:hint="eastAsia" w:ascii="方正仿宋_GBK" w:hAnsi="方正仿宋_GBK" w:eastAsia="方正仿宋_GBK" w:cs="方正仿宋_GBK"/>
          <w:sz w:val="32"/>
          <w:szCs w:val="32"/>
          <w:lang w:val="zh-CN"/>
        </w:rPr>
        <w:t>授权代表人</w:t>
      </w:r>
      <w:r>
        <w:rPr>
          <w:rFonts w:hint="eastAsia" w:ascii="方正仿宋_GBK" w:hAnsi="方正仿宋_GBK" w:eastAsia="方正仿宋_GBK" w:cs="方正仿宋_GBK"/>
          <w:kern w:val="2"/>
          <w:sz w:val="32"/>
          <w:szCs w:val="32"/>
          <w:lang w:val="en-US" w:eastAsia="zh-CN" w:bidi="ar-SA"/>
        </w:rPr>
        <w:t>签名：</w:t>
      </w:r>
      <w:r>
        <w:rPr>
          <w:rFonts w:hint="eastAsia" w:ascii="方正仿宋_GBK" w:hAnsi="方正仿宋_GBK" w:eastAsia="方正仿宋_GBK" w:cs="方正仿宋_GBK"/>
          <w:kern w:val="2"/>
          <w:sz w:val="32"/>
          <w:szCs w:val="3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360" w:lineRule="exact"/>
        <w:ind w:left="8400" w:hanging="11200" w:hangingChars="350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 xml:space="preserve">                年   月   日 </w:t>
      </w:r>
      <w:r>
        <w:rPr>
          <w:rFonts w:hint="eastAsia" w:ascii="方正仿宋_GBK" w:hAnsi="方正仿宋_GBK" w:eastAsia="方正仿宋_GBK" w:cs="方正仿宋_GBK"/>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Segoe UI Emoji">
    <w:panose1 w:val="020B0502040204020203"/>
    <w:charset w:val="00"/>
    <w:family w:val="auto"/>
    <w:pitch w:val="default"/>
    <w:sig w:usb0="00000001" w:usb1="02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64C8D"/>
    <w:rsid w:val="1AF86BE0"/>
    <w:rsid w:val="1CF00EFC"/>
    <w:rsid w:val="234D067D"/>
    <w:rsid w:val="236757CC"/>
    <w:rsid w:val="33FB61AD"/>
    <w:rsid w:val="4C31315D"/>
    <w:rsid w:val="53A72494"/>
    <w:rsid w:val="61143219"/>
    <w:rsid w:val="61AE7A4D"/>
    <w:rsid w:val="67573E7B"/>
    <w:rsid w:val="681306CB"/>
    <w:rsid w:val="6DD05A39"/>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4"/>
      <w:szCs w:val="24"/>
      <w:lang w:val="zh-CN" w:bidi="zh-CN"/>
    </w:rPr>
  </w:style>
  <w:style w:type="paragraph" w:styleId="4">
    <w:name w:val="Date"/>
    <w:basedOn w:val="1"/>
    <w:next w:val="1"/>
    <w:qFormat/>
    <w:uiPriority w:val="0"/>
    <w:rPr>
      <w:sz w:val="28"/>
    </w:rPr>
  </w:style>
  <w:style w:type="paragraph" w:styleId="5">
    <w:name w:val="footer"/>
    <w:basedOn w:val="1"/>
    <w:next w:val="1"/>
    <w:qFormat/>
    <w:uiPriority w:val="0"/>
    <w:pPr>
      <w:tabs>
        <w:tab w:val="center" w:pos="4153"/>
        <w:tab w:val="right" w:pos="8306"/>
      </w:tabs>
      <w:snapToGrid w:val="0"/>
      <w:jc w:val="left"/>
    </w:pPr>
    <w:rPr>
      <w:rFonts w:eastAsia="宋体"/>
      <w:kern w:val="2"/>
      <w:sz w:val="18"/>
      <w:lang w:val="en-US" w:eastAsia="zh-CN"/>
    </w:rPr>
  </w:style>
  <w:style w:type="character" w:customStyle="1" w:styleId="8">
    <w:name w:val="font91"/>
    <w:basedOn w:val="7"/>
    <w:qFormat/>
    <w:uiPriority w:val="0"/>
    <w:rPr>
      <w:rFonts w:ascii="楷体" w:hAnsi="楷体" w:eastAsia="楷体" w:cs="楷体"/>
      <w:color w:val="000000"/>
      <w:sz w:val="22"/>
      <w:szCs w:val="22"/>
      <w:u w:val="none"/>
      <w:vertAlign w:val="superscript"/>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
    <w:name w:val="普通(网站)1"/>
    <w:basedOn w:val="1"/>
    <w:qFormat/>
    <w:uiPriority w:val="0"/>
    <w:rPr>
      <w:rFonts w:ascii="宋体" w:hAnsi="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2024-02-02T02:10:48Z</cp:lastPrinted>
  <dcterms:modified xsi:type="dcterms:W3CDTF">2024-02-02T02:11:03Z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64A2EDB53A9A47AA9768E9AD513D585E</vt:lpwstr>
  </property>
</Properties>
</file>