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院内询价投标文件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项目名称：呼吸与危重症医学科RICU改造项目</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项目编号：BSRMYY-YNCG-2025-08010</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重庆市璧山区人民医院：</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），经详细研究，愿意参加投标。并授权下述签字人</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，全权代表我投标单位提交下述文件</w:t>
      </w:r>
      <w:r>
        <w:rPr>
          <w:rFonts w:hint="eastAsia" w:ascii="仿宋_GB2312" w:hAnsi="宋体" w:eastAsia="仿宋_GB2312" w:cs="宋体"/>
          <w:b/>
          <w:bCs/>
          <w:color w:val="auto"/>
          <w:sz w:val="32"/>
          <w:szCs w:val="32"/>
          <w:u w:val="single"/>
          <w:lang w:val="zh-CN"/>
        </w:rPr>
        <w:t>正本一份，副本三份。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营业执照（经营范围）及特定资格要求</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2.</w:t>
      </w:r>
      <w:r>
        <w:rPr>
          <w:rFonts w:hint="eastAsia" w:ascii="仿宋_GB2312" w:hAnsi="宋体" w:eastAsia="仿宋_GB2312" w:cs="宋体"/>
          <w:color w:val="auto"/>
          <w:sz w:val="32"/>
          <w:szCs w:val="32"/>
          <w:lang w:val="en-US" w:eastAsia="zh-CN"/>
        </w:rPr>
        <w:t>总报价表及分项报价表</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zh-CN" w:eastAsia="zh-CN"/>
        </w:rPr>
        <w:t>3.</w:t>
      </w:r>
      <w:r>
        <w:rPr>
          <w:rFonts w:hint="eastAsia" w:ascii="仿宋_GB2312" w:hAnsi="宋体" w:eastAsia="仿宋_GB2312" w:cs="宋体"/>
          <w:color w:val="auto"/>
          <w:sz w:val="32"/>
          <w:szCs w:val="32"/>
          <w:lang w:val="en-US" w:eastAsia="zh-CN"/>
        </w:rPr>
        <w:t>法人身份证明和法人授权委托书</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4.改造工程院内招采要求响应表。</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5.投标书面廉政承诺。</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6.现场踏勘表（联系人张晓波，见招标公告）。</w:t>
      </w:r>
    </w:p>
    <w:p>
      <w:pPr>
        <w:autoSpaceDE w:val="0"/>
        <w:autoSpaceDN w:val="0"/>
        <w:adjustRightInd w:val="0"/>
        <w:snapToGrid w:val="0"/>
        <w:spacing w:line="360" w:lineRule="auto"/>
        <w:ind w:firstLine="48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7.其他供应商提供能完成本项目的资料。</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注：上述资料缺项将导致无效投标。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pPr>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br w:type="page"/>
      </w:r>
    </w:p>
    <w:p>
      <w:pPr>
        <w:jc w:val="center"/>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40"/>
          <w:szCs w:val="40"/>
          <w:lang w:val="en-US" w:eastAsia="zh-CN"/>
        </w:rPr>
        <w:t>改造工程院内招采要求</w:t>
      </w:r>
    </w:p>
    <w:p>
      <w:pPr>
        <w:pageBreakBefore w:val="0"/>
        <w:widowControl w:val="0"/>
        <w:numPr>
          <w:ilvl w:val="0"/>
          <w:numId w:val="0"/>
        </w:numPr>
        <w:shd w:val="clear" w:fill="FFFFFF" w:themeFill="background1"/>
        <w:kinsoku/>
        <w:wordWrap/>
        <w:overflowPunct/>
        <w:topLinePunct w:val="0"/>
        <w:autoSpaceDE/>
        <w:autoSpaceDN/>
        <w:bidi w:val="0"/>
        <w:adjustRightInd/>
        <w:spacing w:line="580" w:lineRule="exact"/>
        <w:ind w:leftChars="304"/>
        <w:jc w:val="center"/>
        <w:textAlignment w:val="auto"/>
        <w:rPr>
          <w:rFonts w:hint="eastAsia" w:ascii="方正小标宋_GBK" w:hAnsi="方正小标宋_GBK" w:eastAsia="方正小标宋_GBK" w:cs="方正小标宋_GBK"/>
          <w:i w:val="0"/>
          <w:iCs w:val="0"/>
          <w:caps w:val="0"/>
          <w:color w:val="auto"/>
          <w:spacing w:val="0"/>
          <w:sz w:val="44"/>
          <w:szCs w:val="44"/>
          <w:shd w:val="clear" w:color="auto" w:fill="auto"/>
          <w:lang w:val="en-US" w:eastAsia="zh-CN"/>
        </w:rPr>
      </w:pPr>
    </w:p>
    <w:p>
      <w:pPr>
        <w:pageBreakBefore w:val="0"/>
        <w:widowControl w:val="0"/>
        <w:numPr>
          <w:ilvl w:val="0"/>
          <w:numId w:val="2"/>
        </w:numPr>
        <w:shd w:val="clear" w:fill="FFFFFF" w:themeFill="background1"/>
        <w:kinsoku/>
        <w:wordWrap/>
        <w:overflowPunct/>
        <w:topLinePunct w:val="0"/>
        <w:autoSpaceDE/>
        <w:autoSpaceDN/>
        <w:bidi w:val="0"/>
        <w:adjustRightInd/>
        <w:spacing w:line="580" w:lineRule="exact"/>
        <w:ind w:left="638" w:leftChars="304" w:firstLine="0" w:firstLineChars="0"/>
        <w:textAlignment w:val="auto"/>
        <w:rPr>
          <w:rFonts w:hint="eastAsia" w:ascii="方正仿宋_GBK" w:hAnsi="方正仿宋_GBK" w:eastAsia="方正仿宋_GBK" w:cs="方正仿宋_GBK"/>
          <w:i w:val="0"/>
          <w:iCs w:val="0"/>
          <w:caps w:val="0"/>
          <w:color w:val="auto"/>
          <w:spacing w:val="0"/>
          <w:sz w:val="32"/>
          <w:szCs w:val="32"/>
          <w:shd w:val="clear" w:color="auto" w:fill="auto"/>
          <w:lang w:val="en-US" w:eastAsia="zh-CN"/>
        </w:rPr>
      </w:pPr>
      <w:r>
        <w:rPr>
          <w:rFonts w:hint="eastAsia" w:ascii="方正黑体_GBK" w:hAnsi="方正黑体_GBK" w:eastAsia="方正黑体_GBK" w:cs="方正黑体_GBK"/>
          <w:i w:val="0"/>
          <w:iCs w:val="0"/>
          <w:caps w:val="0"/>
          <w:color w:val="auto"/>
          <w:spacing w:val="0"/>
          <w:sz w:val="32"/>
          <w:szCs w:val="32"/>
          <w:shd w:val="clear" w:fill="FEFEFE"/>
        </w:rPr>
        <w:t>基础信息</w:t>
      </w:r>
      <w:r>
        <w:rPr>
          <w:rFonts w:hint="eastAsia" w:ascii="方正黑体_GBK" w:hAnsi="方正黑体_GBK" w:eastAsia="方正黑体_GBK" w:cs="方正黑体_GBK"/>
          <w:i w:val="0"/>
          <w:iCs w:val="0"/>
          <w:caps w:val="0"/>
          <w:color w:val="auto"/>
          <w:spacing w:val="0"/>
          <w:sz w:val="32"/>
          <w:szCs w:val="32"/>
          <w:shd w:val="clear" w:fill="FEFEFE"/>
        </w:rPr>
        <w:br w:type="textWrapping"/>
      </w:r>
      <w:r>
        <w:rPr>
          <w:rFonts w:hint="eastAsia" w:ascii="方正仿宋_GBK" w:hAnsi="方正仿宋_GBK" w:eastAsia="方正仿宋_GBK" w:cs="方正仿宋_GBK"/>
          <w:i w:val="0"/>
          <w:iCs w:val="0"/>
          <w:caps w:val="0"/>
          <w:color w:val="auto"/>
          <w:spacing w:val="0"/>
          <w:sz w:val="32"/>
          <w:szCs w:val="32"/>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一）项目概况</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snapToGrid w:val="0"/>
          <w:kern w:val="21"/>
          <w:sz w:val="32"/>
          <w:szCs w:val="20"/>
          <w:lang w:val="en-US" w:eastAsia="zh-CN"/>
        </w:rPr>
        <w:t>拟对住院部11层部分区域进行改造，改造面积约80㎡，主要建设内容包含墙面、吊顶、给排水和电动门改造等。工程费用约</w:t>
      </w:r>
      <w:r>
        <w:rPr>
          <w:rFonts w:hint="eastAsia" w:ascii="Times New Roman" w:hAnsi="Times New Roman" w:eastAsia="方正仿宋_GBK" w:cs="Times New Roman"/>
          <w:snapToGrid w:val="0"/>
          <w:kern w:val="21"/>
          <w:sz w:val="32"/>
          <w:szCs w:val="20"/>
          <w:lang w:val="en-US" w:eastAsia="zh-CN"/>
        </w:rPr>
        <w:t>2.24</w:t>
      </w:r>
      <w:r>
        <w:rPr>
          <w:rFonts w:hint="default" w:ascii="Times New Roman" w:hAnsi="Times New Roman" w:eastAsia="方正仿宋_GBK" w:cs="Times New Roman"/>
          <w:snapToGrid w:val="0"/>
          <w:kern w:val="21"/>
          <w:sz w:val="32"/>
          <w:szCs w:val="20"/>
          <w:lang w:val="en-US" w:eastAsia="zh-CN"/>
        </w:rPr>
        <w:t>万元</w:t>
      </w:r>
      <w:r>
        <w:rPr>
          <w:rFonts w:hint="eastAsia" w:ascii="Times New Roman" w:hAnsi="Times New Roman" w:eastAsia="方正仿宋_GBK" w:cs="Times New Roman"/>
          <w:snapToGrid w:val="0"/>
          <w:kern w:val="21"/>
          <w:sz w:val="32"/>
          <w:szCs w:val="20"/>
          <w:lang w:val="en-US" w:eastAsia="zh-CN"/>
        </w:rPr>
        <w:t>。</w:t>
      </w:r>
      <w:r>
        <w:rPr>
          <w:rFonts w:hint="default" w:ascii="Times New Roman" w:hAnsi="Times New Roman" w:eastAsia="方正仿宋_GBK" w:cs="Times New Roman"/>
          <w:i w:val="0"/>
          <w:iCs w:val="0"/>
          <w:caps w:val="0"/>
          <w:color w:val="auto"/>
          <w:spacing w:val="0"/>
          <w:sz w:val="32"/>
          <w:szCs w:val="32"/>
          <w:shd w:val="clear" w:color="auto" w:fill="auto"/>
        </w:rPr>
        <w:br w:type="textWrapping"/>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二）</w:t>
      </w:r>
      <w:r>
        <w:rPr>
          <w:rFonts w:hint="default" w:ascii="Times New Roman" w:hAnsi="Times New Roman" w:eastAsia="方正仿宋_GBK" w:cs="Times New Roman"/>
          <w:i w:val="0"/>
          <w:iCs w:val="0"/>
          <w:caps w:val="0"/>
          <w:color w:val="auto"/>
          <w:spacing w:val="0"/>
          <w:sz w:val="32"/>
          <w:szCs w:val="32"/>
          <w:shd w:val="clear" w:color="auto" w:fill="auto"/>
        </w:rPr>
        <w:t>项目名称/编号</w:t>
      </w:r>
      <w:r>
        <w:rPr>
          <w:rFonts w:hint="default" w:ascii="Times New Roman" w:hAnsi="Times New Roman" w:eastAsia="方正仿宋_GBK" w:cs="Times New Roman"/>
          <w:i w:val="0"/>
          <w:iCs w:val="0"/>
          <w:caps w:val="0"/>
          <w:color w:val="auto"/>
          <w:spacing w:val="0"/>
          <w:sz w:val="32"/>
          <w:szCs w:val="32"/>
          <w:shd w:val="clear" w:color="auto" w:fill="auto"/>
        </w:rPr>
        <w:br w:type="textWrapping"/>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 xml:space="preserve">    重庆市璧山区人民医院</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呼吸与危重症医学科</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RICU改造项目</w:t>
      </w:r>
      <w:r>
        <w:rPr>
          <w:rFonts w:hint="default" w:ascii="Times New Roman" w:hAnsi="Times New Roman" w:eastAsia="方正仿宋_GBK" w:cs="Times New Roman"/>
          <w:i w:val="0"/>
          <w:iCs w:val="0"/>
          <w:caps w:val="0"/>
          <w:color w:val="auto"/>
          <w:spacing w:val="0"/>
          <w:sz w:val="32"/>
          <w:szCs w:val="32"/>
          <w:shd w:val="clear" w:color="auto" w:fill="auto"/>
        </w:rPr>
        <w:br w:type="textWrapping"/>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三）</w:t>
      </w:r>
      <w:r>
        <w:rPr>
          <w:rFonts w:hint="default" w:ascii="Times New Roman" w:hAnsi="Times New Roman" w:eastAsia="方正仿宋_GBK" w:cs="Times New Roman"/>
          <w:i w:val="0"/>
          <w:iCs w:val="0"/>
          <w:caps w:val="0"/>
          <w:color w:val="auto"/>
          <w:spacing w:val="0"/>
          <w:sz w:val="32"/>
          <w:szCs w:val="32"/>
          <w:shd w:val="clear" w:color="auto" w:fill="auto"/>
        </w:rPr>
        <w:t>建设地点/工期</w:t>
      </w:r>
      <w:r>
        <w:rPr>
          <w:rFonts w:hint="default" w:ascii="Times New Roman" w:hAnsi="Times New Roman" w:eastAsia="方正仿宋_GBK" w:cs="Times New Roman"/>
          <w:i w:val="0"/>
          <w:iCs w:val="0"/>
          <w:caps w:val="0"/>
          <w:color w:val="auto"/>
          <w:spacing w:val="0"/>
          <w:sz w:val="32"/>
          <w:szCs w:val="32"/>
          <w:shd w:val="clear" w:color="auto" w:fill="auto"/>
        </w:rPr>
        <w:br w:type="textWrapping"/>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 xml:space="preserve">    建设地点：新院区住院部11层</w:t>
      </w:r>
    </w:p>
    <w:p>
      <w:pPr>
        <w:pageBreakBefore w:val="0"/>
        <w:widowControl w:val="0"/>
        <w:numPr>
          <w:ilvl w:val="0"/>
          <w:numId w:val="0"/>
        </w:numPr>
        <w:shd w:val="clear" w:fill="FFFFFF" w:themeFill="background1"/>
        <w:kinsoku/>
        <w:wordWrap/>
        <w:overflowPunct/>
        <w:topLinePunct w:val="0"/>
        <w:autoSpaceDE/>
        <w:autoSpaceDN/>
        <w:bidi w:val="0"/>
        <w:adjustRightInd/>
        <w:spacing w:line="580" w:lineRule="exact"/>
        <w:ind w:left="638" w:leftChars="304" w:firstLine="0" w:firstLineChars="0"/>
        <w:textAlignment w:val="auto"/>
        <w:rPr>
          <w:rFonts w:hint="eastAsia" w:ascii="方正仿宋_GBK" w:hAnsi="方正仿宋_GBK" w:eastAsia="方正仿宋_GBK" w:cs="方正仿宋_GBK"/>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建设工期：</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20</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日历天</w:t>
      </w:r>
      <w:r>
        <w:rPr>
          <w:rFonts w:hint="default" w:ascii="Times New Roman" w:hAnsi="Times New Roman" w:eastAsia="方正仿宋_GBK" w:cs="Times New Roman"/>
          <w:i w:val="0"/>
          <w:iCs w:val="0"/>
          <w:caps w:val="0"/>
          <w:color w:val="auto"/>
          <w:spacing w:val="0"/>
          <w:sz w:val="32"/>
          <w:szCs w:val="32"/>
          <w:shd w:val="clear" w:color="auto" w:fill="auto"/>
        </w:rPr>
        <w:br w:type="textWrapping"/>
      </w:r>
      <w:r>
        <w:rPr>
          <w:rFonts w:hint="eastAsia" w:ascii="方正仿宋_GBK" w:hAnsi="方正仿宋_GBK" w:eastAsia="方正仿宋_GBK" w:cs="方正仿宋_GBK"/>
          <w:i w:val="0"/>
          <w:iCs w:val="0"/>
          <w:caps w:val="0"/>
          <w:color w:val="auto"/>
          <w:spacing w:val="0"/>
          <w:sz w:val="32"/>
          <w:szCs w:val="32"/>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四）</w:t>
      </w:r>
      <w:r>
        <w:rPr>
          <w:rFonts w:hint="eastAsia" w:ascii="方正仿宋_GBK" w:hAnsi="方正仿宋_GBK" w:eastAsia="方正仿宋_GBK" w:cs="方正仿宋_GBK"/>
          <w:i w:val="0"/>
          <w:iCs w:val="0"/>
          <w:caps w:val="0"/>
          <w:color w:val="auto"/>
          <w:spacing w:val="0"/>
          <w:sz w:val="32"/>
          <w:szCs w:val="32"/>
          <w:shd w:val="clear" w:color="auto" w:fill="auto"/>
        </w:rPr>
        <w:t>业主单位/资金来源（如政府投资/社会资本）</w:t>
      </w:r>
      <w:r>
        <w:rPr>
          <w:rFonts w:hint="eastAsia" w:ascii="方正仿宋_GBK" w:hAnsi="方正仿宋_GBK" w:eastAsia="方正仿宋_GBK" w:cs="方正仿宋_GBK"/>
          <w:i w:val="0"/>
          <w:iCs w:val="0"/>
          <w:caps w:val="0"/>
          <w:color w:val="auto"/>
          <w:spacing w:val="0"/>
          <w:sz w:val="32"/>
          <w:szCs w:val="32"/>
          <w:shd w:val="clear" w:color="auto" w:fill="auto"/>
        </w:rPr>
        <w:br w:type="textWrapping"/>
      </w: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业主单位：重庆市璧山区人民医院</w:t>
      </w:r>
    </w:p>
    <w:p>
      <w:pPr>
        <w:pageBreakBefore w:val="0"/>
        <w:widowControl w:val="0"/>
        <w:numPr>
          <w:ilvl w:val="0"/>
          <w:numId w:val="0"/>
        </w:numPr>
        <w:shd w:val="clear" w:fill="FFFFFF" w:themeFill="background1"/>
        <w:kinsoku/>
        <w:wordWrap/>
        <w:overflowPunct/>
        <w:topLinePunct w:val="0"/>
        <w:autoSpaceDE/>
        <w:autoSpaceDN/>
        <w:bidi w:val="0"/>
        <w:adjustRightInd/>
        <w:spacing w:line="580" w:lineRule="exact"/>
        <w:ind w:left="638" w:leftChars="304" w:firstLine="0" w:firstLineChars="0"/>
        <w:textAlignment w:val="auto"/>
        <w:rPr>
          <w:rFonts w:hint="eastAsia" w:ascii="方正仿宋_GBK" w:hAnsi="方正仿宋_GBK" w:eastAsia="方正仿宋_GBK" w:cs="方正仿宋_GBK"/>
          <w:i w:val="0"/>
          <w:iCs w:val="0"/>
          <w:caps w:val="0"/>
          <w:color w:val="auto"/>
          <w:spacing w:val="0"/>
          <w:sz w:val="32"/>
          <w:szCs w:val="32"/>
          <w:shd w:val="clear" w:color="auto" w:fill="auto"/>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资金来源：自筹（医疗业务收入资金）</w:t>
      </w:r>
      <w:r>
        <w:rPr>
          <w:rFonts w:hint="eastAsia" w:ascii="方正仿宋_GBK" w:hAnsi="方正仿宋_GBK" w:eastAsia="方正仿宋_GBK" w:cs="方正仿宋_GBK"/>
          <w:i w:val="0"/>
          <w:iCs w:val="0"/>
          <w:caps w:val="0"/>
          <w:color w:val="auto"/>
          <w:spacing w:val="0"/>
          <w:sz w:val="32"/>
          <w:szCs w:val="32"/>
          <w:shd w:val="clear" w:color="auto" w:fill="auto"/>
        </w:rPr>
        <w:br w:type="textWrapping"/>
      </w:r>
      <w:r>
        <w:rPr>
          <w:rFonts w:hint="eastAsia" w:ascii="方正仿宋_GBK" w:hAnsi="方正仿宋_GBK" w:eastAsia="方正仿宋_GBK" w:cs="方正仿宋_GBK"/>
          <w:i w:val="0"/>
          <w:iCs w:val="0"/>
          <w:caps w:val="0"/>
          <w:color w:val="auto"/>
          <w:spacing w:val="0"/>
          <w:sz w:val="32"/>
          <w:szCs w:val="32"/>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五）</w:t>
      </w:r>
      <w:r>
        <w:rPr>
          <w:rFonts w:hint="eastAsia" w:ascii="方正仿宋_GBK" w:hAnsi="方正仿宋_GBK" w:eastAsia="方正仿宋_GBK" w:cs="方正仿宋_GBK"/>
          <w:i w:val="0"/>
          <w:iCs w:val="0"/>
          <w:caps w:val="0"/>
          <w:color w:val="auto"/>
          <w:spacing w:val="0"/>
          <w:sz w:val="32"/>
          <w:szCs w:val="32"/>
          <w:shd w:val="clear" w:color="auto" w:fill="auto"/>
        </w:rPr>
        <w:t>项目阶段</w:t>
      </w:r>
      <w:r>
        <w:rPr>
          <w:rFonts w:hint="eastAsia" w:ascii="方正仿宋_GBK" w:hAnsi="方正仿宋_GBK" w:eastAsia="方正仿宋_GBK" w:cs="方正仿宋_GBK"/>
          <w:i w:val="0"/>
          <w:iCs w:val="0"/>
          <w:caps w:val="0"/>
          <w:color w:val="auto"/>
          <w:spacing w:val="0"/>
          <w:sz w:val="32"/>
          <w:szCs w:val="32"/>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招投标阶段</w:t>
      </w:r>
    </w:p>
    <w:p>
      <w:pPr>
        <w:pageBreakBefore w:val="0"/>
        <w:widowControl w:val="0"/>
        <w:numPr>
          <w:ilvl w:val="0"/>
          <w:numId w:val="3"/>
        </w:numPr>
        <w:shd w:val="clear" w:fill="FFFFFF" w:themeFill="background1"/>
        <w:kinsoku/>
        <w:wordWrap/>
        <w:overflowPunct/>
        <w:topLinePunct w:val="0"/>
        <w:autoSpaceDE/>
        <w:autoSpaceDN/>
        <w:bidi w:val="0"/>
        <w:adjustRightInd/>
        <w:spacing w:line="580" w:lineRule="exact"/>
        <w:ind w:left="638" w:leftChars="304" w:firstLine="0" w:firstLineChars="0"/>
        <w:textAlignment w:val="auto"/>
        <w:rPr>
          <w:rFonts w:hint="eastAsia" w:ascii="方正仿宋_GBK" w:hAnsi="方正仿宋_GBK" w:eastAsia="方正仿宋_GBK" w:cs="方正仿宋_GBK"/>
          <w:i w:val="0"/>
          <w:iCs w:val="0"/>
          <w:caps w:val="0"/>
          <w:color w:val="auto"/>
          <w:spacing w:val="0"/>
          <w:sz w:val="32"/>
          <w:szCs w:val="32"/>
          <w:shd w:val="clear" w:color="auto" w:fill="auto"/>
          <w:lang w:eastAsia="zh-CN"/>
        </w:rPr>
      </w:pP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采购标的：</w:t>
      </w:r>
      <w:r>
        <w:rPr>
          <w:rFonts w:hint="eastAsia" w:ascii="方正仿宋_GBK" w:hAnsi="方正仿宋_GBK" w:eastAsia="方正仿宋_GBK" w:cs="方正仿宋_GBK"/>
          <w:i w:val="0"/>
          <w:iCs w:val="0"/>
          <w:caps w:val="0"/>
          <w:color w:val="auto"/>
          <w:spacing w:val="0"/>
          <w:sz w:val="32"/>
          <w:szCs w:val="32"/>
          <w:shd w:val="clear" w:color="auto" w:fill="auto"/>
        </w:rPr>
        <w:t>工程类</w:t>
      </w:r>
      <w:r>
        <w:rPr>
          <w:rFonts w:hint="eastAsia" w:ascii="方正仿宋_GBK" w:hAnsi="方正仿宋_GBK" w:eastAsia="方正仿宋_GBK" w:cs="方正仿宋_GBK"/>
          <w:i w:val="0"/>
          <w:iCs w:val="0"/>
          <w:caps w:val="0"/>
          <w:color w:val="auto"/>
          <w:spacing w:val="0"/>
          <w:sz w:val="32"/>
          <w:szCs w:val="32"/>
          <w:shd w:val="clear" w:color="auto" w:fill="auto"/>
          <w:lang w:eastAsia="zh-CN"/>
        </w:rPr>
        <w:t>（</w:t>
      </w:r>
      <w:r>
        <w:rPr>
          <w:rFonts w:hint="eastAsia" w:ascii="方正仿宋_GBK" w:hAnsi="方正仿宋_GBK" w:eastAsia="方正仿宋_GBK" w:cs="方正仿宋_GBK"/>
          <w:i w:val="0"/>
          <w:iCs w:val="0"/>
          <w:caps w:val="0"/>
          <w:color w:val="auto"/>
          <w:spacing w:val="0"/>
          <w:sz w:val="32"/>
          <w:szCs w:val="32"/>
          <w:shd w:val="clear" w:color="auto" w:fill="auto"/>
        </w:rPr>
        <w:t>装修</w:t>
      </w:r>
      <w:r>
        <w:rPr>
          <w:rFonts w:hint="eastAsia" w:ascii="方正仿宋_GBK" w:hAnsi="方正仿宋_GBK" w:eastAsia="方正仿宋_GBK" w:cs="方正仿宋_GBK"/>
          <w:i w:val="0"/>
          <w:iCs w:val="0"/>
          <w:caps w:val="0"/>
          <w:color w:val="auto"/>
          <w:spacing w:val="0"/>
          <w:sz w:val="32"/>
          <w:szCs w:val="32"/>
          <w:shd w:val="clear" w:color="auto" w:fill="auto"/>
          <w:lang w:eastAsia="zh-CN"/>
        </w:rPr>
        <w:t>）</w:t>
      </w:r>
    </w:p>
    <w:p>
      <w:pPr>
        <w:pageBreakBefore w:val="0"/>
        <w:widowControl w:val="0"/>
        <w:numPr>
          <w:ilvl w:val="0"/>
          <w:numId w:val="2"/>
        </w:numPr>
        <w:shd w:val="clear" w:fill="FFFFFF" w:themeFill="background1"/>
        <w:kinsoku/>
        <w:wordWrap/>
        <w:overflowPunct/>
        <w:topLinePunct w:val="0"/>
        <w:autoSpaceDE/>
        <w:autoSpaceDN/>
        <w:bidi w:val="0"/>
        <w:adjustRightInd/>
        <w:spacing w:line="580" w:lineRule="exact"/>
        <w:ind w:left="638" w:leftChars="304" w:firstLine="0" w:firstLineChars="0"/>
        <w:textAlignment w:val="auto"/>
        <w:rPr>
          <w:rFonts w:hint="eastAsia" w:ascii="方正黑体_GBK" w:hAnsi="方正黑体_GBK" w:eastAsia="方正黑体_GBK" w:cs="方正黑体_GBK"/>
          <w:i w:val="0"/>
          <w:iCs w:val="0"/>
          <w:caps w:val="0"/>
          <w:color w:val="auto"/>
          <w:spacing w:val="0"/>
          <w:sz w:val="32"/>
          <w:szCs w:val="32"/>
          <w:shd w:val="clear" w:color="auto" w:fill="auto"/>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auto"/>
          <w:lang w:val="en-US" w:eastAsia="zh-CN"/>
        </w:rPr>
        <w:t>技术要求</w:t>
      </w:r>
    </w:p>
    <w:p>
      <w:pPr>
        <w:keepNext w:val="0"/>
        <w:keepLines w:val="0"/>
        <w:pageBreakBefore w:val="0"/>
        <w:widowControl w:val="0"/>
        <w:numPr>
          <w:ilvl w:val="0"/>
          <w:numId w:val="4"/>
        </w:numPr>
        <w:shd w:val="clear" w:fill="FFFFFF" w:themeFill="background1"/>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color="auto" w:fill="auto"/>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工程规范：强制性工程建设规范的全部条文必须严格执行。</w:t>
      </w:r>
    </w:p>
    <w:p>
      <w:pPr>
        <w:keepNext w:val="0"/>
        <w:keepLines w:val="0"/>
        <w:pageBreakBefore w:val="0"/>
        <w:widowControl w:val="0"/>
        <w:numPr>
          <w:ilvl w:val="0"/>
          <w:numId w:val="4"/>
        </w:numPr>
        <w:shd w:val="clear" w:fill="FFFFFF" w:themeFill="background1"/>
        <w:kinsoku/>
        <w:wordWrap/>
        <w:overflowPunct/>
        <w:topLinePunct w:val="0"/>
        <w:autoSpaceDE/>
        <w:autoSpaceDN/>
        <w:bidi w:val="0"/>
        <w:adjustRightInd/>
        <w:snapToGrid/>
        <w:spacing w:line="580" w:lineRule="exact"/>
        <w:ind w:left="0" w:leftChars="0" w:firstLine="640" w:firstLineChars="200"/>
        <w:textAlignment w:val="auto"/>
        <w:rPr>
          <w:rFonts w:hint="default" w:ascii="方正仿宋_GBK" w:hAnsi="方正仿宋_GBK" w:eastAsia="方正仿宋_GBK" w:cs="方正仿宋_GBK"/>
          <w:i w:val="0"/>
          <w:iCs w:val="0"/>
          <w:caps w:val="0"/>
          <w:color w:val="auto"/>
          <w:spacing w:val="0"/>
          <w:sz w:val="32"/>
          <w:szCs w:val="32"/>
          <w:shd w:val="clear" w:color="auto" w:fill="auto"/>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auto"/>
          <w:lang w:val="en-US" w:eastAsia="zh-CN"/>
        </w:rPr>
        <w:t>施工工艺要求：</w:t>
      </w:r>
      <w:r>
        <w:rPr>
          <w:rFonts w:hint="default" w:ascii="Times New Roman" w:hAnsi="Times New Roman" w:eastAsia="方正仿宋_GBK" w:cs="Times New Roman"/>
          <w:color w:val="auto"/>
          <w:sz w:val="32"/>
          <w:szCs w:val="32"/>
          <w:shd w:val="clear" w:color="auto" w:fill="auto"/>
        </w:rPr>
        <w:t>工程质量标准必须符合现行国家有关工程施工质量验收规范和标准的要求</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工程使用的材料和设备需提供出厂检验报告、产品合格证书等</w:t>
      </w:r>
      <w:r>
        <w:rPr>
          <w:rFonts w:hint="default" w:ascii="Times New Roman" w:hAnsi="Times New Roman" w:eastAsia="方正仿宋_GBK" w:cs="Times New Roman"/>
          <w:color w:val="auto"/>
          <w:sz w:val="32"/>
          <w:szCs w:val="32"/>
          <w:shd w:val="clear" w:color="auto" w:fill="auto"/>
          <w:lang w:eastAsia="zh-CN"/>
        </w:rPr>
        <w:t>。</w:t>
      </w:r>
    </w:p>
    <w:p>
      <w:pPr>
        <w:pageBreakBefore w:val="0"/>
        <w:widowControl w:val="0"/>
        <w:numPr>
          <w:ilvl w:val="0"/>
          <w:numId w:val="4"/>
        </w:numPr>
        <w:shd w:val="clear" w:fill="FFFFFF" w:themeFill="background1"/>
        <w:kinsoku/>
        <w:wordWrap/>
        <w:overflowPunct/>
        <w:topLinePunct w:val="0"/>
        <w:autoSpaceDE/>
        <w:autoSpaceDN/>
        <w:bidi w:val="0"/>
        <w:adjustRightInd/>
        <w:snapToGrid w:val="0"/>
        <w:spacing w:line="580" w:lineRule="exact"/>
        <w:ind w:left="0" w:leftChars="0" w:firstLine="640" w:firstLineChars="200"/>
        <w:textAlignment w:val="auto"/>
        <w:rPr>
          <w:rFonts w:hint="eastAsia" w:ascii="Times New Roman" w:hAnsi="Times New Roman" w:eastAsia="方正仿宋_GBK" w:cs="Times New Roman"/>
          <w:snapToGrid w:val="0"/>
          <w:color w:val="auto"/>
          <w:sz w:val="32"/>
          <w:szCs w:val="32"/>
          <w:shd w:val="clear" w:color="auto" w:fill="auto"/>
        </w:rPr>
      </w:pPr>
      <w:r>
        <w:rPr>
          <w:rFonts w:hint="eastAsia" w:ascii="Times New Roman" w:hAnsi="Times New Roman" w:eastAsia="方正仿宋_GBK" w:cs="Times New Roman"/>
          <w:color w:val="auto"/>
          <w:sz w:val="32"/>
          <w:szCs w:val="32"/>
          <w:shd w:val="clear" w:color="auto" w:fill="auto"/>
          <w:lang w:val="en-US" w:eastAsia="zh-CN"/>
        </w:rPr>
        <w:t>验收标准：</w:t>
      </w:r>
      <w:r>
        <w:rPr>
          <w:rFonts w:hint="eastAsia" w:ascii="Times New Roman" w:hAnsi="Times New Roman" w:eastAsia="方正仿宋_GBK" w:cs="Times New Roman"/>
          <w:snapToGrid w:val="0"/>
          <w:color w:val="auto"/>
          <w:sz w:val="32"/>
          <w:szCs w:val="32"/>
          <w:shd w:val="clear" w:color="auto" w:fill="auto"/>
        </w:rPr>
        <w:t>工程量收方计量，相关科室和财务、审计科参加，须有3人或3人以上人员参加并签字确认。</w:t>
      </w:r>
    </w:p>
    <w:p>
      <w:pPr>
        <w:numPr>
          <w:ilvl w:val="0"/>
          <w:numId w:val="0"/>
        </w:numPr>
        <w:shd w:val="clear" w:fill="FFFFFF" w:themeFill="background1"/>
        <w:bidi w:val="0"/>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三、商务条款</w:t>
      </w:r>
    </w:p>
    <w:p>
      <w:pPr>
        <w:pageBreakBefore w:val="0"/>
        <w:widowControl w:val="0"/>
        <w:numPr>
          <w:ilvl w:val="0"/>
          <w:numId w:val="5"/>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计价方式：</w:t>
      </w:r>
      <w:r>
        <w:rPr>
          <w:rFonts w:hint="eastAsia" w:ascii="Times New Roman" w:hAnsi="Times New Roman" w:eastAsia="方正仿宋_GBK" w:cs="Times New Roman"/>
          <w:b w:val="0"/>
          <w:bCs w:val="0"/>
          <w:color w:val="auto"/>
          <w:sz w:val="32"/>
          <w:szCs w:val="32"/>
          <w:lang w:val="en-US" w:eastAsia="zh-CN"/>
        </w:rPr>
        <w:t>按照中标单价和实际验收合格的工程量结算。</w:t>
      </w:r>
    </w:p>
    <w:p>
      <w:pPr>
        <w:pageBreakBefore w:val="0"/>
        <w:widowControl w:val="0"/>
        <w:numPr>
          <w:ilvl w:val="0"/>
          <w:numId w:val="5"/>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付款节点：工程验收合格后支付至合同金额</w:t>
      </w:r>
      <w:r>
        <w:rPr>
          <w:rFonts w:hint="eastAsia" w:ascii="Times New Roman" w:hAnsi="Times New Roman" w:eastAsia="方正仿宋_GBK" w:cs="Times New Roman"/>
          <w:b w:val="0"/>
          <w:bCs w:val="0"/>
          <w:color w:val="auto"/>
          <w:sz w:val="32"/>
          <w:szCs w:val="32"/>
          <w:lang w:val="en-US" w:eastAsia="zh-CN"/>
        </w:rPr>
        <w:t>100%。</w:t>
      </w:r>
    </w:p>
    <w:p>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leftChars="304"/>
        <w:textAlignment w:val="auto"/>
        <w:rPr>
          <w:rFonts w:hint="default" w:ascii="Times New Roman" w:hAnsi="Times New Roman" w:eastAsia="方正黑体_GBK" w:cs="Times New Roman"/>
          <w:b w:val="0"/>
          <w:bCs w:val="0"/>
          <w:i w:val="0"/>
          <w:iCs w:val="0"/>
          <w:caps w:val="0"/>
          <w:color w:val="auto"/>
          <w:spacing w:val="0"/>
          <w:kern w:val="2"/>
          <w:sz w:val="32"/>
          <w:szCs w:val="32"/>
          <w:shd w:val="clear" w:fill="FEFEFE"/>
          <w:lang w:val="en-US" w:eastAsia="zh-CN" w:bidi="ar-SA"/>
        </w:rPr>
      </w:pPr>
      <w:r>
        <w:rPr>
          <w:rFonts w:hint="default" w:ascii="Times New Roman" w:hAnsi="Times New Roman" w:eastAsia="方正黑体_GBK" w:cs="Times New Roman"/>
          <w:b w:val="0"/>
          <w:bCs w:val="0"/>
          <w:i w:val="0"/>
          <w:iCs w:val="0"/>
          <w:caps w:val="0"/>
          <w:color w:val="auto"/>
          <w:spacing w:val="0"/>
          <w:kern w:val="2"/>
          <w:sz w:val="32"/>
          <w:szCs w:val="32"/>
          <w:shd w:val="clear" w:fill="FEFEFE"/>
          <w:lang w:val="en-US" w:eastAsia="zh-CN" w:bidi="ar-SA"/>
        </w:rPr>
        <w:t>四、其他要求</w:t>
      </w:r>
    </w:p>
    <w:p>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w:t>
      </w:r>
      <w:r>
        <w:rPr>
          <w:rFonts w:ascii="Times New Roman" w:hAnsi="Times New Roman" w:eastAsia="方正仿宋_GBK" w:cs="Times New Roman"/>
          <w:color w:val="auto"/>
          <w:sz w:val="32"/>
          <w:szCs w:val="32"/>
        </w:rPr>
        <w:t>质量保修期</w:t>
      </w:r>
      <w:r>
        <w:rPr>
          <w:rFonts w:hint="eastAsia" w:ascii="Times New Roman" w:hAnsi="Times New Roman" w:eastAsia="方正仿宋_GBK" w:cs="Times New Roman"/>
          <w:color w:val="auto"/>
          <w:sz w:val="32"/>
          <w:szCs w:val="32"/>
          <w:lang w:val="en-US" w:eastAsia="zh-CN"/>
        </w:rPr>
        <w:t>为1年，</w:t>
      </w:r>
      <w:r>
        <w:rPr>
          <w:rFonts w:ascii="Times New Roman" w:hAnsi="Times New Roman" w:eastAsia="方正仿宋_GBK" w:cs="Times New Roman"/>
          <w:color w:val="auto"/>
          <w:sz w:val="32"/>
          <w:szCs w:val="32"/>
        </w:rPr>
        <w:t>自工程竣工验收合格之日起计算。</w:t>
      </w:r>
      <w:r>
        <w:rPr>
          <w:rFonts w:hint="default" w:ascii="Times New Roman" w:hAnsi="Times New Roman" w:eastAsia="方正仿宋_GBK" w:cs="Times New Roman"/>
          <w:b w:val="0"/>
          <w:bCs w:val="0"/>
          <w:color w:val="auto"/>
          <w:sz w:val="32"/>
          <w:szCs w:val="32"/>
          <w:lang w:val="en-US" w:eastAsia="zh-CN"/>
        </w:rPr>
        <w:t>中标后3个工作日内将履约保证金1000元汇至医院账户，待工程竣工验收</w:t>
      </w:r>
      <w:r>
        <w:rPr>
          <w:rFonts w:hint="eastAsia" w:ascii="Times New Roman" w:hAnsi="Times New Roman" w:eastAsia="方正仿宋_GBK" w:cs="Times New Roman"/>
          <w:b w:val="0"/>
          <w:bCs w:val="0"/>
          <w:color w:val="auto"/>
          <w:sz w:val="32"/>
          <w:szCs w:val="32"/>
          <w:lang w:val="en-US" w:eastAsia="zh-CN"/>
        </w:rPr>
        <w:t>合格</w:t>
      </w:r>
      <w:r>
        <w:rPr>
          <w:rFonts w:hint="default" w:ascii="Times New Roman" w:hAnsi="Times New Roman" w:eastAsia="方正仿宋_GBK" w:cs="Times New Roman"/>
          <w:b w:val="0"/>
          <w:bCs w:val="0"/>
          <w:color w:val="auto"/>
          <w:sz w:val="32"/>
          <w:szCs w:val="32"/>
          <w:lang w:val="en-US" w:eastAsia="zh-CN"/>
        </w:rPr>
        <w:t>后返还。</w:t>
      </w:r>
    </w:p>
    <w:p>
      <w:pPr>
        <w:pStyle w:val="2"/>
        <w:shd w:val="clear" w:fill="FFFFFF" w:themeFill="background1"/>
        <w:ind w:firstLine="640" w:firstLineChars="200"/>
        <w:rPr>
          <w:rFonts w:hint="eastAsia" w:ascii="Times New Roman" w:hAnsi="Times New Roman" w:eastAsia="方正仿宋_GBK" w:cs="Times New Roman"/>
          <w:snapToGrid w:val="0"/>
          <w:color w:val="auto"/>
          <w:kern w:val="21"/>
          <w:sz w:val="32"/>
          <w:szCs w:val="20"/>
          <w:lang w:val="en-US" w:eastAsia="zh-CN" w:bidi="ar-SA"/>
        </w:rPr>
      </w:pPr>
      <w:r>
        <w:rPr>
          <w:rFonts w:hint="eastAsia" w:ascii="方正仿宋_GBK" w:hAnsi="方正仿宋_GBK" w:eastAsia="方正仿宋_GBK" w:cs="方正仿宋_GBK"/>
          <w:i w:val="0"/>
          <w:iCs w:val="0"/>
          <w:caps w:val="0"/>
          <w:color w:val="auto"/>
          <w:spacing w:val="0"/>
          <w:sz w:val="32"/>
          <w:szCs w:val="32"/>
          <w:shd w:val="clear" w:fill="FEFEFE"/>
          <w:lang w:val="en-US" w:eastAsia="zh-CN"/>
        </w:rPr>
        <w:t>（二）</w:t>
      </w:r>
      <w:r>
        <w:rPr>
          <w:rFonts w:hint="eastAsia" w:ascii="Times New Roman" w:hAnsi="Times New Roman" w:eastAsia="方正仿宋_GBK" w:cs="Times New Roman"/>
          <w:snapToGrid w:val="0"/>
          <w:color w:val="auto"/>
          <w:kern w:val="21"/>
          <w:sz w:val="32"/>
          <w:szCs w:val="20"/>
          <w:lang w:val="en-US" w:eastAsia="zh-CN" w:bidi="ar-SA"/>
        </w:rPr>
        <w:t>投标人务必到新院区住院部呼吸与危重症医学科踏勘现场，将踏勘记录表装订至投标文件内一并投标。</w:t>
      </w:r>
    </w:p>
    <w:p>
      <w:pPr>
        <w:ind w:firstLine="640" w:firstLineChars="200"/>
        <w:rPr>
          <w:rFonts w:hint="eastAsia"/>
          <w:lang w:val="en-US" w:eastAsia="zh-CN"/>
        </w:rPr>
      </w:pPr>
      <w:r>
        <w:rPr>
          <w:rFonts w:hint="eastAsia" w:ascii="Times New Roman" w:hAnsi="Times New Roman" w:eastAsia="方正仿宋_GBK" w:cs="Times New Roman"/>
          <w:b w:val="0"/>
          <w:bCs w:val="0"/>
          <w:color w:val="auto"/>
          <w:sz w:val="32"/>
          <w:szCs w:val="32"/>
          <w:lang w:val="en-US" w:eastAsia="zh-CN"/>
        </w:rPr>
        <w:t>（三）</w:t>
      </w:r>
      <w:r>
        <w:rPr>
          <w:rFonts w:hint="default" w:ascii="Times New Roman" w:hAnsi="Times New Roman" w:eastAsia="方正仿宋_GBK" w:cs="Times New Roman"/>
          <w:b w:val="0"/>
          <w:bCs w:val="0"/>
          <w:color w:val="auto"/>
          <w:sz w:val="32"/>
          <w:szCs w:val="32"/>
          <w:lang w:val="en-US" w:eastAsia="zh-CN"/>
        </w:rPr>
        <w:t>供应商资质要求：</w:t>
      </w:r>
      <w:r>
        <w:rPr>
          <w:rFonts w:hint="eastAsia" w:ascii="Times New Roman" w:hAnsi="Times New Roman" w:eastAsia="方正仿宋_GBK" w:cs="Times New Roman"/>
          <w:b w:val="0"/>
          <w:bCs w:val="0"/>
          <w:color w:val="auto"/>
          <w:sz w:val="32"/>
          <w:szCs w:val="32"/>
          <w:lang w:val="en-US" w:eastAsia="zh-CN"/>
        </w:rPr>
        <w:t>装饰装修乙级及以上</w:t>
      </w:r>
      <w:r>
        <w:rPr>
          <w:rFonts w:hint="default" w:ascii="Times New Roman" w:hAnsi="Times New Roman" w:eastAsia="方正仿宋_GBK" w:cs="Times New Roman"/>
          <w:b w:val="0"/>
          <w:bCs w:val="0"/>
          <w:color w:val="auto"/>
          <w:sz w:val="32"/>
          <w:szCs w:val="32"/>
          <w:lang w:val="en-US" w:eastAsia="zh-CN"/>
        </w:rPr>
        <w:t>，近两年有类似项目业绩。</w:t>
      </w:r>
    </w:p>
    <w:p>
      <w:pPr>
        <w:shd w:val="clear" w:fill="FFFFFF" w:themeFill="background1"/>
        <w:ind w:firstLine="640" w:firstLineChars="200"/>
        <w:rPr>
          <w:rFonts w:hint="eastAsia" w:ascii="Times New Roman" w:hAnsi="Times New Roman" w:eastAsia="方正仿宋_GBK" w:cs="Times New Roman"/>
          <w:snapToGrid w:val="0"/>
          <w:color w:val="auto"/>
          <w:kern w:val="21"/>
          <w:sz w:val="32"/>
          <w:szCs w:val="20"/>
          <w:lang w:val="en-US" w:eastAsia="zh-CN" w:bidi="ar-SA"/>
        </w:rPr>
      </w:pPr>
    </w:p>
    <w:p>
      <w:pPr>
        <w:shd w:val="clear" w:fill="FFFFFF" w:themeFill="background1"/>
        <w:ind w:firstLine="640" w:firstLineChars="200"/>
        <w:rPr>
          <w:rFonts w:hint="default" w:ascii="Times New Roman" w:hAnsi="Times New Roman" w:eastAsia="方正仿宋_GBK" w:cs="Times New Roman"/>
          <w:snapToGrid w:val="0"/>
          <w:color w:val="auto"/>
          <w:kern w:val="21"/>
          <w:sz w:val="32"/>
          <w:szCs w:val="20"/>
          <w:lang w:val="en-US" w:eastAsia="zh-CN" w:bidi="ar-SA"/>
        </w:rPr>
      </w:pPr>
      <w:r>
        <w:rPr>
          <w:rFonts w:hint="eastAsia" w:ascii="Times New Roman" w:hAnsi="Times New Roman" w:eastAsia="方正仿宋_GBK" w:cs="Times New Roman"/>
          <w:snapToGrid w:val="0"/>
          <w:color w:val="auto"/>
          <w:kern w:val="21"/>
          <w:sz w:val="32"/>
          <w:szCs w:val="20"/>
          <w:lang w:val="en-US" w:eastAsia="zh-CN" w:bidi="ar-SA"/>
        </w:rPr>
        <w:t>附件：1.RICU改造方案图</w:t>
      </w:r>
    </w:p>
    <w:p>
      <w:pPr>
        <w:pStyle w:val="2"/>
        <w:numPr>
          <w:ilvl w:val="0"/>
          <w:numId w:val="0"/>
        </w:numPr>
        <w:shd w:val="clear" w:fill="FFFFFF" w:themeFill="background1"/>
        <w:ind w:left="1600" w:leftChars="0"/>
        <w:rPr>
          <w:rFonts w:hint="eastAsia" w:ascii="Times New Roman" w:hAnsi="Times New Roman" w:eastAsia="方正仿宋_GBK" w:cs="Times New Roman"/>
          <w:snapToGrid w:val="0"/>
          <w:color w:val="auto"/>
          <w:kern w:val="21"/>
          <w:sz w:val="32"/>
          <w:szCs w:val="20"/>
          <w:lang w:val="en-US" w:eastAsia="zh-CN" w:bidi="ar-SA"/>
        </w:rPr>
      </w:pPr>
      <w:r>
        <w:rPr>
          <w:rFonts w:hint="eastAsia" w:ascii="Times New Roman" w:hAnsi="Times New Roman" w:eastAsia="方正仿宋_GBK" w:cs="Times New Roman"/>
          <w:snapToGrid w:val="0"/>
          <w:color w:val="auto"/>
          <w:kern w:val="21"/>
          <w:sz w:val="32"/>
          <w:szCs w:val="20"/>
          <w:lang w:val="en-US" w:eastAsia="zh-CN" w:bidi="ar-SA"/>
        </w:rPr>
        <w:t>2.RICU改造清单</w:t>
      </w:r>
    </w:p>
    <w:p>
      <w:pPr>
        <w:pStyle w:val="2"/>
        <w:numPr>
          <w:ilvl w:val="0"/>
          <w:numId w:val="0"/>
        </w:numPr>
        <w:shd w:val="clear" w:fill="FFFFFF" w:themeFill="background1"/>
        <w:ind w:left="1600" w:leftChars="0"/>
        <w:rPr>
          <w:rFonts w:hint="default" w:ascii="Times New Roman" w:hAnsi="Times New Roman" w:eastAsia="方正仿宋_GBK" w:cs="Times New Roman"/>
          <w:snapToGrid w:val="0"/>
          <w:color w:val="auto"/>
          <w:kern w:val="21"/>
          <w:sz w:val="32"/>
          <w:szCs w:val="20"/>
          <w:lang w:val="en-US" w:eastAsia="zh-CN" w:bidi="ar-SA"/>
        </w:rPr>
      </w:pPr>
      <w:r>
        <w:rPr>
          <w:rFonts w:hint="eastAsia" w:ascii="Times New Roman" w:hAnsi="Times New Roman" w:eastAsia="方正仿宋_GBK" w:cs="Times New Roman"/>
          <w:snapToGrid w:val="0"/>
          <w:color w:val="auto"/>
          <w:kern w:val="21"/>
          <w:sz w:val="32"/>
          <w:szCs w:val="20"/>
          <w:lang w:val="en-US" w:eastAsia="zh-CN" w:bidi="ar-SA"/>
        </w:rPr>
        <w:t>3.其他资料</w:t>
      </w:r>
    </w:p>
    <w:p>
      <w:pPr>
        <w:pStyle w:val="11"/>
        <w:rPr>
          <w:rFonts w:hint="eastAsia" w:ascii="方正仿宋_GBK" w:hAnsi="方正仿宋_GBK" w:eastAsia="方正仿宋_GBK" w:cs="方正仿宋_GBK"/>
          <w:color w:val="000000"/>
          <w:kern w:val="2"/>
          <w:sz w:val="32"/>
          <w:szCs w:val="32"/>
          <w:lang w:val="en-US" w:eastAsia="zh-CN" w:bidi="ar-SA"/>
        </w:rPr>
      </w:pPr>
    </w:p>
    <w:p>
      <w:pPr>
        <w:autoSpaceDE w:val="0"/>
        <w:autoSpaceDN w:val="0"/>
        <w:adjustRightInd w:val="0"/>
        <w:snapToGrid w:val="0"/>
        <w:spacing w:line="360" w:lineRule="auto"/>
        <w:ind w:left="0" w:leftChars="0" w:right="480" w:firstLine="0" w:firstLineChars="0"/>
        <w:jc w:val="left"/>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br w:type="page"/>
      </w:r>
    </w:p>
    <w:p>
      <w:pPr>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附件一：</w:t>
      </w:r>
    </w:p>
    <w:p>
      <w:pPr>
        <w:jc w:val="center"/>
        <w:rPr>
          <w:rFonts w:hint="eastAsia" w:ascii="仿宋_GB2312" w:hAnsi="宋体" w:eastAsia="仿宋_GB2312" w:cs="宋体"/>
          <w:color w:val="auto"/>
          <w:sz w:val="32"/>
          <w:szCs w:val="32"/>
          <w:lang w:val="en-US" w:eastAsia="zh-CN"/>
        </w:rPr>
      </w:pPr>
      <w:r>
        <w:rPr>
          <w:rFonts w:hint="eastAsia" w:ascii="Times New Roman" w:hAnsi="Times New Roman" w:eastAsia="方正仿宋_GBK" w:cs="Times New Roman"/>
          <w:snapToGrid w:val="0"/>
          <w:color w:val="auto"/>
          <w:kern w:val="21"/>
          <w:sz w:val="32"/>
          <w:szCs w:val="20"/>
          <w:lang w:val="en-US" w:eastAsia="zh-CN" w:bidi="ar-SA"/>
        </w:rPr>
        <w:t>RICU改造方案图</w:t>
      </w:r>
    </w:p>
    <w:p>
      <w:pPr>
        <w:rPr>
          <w:rFonts w:hint="eastAsia" w:ascii="仿宋_GB2312" w:hAnsi="宋体" w:eastAsia="仿宋_GB2312" w:cs="宋体"/>
          <w:color w:val="auto"/>
          <w:sz w:val="32"/>
          <w:szCs w:val="32"/>
          <w:lang w:val="en-US" w:eastAsia="zh-CN"/>
        </w:rPr>
      </w:pPr>
      <w:r>
        <w:drawing>
          <wp:inline distT="0" distB="0" distL="114300" distR="114300">
            <wp:extent cx="6120130" cy="736727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20130" cy="7367270"/>
                    </a:xfrm>
                    <a:prstGeom prst="rect">
                      <a:avLst/>
                    </a:prstGeom>
                    <a:noFill/>
                    <a:ln>
                      <a:noFill/>
                    </a:ln>
                  </pic:spPr>
                </pic:pic>
              </a:graphicData>
            </a:graphic>
          </wp:inline>
        </w:drawing>
      </w:r>
    </w:p>
    <w:p>
      <w:pPr>
        <w:rPr>
          <w:rFonts w:hint="eastAsia" w:ascii="仿宋_GB2312" w:hAnsi="宋体" w:eastAsia="仿宋_GB2312" w:cs="宋体"/>
          <w:color w:val="auto"/>
          <w:sz w:val="32"/>
          <w:szCs w:val="32"/>
          <w:lang w:val="en-US" w:eastAsia="zh-CN"/>
        </w:rPr>
      </w:pPr>
    </w:p>
    <w:p>
      <w:pPr>
        <w:rPr>
          <w:rFonts w:hint="eastAsia" w:ascii="仿宋_GB2312" w:hAnsi="宋体" w:eastAsia="仿宋_GB2312" w:cs="宋体"/>
          <w:color w:val="auto"/>
          <w:sz w:val="32"/>
          <w:szCs w:val="32"/>
          <w:lang w:val="en-US" w:eastAsia="zh-CN"/>
        </w:rPr>
        <w:sectPr>
          <w:pgSz w:w="11906" w:h="16838"/>
          <w:pgMar w:top="1134" w:right="1134" w:bottom="1134" w:left="1134" w:header="851" w:footer="992" w:gutter="0"/>
          <w:cols w:space="720" w:num="1"/>
          <w:docGrid w:type="lines" w:linePitch="312" w:charSpace="0"/>
        </w:sectPr>
      </w:pPr>
    </w:p>
    <w:p>
      <w:pPr>
        <w:rPr>
          <w:rFonts w:hint="eastAsia" w:ascii="方正仿宋_GBK" w:hAnsi="方正仿宋_GBK" w:eastAsia="方正仿宋_GBK" w:cs="方正仿宋_GBK"/>
          <w:b w:val="0"/>
          <w:kern w:val="2"/>
          <w:sz w:val="32"/>
          <w:szCs w:val="32"/>
          <w:lang w:val="en-US" w:eastAsia="zh-CN" w:bidi="ar-SA"/>
        </w:rPr>
      </w:pPr>
      <w:r>
        <w:rPr>
          <w:rFonts w:hint="eastAsia" w:ascii="仿宋_GB2312" w:hAnsi="宋体" w:eastAsia="仿宋_GB2312" w:cs="宋体"/>
          <w:color w:val="auto"/>
          <w:sz w:val="32"/>
          <w:szCs w:val="32"/>
          <w:lang w:val="en-US" w:eastAsia="zh-CN"/>
        </w:rPr>
        <w:t>附件二：</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056"/>
        <w:gridCol w:w="1534"/>
        <w:gridCol w:w="1770"/>
        <w:gridCol w:w="915"/>
        <w:gridCol w:w="1440"/>
        <w:gridCol w:w="1035"/>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Times New Roman" w:hAnsi="Times New Roman" w:eastAsia="方正仿宋_GBK" w:cs="Times New Roman"/>
                <w:snapToGrid w:val="0"/>
                <w:color w:val="auto"/>
                <w:kern w:val="21"/>
                <w:sz w:val="32"/>
                <w:szCs w:val="20"/>
                <w:lang w:val="en-US" w:eastAsia="zh-CN" w:bidi="ar-SA"/>
              </w:rPr>
              <w:t>RICU改造清单</w:t>
            </w:r>
            <w:r>
              <w:rPr>
                <w:rFonts w:hint="eastAsia" w:ascii="宋体" w:hAnsi="宋体" w:eastAsia="宋体" w:cs="宋体"/>
                <w:i w:val="0"/>
                <w:iCs w:val="0"/>
                <w:color w:val="000000"/>
                <w:kern w:val="0"/>
                <w:sz w:val="40"/>
                <w:szCs w:val="4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工作内容</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计算式</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工程量</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预算合计（元）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拆除墙体</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拆除墙面、墙体</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（4+1.5*2+2）*3*0.3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墙体出渣</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11楼 出渣转运</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地面恢复补齐</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地面砼运输找平，修补地板胶</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天棚石膏板恢复补齐</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石膏板吊顶、刷腻子乳胶漆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洗手池</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搭建洗手池、改水管路</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配液池搭建</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搭建配液池</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护士站</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加工定做护士站</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拆改门</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拆除原门加宽恢复</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1.5*2.1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3.15</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电动门感应装置</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采购安装及电源</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778"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22374.00 </w:t>
            </w:r>
          </w:p>
        </w:tc>
      </w:tr>
    </w:tbl>
    <w:p>
      <w:pP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b w:val="0"/>
          <w:kern w:val="2"/>
          <w:sz w:val="32"/>
          <w:szCs w:val="32"/>
          <w:lang w:val="en-US" w:eastAsia="zh-CN" w:bidi="ar-SA"/>
        </w:rPr>
      </w:pP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rPr>
          <w:rFonts w:hint="eastAsia"/>
          <w:lang w:val="zh-CN"/>
        </w:rPr>
        <w:sectPr>
          <w:pgSz w:w="11906" w:h="16838"/>
          <w:pgMar w:top="1134" w:right="1134" w:bottom="1134" w:left="1134" w:header="851" w:footer="992" w:gutter="0"/>
          <w:cols w:space="720" w:num="1"/>
          <w:docGrid w:type="lines" w:linePitch="312" w:charSpace="0"/>
        </w:sectPr>
      </w:pPr>
    </w:p>
    <w:p>
      <w:pPr>
        <w:rPr>
          <w:rFonts w:hint="eastAsia"/>
          <w:lang w:val="zh-CN"/>
        </w:rPr>
      </w:pPr>
    </w:p>
    <w:p>
      <w:pPr>
        <w:ind w:firstLine="640" w:firstLineChars="200"/>
        <w:rPr>
          <w:rFonts w:hint="default"/>
          <w:lang w:val="en-US" w:eastAsia="zh-CN"/>
        </w:rPr>
      </w:pPr>
      <w:r>
        <w:rPr>
          <w:rFonts w:hint="default" w:ascii="Times New Roman" w:hAnsi="Times New Roman" w:eastAsia="方正仿宋_GBK" w:cs="Times New Roman"/>
          <w:b w:val="0"/>
          <w:bCs w:val="0"/>
          <w:color w:val="auto"/>
          <w:sz w:val="32"/>
          <w:szCs w:val="32"/>
          <w:lang w:val="en-US" w:eastAsia="zh-CN"/>
        </w:rPr>
        <w:t>供应商</w:t>
      </w:r>
      <w:r>
        <w:rPr>
          <w:rFonts w:hint="eastAsia" w:ascii="Times New Roman" w:hAnsi="Times New Roman" w:eastAsia="方正仿宋_GBK" w:cs="Times New Roman"/>
          <w:b w:val="0"/>
          <w:bCs w:val="0"/>
          <w:color w:val="auto"/>
          <w:sz w:val="32"/>
          <w:szCs w:val="32"/>
          <w:lang w:val="en-US" w:eastAsia="zh-CN"/>
        </w:rPr>
        <w:t>装饰装修乙级及以上</w:t>
      </w:r>
      <w:r>
        <w:rPr>
          <w:rFonts w:hint="default" w:ascii="Times New Roman" w:hAnsi="Times New Roman" w:eastAsia="方正仿宋_GBK" w:cs="Times New Roman"/>
          <w:b w:val="0"/>
          <w:bCs w:val="0"/>
          <w:color w:val="auto"/>
          <w:sz w:val="32"/>
          <w:szCs w:val="32"/>
          <w:lang w:val="en-US" w:eastAsia="zh-CN"/>
        </w:rPr>
        <w:t>，近两年有类似项目业绩。</w:t>
      </w:r>
      <w:r>
        <w:rPr>
          <w:rFonts w:hint="eastAsia" w:ascii="Times New Roman" w:hAnsi="Times New Roman" w:eastAsia="方正仿宋_GBK" w:cs="Times New Roman"/>
          <w:b w:val="0"/>
          <w:bCs w:val="0"/>
          <w:color w:val="auto"/>
          <w:sz w:val="32"/>
          <w:szCs w:val="32"/>
          <w:lang w:val="en-US" w:eastAsia="zh-CN"/>
        </w:rPr>
        <w:t>附佐证材料</w:t>
      </w:r>
    </w:p>
    <w:p>
      <w:pPr>
        <w:pStyle w:val="3"/>
        <w:tabs>
          <w:tab w:val="left" w:pos="720"/>
        </w:tabs>
        <w:adjustRightInd w:val="0"/>
        <w:snapToGrid w:val="0"/>
        <w:spacing w:line="360" w:lineRule="auto"/>
        <w:ind w:left="720"/>
        <w:rPr>
          <w:rFonts w:hint="eastAsia" w:ascii="方正仿宋_GBK" w:hAnsi="方正仿宋_GBK" w:eastAsia="方正仿宋_GBK" w:cs="方正仿宋_GBK"/>
          <w:b w:val="0"/>
          <w:bCs/>
          <w:color w:val="auto"/>
          <w:sz w:val="32"/>
          <w:szCs w:val="32"/>
        </w:rPr>
        <w:sectPr>
          <w:pgSz w:w="11906" w:h="16838"/>
          <w:pgMar w:top="1134" w:right="1134" w:bottom="1134" w:left="1134" w:header="851" w:footer="992" w:gutter="0"/>
          <w:cols w:space="720" w:num="1"/>
          <w:docGrid w:type="lines" w:linePitch="312" w:charSpace="0"/>
        </w:sectPr>
      </w:pPr>
    </w:p>
    <w:p>
      <w:pPr>
        <w:pStyle w:val="3"/>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0" w:name="_Toc156815770"/>
      <w:bookmarkStart w:id="1" w:name="_Toc166139912"/>
      <w:bookmarkStart w:id="2" w:name="_Toc156196559"/>
      <w:bookmarkStart w:id="3" w:name="_Toc128229916"/>
      <w:bookmarkStart w:id="4" w:name="_Toc173677397"/>
      <w:bookmarkStart w:id="5" w:name="_Toc156730450"/>
      <w:bookmarkStart w:id="6" w:name="_Toc156196470"/>
      <w:bookmarkStart w:id="7" w:name="_Toc128229745"/>
      <w:bookmarkStart w:id="8" w:name="_Toc166549448"/>
      <w:bookmarkStart w:id="9" w:name="_Toc175017342"/>
      <w:bookmarkStart w:id="10" w:name="_Toc128229302"/>
      <w:r>
        <w:rPr>
          <w:rFonts w:hint="eastAsia" w:ascii="方正仿宋_GBK" w:hAnsi="方正仿宋_GBK" w:eastAsia="方正仿宋_GBK" w:cs="方正仿宋_GBK"/>
          <w:color w:val="auto"/>
          <w:sz w:val="32"/>
          <w:szCs w:val="32"/>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1" w:name="_Toc173677398"/>
      <w:bookmarkStart w:id="12" w:name="_Toc156196471"/>
      <w:bookmarkStart w:id="13" w:name="_Toc156815771"/>
      <w:bookmarkStart w:id="14" w:name="_Toc166549449"/>
      <w:bookmarkStart w:id="15" w:name="_Toc128229917"/>
      <w:bookmarkStart w:id="16" w:name="_Toc156730451"/>
      <w:bookmarkStart w:id="17" w:name="_Toc128229303"/>
      <w:bookmarkStart w:id="18" w:name="_Toc175017343"/>
      <w:bookmarkStart w:id="19" w:name="_Toc156196560"/>
      <w:bookmarkStart w:id="20" w:name="_Toc166139913"/>
      <w:bookmarkStart w:id="21" w:name="_Toc128229746"/>
      <w:r>
        <w:rPr>
          <w:rFonts w:hint="eastAsia" w:ascii="方正仿宋_GBK" w:hAnsi="方正仿宋_GBK" w:eastAsia="方正仿宋_GBK" w:cs="方正仿宋_GBK"/>
          <w:color w:val="auto"/>
          <w:sz w:val="32"/>
          <w:szCs w:val="32"/>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hint="eastAsia"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rPr>
          <w:rFonts w:hint="eastAsia" w:ascii="仿宋_GB2312" w:hAnsi="宋体" w:eastAsia="仿宋_GB2312"/>
          <w:color w:val="auto"/>
          <w:sz w:val="24"/>
        </w:rPr>
      </w:pPr>
      <w:r>
        <w:rPr>
          <w:rFonts w:hint="eastAsia" w:ascii="仿宋_GB2312" w:hAnsi="宋体" w:eastAsia="仿宋_GB2312"/>
          <w:color w:val="auto"/>
          <w:sz w:val="24"/>
        </w:rPr>
        <w:br w:type="page"/>
      </w:r>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u w:val="single"/>
          <w:lang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2"/>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6"/>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6"/>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本公司经实地踏勘现场，查看图纸及采购公告等资料，已充分了解采购人的采购要求，按照市场公平竞争原则，自愿参与贵院本项目的竞价，并愿意承担由此产生的相关费用和商业风险。</w:t>
      </w:r>
    </w:p>
    <w:p>
      <w:pPr>
        <w:pStyle w:val="6"/>
        <w:numPr>
          <w:ilvl w:val="0"/>
          <w:numId w:val="6"/>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经慎重考虑，本公司完全响应和满足采购人的采购要求，愿意按照询价采购文件中的要求，对本项目进行改造施工，总报价为人民币大写：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该报价包含了采购人全费用清单的项目，以及完成本项目所需的安全文明措施费、人工费、材料费、税费、保险费、运输搬运费、场地清洁费等完成本项目的所有费用，并承诺规范施工自愿承担施工期间的安全责任。</w:t>
      </w:r>
    </w:p>
    <w:p>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5．在整个询价采购过程中，我方若有违纪违规行为自愿接受相关法律处罚。</w:t>
      </w:r>
    </w:p>
    <w:p>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6"/>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sz w:val="32"/>
          <w:szCs w:val="32"/>
          <w:lang w:val="en-US" w:eastAsia="zh-CN"/>
        </w:rPr>
        <w:t>年  月   日</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28229304"/>
      <w:bookmarkStart w:id="23" w:name="_Toc128229747"/>
      <w:bookmarkStart w:id="24" w:name="_Toc156196472"/>
      <w:bookmarkStart w:id="25" w:name="_Toc175017344"/>
      <w:bookmarkStart w:id="26" w:name="_Toc128014297"/>
      <w:bookmarkStart w:id="27" w:name="_Toc173677399"/>
      <w:bookmarkStart w:id="28" w:name="_Toc237057793"/>
    </w:p>
    <w:bookmarkEnd w:id="22"/>
    <w:bookmarkEnd w:id="23"/>
    <w:bookmarkEnd w:id="24"/>
    <w:bookmarkEnd w:id="25"/>
    <w:bookmarkEnd w:id="26"/>
    <w:bookmarkEnd w:id="27"/>
    <w:bookmarkEnd w:id="28"/>
    <w:p>
      <w:pPr>
        <w:tabs>
          <w:tab w:val="left" w:pos="6300"/>
        </w:tabs>
        <w:adjustRightInd w:val="0"/>
        <w:snapToGrid w:val="0"/>
        <w:spacing w:line="360" w:lineRule="auto"/>
        <w:jc w:val="center"/>
        <w:rPr>
          <w:rFonts w:hint="eastAsia" w:ascii="仿宋" w:hAnsi="仿宋" w:eastAsia="仿宋"/>
          <w:b/>
          <w:snapToGrid w:val="0"/>
          <w:color w:val="auto"/>
          <w:kern w:val="0"/>
          <w:sz w:val="40"/>
          <w:szCs w:val="40"/>
          <w:lang w:val="en-US" w:eastAsia="zh-CN"/>
        </w:rPr>
      </w:pPr>
      <w:r>
        <w:rPr>
          <w:rFonts w:hint="eastAsia" w:ascii="仿宋" w:hAnsi="仿宋" w:eastAsia="仿宋"/>
          <w:b/>
          <w:snapToGrid w:val="0"/>
          <w:color w:val="auto"/>
          <w:kern w:val="0"/>
          <w:sz w:val="40"/>
          <w:szCs w:val="40"/>
          <w:lang w:val="en-US" w:eastAsia="zh-CN"/>
        </w:rPr>
        <w:t>分项报价表</w:t>
      </w:r>
    </w:p>
    <w:tbl>
      <w:tblPr>
        <w:tblStyle w:val="7"/>
        <w:tblW w:w="10684" w:type="dxa"/>
        <w:tblInd w:w="-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2100"/>
        <w:gridCol w:w="1941"/>
        <w:gridCol w:w="1300"/>
        <w:gridCol w:w="1457"/>
        <w:gridCol w:w="1086"/>
        <w:gridCol w:w="928"/>
        <w:gridCol w:w="158"/>
        <w:gridCol w:w="742"/>
        <w:gridCol w:w="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计算式</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拆除墙体</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拆除墙面、墙体</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（4+1.5*2+2）*3*0.3</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墙体出渣</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11楼 出渣转运</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地面恢复补齐</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地面砼运输找平，修补地板胶</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天棚石膏板恢复补齐</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石膏板吊顶、刷腻子乳胶漆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洗手池</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搭建洗手池、改水管路</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配液池搭建</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搭建配液池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护士站</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加工定做护士站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拆改门</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拆除原门加宽恢复</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1.5*2.1</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电动门感应装置</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采购安装及电源</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480" w:hRule="atLeast"/>
        </w:trPr>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6300"/>
              </w:tabs>
              <w:adjustRightInd w:val="0"/>
              <w:snapToGrid w:val="0"/>
              <w:spacing w:line="360" w:lineRule="auto"/>
              <w:jc w:val="right"/>
              <w:rPr>
                <w:rFonts w:hint="default" w:ascii="仿宋" w:hAnsi="仿宋" w:eastAsia="仿宋"/>
                <w:b/>
                <w:snapToGrid w:val="0"/>
                <w:color w:val="auto"/>
                <w:kern w:val="0"/>
                <w:sz w:val="24"/>
                <w:lang w:val="en-US" w:eastAsia="zh-CN"/>
              </w:rPr>
            </w:pPr>
            <w:r>
              <w:rPr>
                <w:rFonts w:hint="eastAsia" w:ascii="宋体" w:hAnsi="宋体" w:eastAsia="宋体" w:cs="宋体"/>
                <w:i w:val="0"/>
                <w:iCs w:val="0"/>
                <w:color w:val="000000"/>
                <w:kern w:val="0"/>
                <w:sz w:val="24"/>
                <w:szCs w:val="24"/>
                <w:u w:val="none"/>
                <w:lang w:val="en-US" w:eastAsia="zh-CN" w:bidi="ar"/>
              </w:rPr>
              <w:t>合计</w:t>
            </w:r>
            <w:r>
              <w:rPr>
                <w:rFonts w:hint="eastAsia" w:ascii="仿宋" w:hAnsi="仿宋" w:eastAsia="仿宋"/>
                <w:b/>
                <w:snapToGrid w:val="0"/>
                <w:color w:val="auto"/>
                <w:kern w:val="0"/>
                <w:sz w:val="24"/>
                <w:lang w:val="en-US" w:eastAsia="zh-CN"/>
              </w:rPr>
              <w:t>（汇总报价不得超过总报价）</w:t>
            </w:r>
          </w:p>
          <w:p>
            <w:pPr>
              <w:jc w:val="right"/>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rPr>
          <w:rFonts w:hint="eastAsia" w:ascii="仿宋" w:hAnsi="仿宋" w:eastAsia="仿宋"/>
          <w:b/>
          <w:snapToGrid w:val="0"/>
          <w:color w:val="auto"/>
          <w:kern w:val="0"/>
          <w:sz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napToGrid w:val="0"/>
          <w:color w:val="auto"/>
          <w:kern w:val="0"/>
          <w:sz w:val="24"/>
          <w:lang w:val="en-US" w:eastAsia="zh-CN"/>
        </w:rPr>
        <w:br w:type="page"/>
      </w:r>
    </w:p>
    <w:p>
      <w:pPr>
        <w:snapToGrid w:val="0"/>
        <w:spacing w:line="400" w:lineRule="exact"/>
        <w:ind w:left="0" w:leftChars="0" w:firstLine="0" w:firstLineChars="0"/>
        <w:jc w:val="center"/>
        <w:rPr>
          <w:rFonts w:hint="eastAsia" w:ascii="宋体" w:hAnsi="宋体" w:cs="宋体"/>
          <w:color w:val="000000"/>
          <w:sz w:val="24"/>
          <w:szCs w:val="28"/>
        </w:rPr>
      </w:pPr>
      <w:r>
        <w:rPr>
          <w:rFonts w:hint="eastAsia" w:ascii="仿宋_GB2312" w:hAnsi="宋体" w:eastAsia="仿宋_GB2312" w:cs="宋体"/>
          <w:color w:val="auto"/>
          <w:sz w:val="32"/>
          <w:szCs w:val="32"/>
          <w:lang w:val="en-US" w:eastAsia="zh-CN"/>
        </w:rPr>
        <w:t>改造工程院内招采要求响应表</w:t>
      </w:r>
    </w:p>
    <w:tbl>
      <w:tblPr>
        <w:tblStyle w:val="7"/>
        <w:tblW w:w="5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956"/>
        <w:gridCol w:w="3343"/>
        <w:gridCol w:w="1325"/>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956" w:type="dxa"/>
            <w:noWrap w:val="0"/>
            <w:vAlign w:val="center"/>
          </w:tcPr>
          <w:p>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内容</w:t>
            </w:r>
          </w:p>
        </w:tc>
        <w:tc>
          <w:tcPr>
            <w:tcW w:w="3343" w:type="dxa"/>
            <w:noWrap w:val="0"/>
            <w:vAlign w:val="center"/>
          </w:tcPr>
          <w:p>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1325" w:type="dxa"/>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1478" w:type="dxa"/>
            <w:noWrap w:val="0"/>
            <w:vAlign w:val="center"/>
          </w:tcPr>
          <w:p>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附佐证材料页码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956"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1.本表</w:t>
      </w:r>
      <w:r>
        <w:rPr>
          <w:rFonts w:hint="eastAsia" w:ascii="宋体" w:hAnsi="宋体" w:cs="宋体"/>
          <w:color w:val="000000"/>
          <w:sz w:val="24"/>
          <w:szCs w:val="24"/>
          <w:lang w:val="en-US" w:eastAsia="zh-CN"/>
        </w:rPr>
        <w:t>请供应商逐项对照“改造工程院内招采要求”进行响应</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响应不全视为无效投标</w:t>
      </w:r>
      <w:r>
        <w:rPr>
          <w:rFonts w:hint="eastAsia" w:ascii="宋体" w:hAnsi="宋体" w:cs="宋体"/>
          <w:color w:val="000000"/>
          <w:sz w:val="24"/>
          <w:szCs w:val="24"/>
        </w:rPr>
        <w:t>；</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w:t>
      </w:r>
      <w:r>
        <w:rPr>
          <w:rFonts w:hint="eastAsia" w:ascii="宋体" w:hAnsi="宋体" w:cs="宋体"/>
          <w:color w:val="000000"/>
          <w:sz w:val="24"/>
          <w:szCs w:val="24"/>
          <w:lang w:val="en-US" w:eastAsia="zh-CN"/>
        </w:rPr>
        <w:t>佐证</w:t>
      </w:r>
      <w:r>
        <w:rPr>
          <w:rFonts w:hint="eastAsia" w:ascii="宋体" w:hAnsi="宋体" w:cs="宋体"/>
          <w:color w:val="000000"/>
          <w:sz w:val="24"/>
          <w:szCs w:val="24"/>
        </w:rPr>
        <w:t>支撑材料应附本表后。（格式自定）</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.偏离情况请填写“无偏离”、“正偏离”或“负偏离”。</w:t>
      </w:r>
    </w:p>
    <w:p>
      <w:pPr>
        <w:rPr>
          <w:rFonts w:hint="eastAsia" w:ascii="仿宋" w:hAnsi="仿宋" w:eastAsia="仿宋"/>
          <w:b/>
          <w:snapToGrid w:val="0"/>
          <w:color w:val="auto"/>
          <w:kern w:val="0"/>
          <w:sz w:val="24"/>
          <w:lang w:val="en-US" w:eastAsia="zh-CN"/>
        </w:rPr>
      </w:pP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8"/>
          <w:szCs w:val="28"/>
        </w:rPr>
        <w:t xml:space="preserve">             </w:t>
      </w:r>
    </w:p>
    <w:p>
      <w:pPr>
        <w:jc w:val="center"/>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7"/>
        <w:tblW w:w="8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4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供应商踏勘人员签字：</w:t>
            </w:r>
          </w:p>
        </w:tc>
        <w:tc>
          <w:tcPr>
            <w:tcW w:w="4468"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c>
          <w:tcPr>
            <w:tcW w:w="4468"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4468"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bl>
    <w:p>
      <w:pPr>
        <w:jc w:val="center"/>
        <w:rPr>
          <w:rFonts w:hint="eastAsia" w:ascii="仿宋_GB2312" w:hAnsi="宋体" w:eastAsia="仿宋_GB2312"/>
          <w:b/>
          <w:snapToGrid w:val="0"/>
          <w:color w:val="auto"/>
          <w:kern w:val="0"/>
          <w:sz w:val="40"/>
          <w:szCs w:val="28"/>
        </w:rPr>
      </w:pPr>
      <w:r>
        <w:rPr>
          <w:rFonts w:hint="eastAsia" w:ascii="Times New Roman" w:hAnsi="Times New Roman" w:eastAsia="方正仿宋_GBK" w:cs="Times New Roman"/>
          <w:b w:val="0"/>
          <w:bCs w:val="0"/>
          <w:color w:val="auto"/>
          <w:sz w:val="32"/>
          <w:szCs w:val="32"/>
          <w:lang w:val="en-US" w:eastAsia="zh-CN"/>
        </w:rPr>
        <w:t>注：供应商代表踏勘现场时，需向陪同人员出具供应商的介绍信或授权委托书和具有</w:t>
      </w:r>
      <w:bookmarkStart w:id="29" w:name="_GoBack"/>
      <w:bookmarkEnd w:id="29"/>
      <w:r>
        <w:rPr>
          <w:rFonts w:hint="eastAsia" w:ascii="Times New Roman" w:hAnsi="Times New Roman" w:eastAsia="方正仿宋_GBK" w:cs="Times New Roman"/>
          <w:b w:val="0"/>
          <w:bCs w:val="0"/>
          <w:color w:val="auto"/>
          <w:sz w:val="32"/>
          <w:szCs w:val="32"/>
          <w:lang w:val="en-US" w:eastAsia="zh-CN"/>
        </w:rPr>
        <w:t>装饰装修乙级及以上，近两年有类似项目业绩</w:t>
      </w:r>
      <w:r>
        <w:rPr>
          <w:rFonts w:hint="eastAsia" w:ascii="Times New Roman" w:hAnsi="Times New Roman" w:eastAsia="方正仿宋_GBK" w:cs="Times New Roman"/>
          <w:b w:val="0"/>
          <w:bCs w:val="0"/>
          <w:color w:val="auto"/>
          <w:sz w:val="32"/>
          <w:szCs w:val="32"/>
          <w:lang w:val="en-US" w:eastAsia="zh-CN"/>
        </w:rPr>
        <w:t>。</w:t>
      </w:r>
      <w:r>
        <w:rPr>
          <w:rFonts w:hint="eastAsia" w:ascii="仿宋_GB2312" w:hAnsi="宋体" w:eastAsia="仿宋_GB2312"/>
          <w:b/>
          <w:snapToGrid w:val="0"/>
          <w:color w:val="auto"/>
          <w:kern w:val="0"/>
          <w:sz w:val="40"/>
          <w:szCs w:val="28"/>
        </w:rPr>
        <w:br w:type="page"/>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4"/>
        </w:rPr>
        <w:t xml:space="preserve">    </w:t>
      </w:r>
      <w:r>
        <w:rPr>
          <w:rFonts w:hint="eastAsia" w:ascii="仿宋" w:hAnsi="仿宋" w:eastAsia="仿宋"/>
          <w:b/>
          <w:snapToGrid w:val="0"/>
          <w:color w:val="auto"/>
          <w:kern w:val="0"/>
          <w:sz w:val="28"/>
          <w:szCs w:val="28"/>
        </w:rPr>
        <w:t xml:space="preserve">               </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pStyle w:val="2"/>
        <w:jc w:val="both"/>
        <w:rPr>
          <w:rFonts w:hint="eastAsia" w:ascii="仿宋_GB2312"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响应文件包装及密封要求（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2766695" cy="3610610"/>
            <wp:effectExtent l="0" t="0" r="14605" b="8890"/>
            <wp:docPr id="5"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王静-采购办\Desktop\微信图片_20240320084311.jpg微信图片_20240320084311"/>
                    <pic:cNvPicPr>
                      <a:picLocks noChangeAspect="1"/>
                    </pic:cNvPicPr>
                  </pic:nvPicPr>
                  <pic:blipFill>
                    <a:blip r:embed="rId5"/>
                    <a:stretch>
                      <a:fillRect/>
                    </a:stretch>
                  </pic:blipFill>
                  <pic:spPr>
                    <a:xfrm>
                      <a:off x="0" y="0"/>
                      <a:ext cx="2766695" cy="3610610"/>
                    </a:xfrm>
                    <a:prstGeom prst="rect">
                      <a:avLst/>
                    </a:prstGeom>
                    <a:noFill/>
                    <a:ln>
                      <a:noFill/>
                    </a:ln>
                  </pic:spPr>
                </pic:pic>
              </a:graphicData>
            </a:graphic>
          </wp:inline>
        </w:drawing>
      </w:r>
      <w:r>
        <w:rPr>
          <w:rFonts w:hint="default"/>
          <w:lang w:val="en-US" w:eastAsia="zh-CN"/>
        </w:rPr>
        <w:drawing>
          <wp:inline distT="0" distB="0" distL="114300" distR="114300">
            <wp:extent cx="2776855" cy="3539490"/>
            <wp:effectExtent l="0" t="0" r="4445" b="3810"/>
            <wp:docPr id="4"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40320084137"/>
                    <pic:cNvPicPr>
                      <a:picLocks noChangeAspect="1"/>
                    </pic:cNvPicPr>
                  </pic:nvPicPr>
                  <pic:blipFill>
                    <a:blip r:embed="rId6"/>
                    <a:stretch>
                      <a:fillRect/>
                    </a:stretch>
                  </pic:blipFill>
                  <pic:spPr>
                    <a:xfrm>
                      <a:off x="0" y="0"/>
                      <a:ext cx="2776855" cy="3539490"/>
                    </a:xfrm>
                    <a:prstGeom prst="rect">
                      <a:avLst/>
                    </a:prstGeom>
                    <a:noFill/>
                    <a:ln>
                      <a:noFill/>
                    </a:ln>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B08E"/>
    <w:multiLevelType w:val="singleLevel"/>
    <w:tmpl w:val="DF44B08E"/>
    <w:lvl w:ilvl="0" w:tentative="0">
      <w:start w:val="1"/>
      <w:numFmt w:val="decimal"/>
      <w:suff w:val="nothing"/>
      <w:lvlText w:val="%1．"/>
      <w:lvlJc w:val="left"/>
    </w:lvl>
  </w:abstractNum>
  <w:abstractNum w:abstractNumId="1">
    <w:nsid w:val="E9585364"/>
    <w:multiLevelType w:val="singleLevel"/>
    <w:tmpl w:val="E9585364"/>
    <w:lvl w:ilvl="0" w:tentative="0">
      <w:start w:val="6"/>
      <w:numFmt w:val="chineseCounting"/>
      <w:suff w:val="nothing"/>
      <w:lvlText w:val="（%1）"/>
      <w:lvlJc w:val="left"/>
      <w:rPr>
        <w:rFonts w:hint="eastAsia"/>
      </w:rPr>
    </w:lvl>
  </w:abstractNum>
  <w:abstractNum w:abstractNumId="2">
    <w:nsid w:val="1826D88A"/>
    <w:multiLevelType w:val="singleLevel"/>
    <w:tmpl w:val="1826D88A"/>
    <w:lvl w:ilvl="0" w:tentative="0">
      <w:start w:val="1"/>
      <w:numFmt w:val="chineseCounting"/>
      <w:suff w:val="nothing"/>
      <w:lvlText w:val="（%1）"/>
      <w:lvlJc w:val="left"/>
      <w:rPr>
        <w:rFonts w:hint="eastAsia"/>
      </w:rPr>
    </w:lvl>
  </w:abstractNum>
  <w:abstractNum w:abstractNumId="3">
    <w:nsid w:val="201C32D7"/>
    <w:multiLevelType w:val="singleLevel"/>
    <w:tmpl w:val="201C32D7"/>
    <w:lvl w:ilvl="0" w:tentative="0">
      <w:start w:val="1"/>
      <w:numFmt w:val="chineseCounting"/>
      <w:suff w:val="nothing"/>
      <w:lvlText w:val="（%1）"/>
      <w:lvlJc w:val="left"/>
      <w:rPr>
        <w:rFonts w:hint="eastAsia"/>
      </w:rPr>
    </w:lvl>
  </w:abstractNum>
  <w:abstractNum w:abstractNumId="4">
    <w:nsid w:val="2DCA21F7"/>
    <w:multiLevelType w:val="singleLevel"/>
    <w:tmpl w:val="2DCA21F7"/>
    <w:lvl w:ilvl="0" w:tentative="0">
      <w:start w:val="1"/>
      <w:numFmt w:val="chineseCounting"/>
      <w:suff w:val="nothing"/>
      <w:lvlText w:val="%1、"/>
      <w:lvlJc w:val="left"/>
      <w:rPr>
        <w:rFonts w:hint="eastAsia" w:ascii="方正黑体_GBK" w:hAnsi="方正黑体_GBK" w:eastAsia="方正黑体_GBK" w:cs="方正黑体_GBK"/>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81E0B"/>
    <w:rsid w:val="0CE64C8D"/>
    <w:rsid w:val="14313352"/>
    <w:rsid w:val="16DC500D"/>
    <w:rsid w:val="1AF86BE0"/>
    <w:rsid w:val="1CF00EFC"/>
    <w:rsid w:val="236757CC"/>
    <w:rsid w:val="27F8717E"/>
    <w:rsid w:val="2A447BE9"/>
    <w:rsid w:val="2FF975F4"/>
    <w:rsid w:val="30C773A7"/>
    <w:rsid w:val="33FB61AD"/>
    <w:rsid w:val="456871FC"/>
    <w:rsid w:val="4C31315D"/>
    <w:rsid w:val="559A71AE"/>
    <w:rsid w:val="5D7D5DA6"/>
    <w:rsid w:val="5F2B1033"/>
    <w:rsid w:val="61143219"/>
    <w:rsid w:val="6CF079E3"/>
    <w:rsid w:val="6DD05A39"/>
    <w:rsid w:val="73243C61"/>
    <w:rsid w:val="77C80239"/>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4"/>
      <w:szCs w:val="24"/>
      <w:lang w:val="zh-CN" w:bidi="zh-CN"/>
    </w:rPr>
  </w:style>
  <w:style w:type="paragraph" w:styleId="4">
    <w:name w:val="Date"/>
    <w:basedOn w:val="1"/>
    <w:next w:val="1"/>
    <w:qFormat/>
    <w:uiPriority w:val="0"/>
    <w:rPr>
      <w:sz w:val="28"/>
    </w:rPr>
  </w:style>
  <w:style w:type="paragraph" w:styleId="5">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6">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character" w:customStyle="1" w:styleId="9">
    <w:name w:val="font91"/>
    <w:basedOn w:val="8"/>
    <w:qFormat/>
    <w:uiPriority w:val="0"/>
    <w:rPr>
      <w:rFonts w:ascii="楷体" w:hAnsi="楷体" w:eastAsia="楷体" w:cs="楷体"/>
      <w:color w:val="000000"/>
      <w:sz w:val="22"/>
      <w:szCs w:val="22"/>
      <w:u w:val="none"/>
      <w:vertAlign w:val="superscript"/>
    </w:rPr>
  </w:style>
  <w:style w:type="paragraph" w:customStyle="1" w:styleId="10">
    <w:name w:val="普通(网站)1"/>
    <w:basedOn w:val="1"/>
    <w:qFormat/>
    <w:uiPriority w:val="0"/>
    <w:rPr>
      <w:rFonts w:ascii="宋体" w:hAnsi="宋体" w:cs="宋体"/>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3341</Words>
  <Characters>3631</Characters>
  <Lines>0</Lines>
  <Paragraphs>0</Paragraphs>
  <TotalTime>0</TotalTime>
  <ScaleCrop>false</ScaleCrop>
  <LinksUpToDate>false</LinksUpToDate>
  <CharactersWithSpaces>4228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王文君</cp:lastModifiedBy>
  <dcterms:modified xsi:type="dcterms:W3CDTF">2025-08-21T03:47:15Z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177CD32AB6F64D94AB75AC8C7FAC6AA4_13</vt:lpwstr>
  </property>
  <property fmtid="{D5CDD505-2E9C-101B-9397-08002B2CF9AE}" pid="4" name="KSOTemplateDocerSaveRecord">
    <vt:lpwstr>eyJoZGlkIjoiNzliNmRkY2YyN2FjZDQwMDgzZGM4ZDZkNTA3MTFmNGMiLCJ1c2VySWQiOiIxNjE2MTQ1MTM5In0=</vt:lpwstr>
  </property>
</Properties>
</file>