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D79A7">
      <w:pPr>
        <w:rPr>
          <w:rFonts w:hint="eastAsia"/>
          <w:highlight w:val="none"/>
          <w:lang w:val="en-US" w:eastAsia="zh-CN"/>
        </w:rPr>
      </w:pPr>
    </w:p>
    <w:p w14:paraId="3A0E90E8">
      <w:pPr>
        <w:rPr>
          <w:rFonts w:hint="eastAsia"/>
          <w:highlight w:val="none"/>
          <w:lang w:val="en-US" w:eastAsia="zh-CN"/>
        </w:rPr>
      </w:pPr>
    </w:p>
    <w:p w14:paraId="15B9CAF2">
      <w:pPr>
        <w:jc w:val="center"/>
        <w:rPr>
          <w:rFonts w:hint="eastAsia"/>
          <w:b/>
          <w:bCs/>
          <w:sz w:val="84"/>
          <w:szCs w:val="84"/>
          <w:highlight w:val="none"/>
          <w:lang w:val="en-US" w:eastAsia="zh-CN"/>
        </w:rPr>
      </w:pPr>
    </w:p>
    <w:p w14:paraId="5B6C385A">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212254C">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15C801DB">
      <w:pPr>
        <w:jc w:val="center"/>
        <w:rPr>
          <w:rFonts w:hint="eastAsia"/>
          <w:b/>
          <w:bCs/>
          <w:sz w:val="44"/>
          <w:szCs w:val="44"/>
          <w:highlight w:val="none"/>
          <w:lang w:val="en-US" w:eastAsia="zh-CN"/>
        </w:rPr>
      </w:pPr>
    </w:p>
    <w:p w14:paraId="0E073695">
      <w:pPr>
        <w:rPr>
          <w:rFonts w:hint="eastAsia"/>
          <w:sz w:val="32"/>
          <w:szCs w:val="32"/>
          <w:highlight w:val="none"/>
          <w:lang w:val="en-US" w:eastAsia="zh-CN"/>
        </w:rPr>
      </w:pPr>
    </w:p>
    <w:p w14:paraId="749CD9AB">
      <w:pPr>
        <w:rPr>
          <w:rFonts w:hint="eastAsia"/>
          <w:sz w:val="32"/>
          <w:szCs w:val="32"/>
          <w:highlight w:val="none"/>
          <w:lang w:val="en-US" w:eastAsia="zh-CN"/>
        </w:rPr>
      </w:pPr>
    </w:p>
    <w:p w14:paraId="582D3EF7">
      <w:pPr>
        <w:rPr>
          <w:rFonts w:hint="eastAsia"/>
          <w:sz w:val="32"/>
          <w:szCs w:val="32"/>
          <w:highlight w:val="none"/>
          <w:lang w:val="en-US" w:eastAsia="zh-CN"/>
        </w:rPr>
      </w:pPr>
    </w:p>
    <w:p w14:paraId="2EF17901">
      <w:pPr>
        <w:rPr>
          <w:rFonts w:hint="eastAsia"/>
          <w:sz w:val="32"/>
          <w:szCs w:val="32"/>
          <w:highlight w:val="none"/>
          <w:lang w:val="en-US" w:eastAsia="zh-CN"/>
        </w:rPr>
      </w:pPr>
    </w:p>
    <w:p w14:paraId="0F24227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项目名称：咖啡豆、红茶（第二次</w:t>
      </w:r>
      <w:bookmarkStart w:id="7" w:name="_GoBack"/>
      <w:bookmarkEnd w:id="7"/>
      <w:r>
        <w:rPr>
          <w:rFonts w:hint="eastAsia"/>
          <w:sz w:val="44"/>
          <w:szCs w:val="44"/>
          <w:highlight w:val="none"/>
          <w:lang w:val="en-US" w:eastAsia="zh-CN"/>
        </w:rPr>
        <w:t>）</w:t>
      </w:r>
    </w:p>
    <w:p w14:paraId="0920C0F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项目编号：BSRMYY-YNCG-2025-08008</w:t>
      </w:r>
    </w:p>
    <w:p w14:paraId="73E42F4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4D40D8E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6D9B252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17620D9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6D36800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962DF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75734E80">
      <w:pPr>
        <w:rPr>
          <w:rFonts w:hint="eastAsia"/>
          <w:sz w:val="44"/>
          <w:szCs w:val="44"/>
          <w:highlight w:val="none"/>
          <w:lang w:val="en-US" w:eastAsia="zh-CN"/>
        </w:rPr>
      </w:pPr>
      <w:r>
        <w:rPr>
          <w:rFonts w:hint="eastAsia"/>
          <w:sz w:val="44"/>
          <w:szCs w:val="44"/>
          <w:highlight w:val="none"/>
          <w:lang w:val="en-US" w:eastAsia="zh-CN"/>
        </w:rPr>
        <w:br w:type="page"/>
      </w:r>
    </w:p>
    <w:p w14:paraId="54CC0545">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2B063879">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487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2114"/>
        <w:gridCol w:w="1922"/>
        <w:gridCol w:w="1582"/>
        <w:gridCol w:w="3014"/>
      </w:tblGrid>
      <w:tr w14:paraId="12564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10" w:type="pct"/>
            <w:vAlign w:val="center"/>
          </w:tcPr>
          <w:p w14:paraId="1C253A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99" w:type="pct"/>
            <w:vAlign w:val="center"/>
          </w:tcPr>
          <w:p w14:paraId="690841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999" w:type="pct"/>
            <w:vAlign w:val="center"/>
          </w:tcPr>
          <w:p w14:paraId="59812C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年预估用量</w:t>
            </w:r>
          </w:p>
        </w:tc>
        <w:tc>
          <w:tcPr>
            <w:tcW w:w="822" w:type="pct"/>
            <w:vAlign w:val="center"/>
          </w:tcPr>
          <w:p w14:paraId="32AA3C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567" w:type="pct"/>
            <w:vAlign w:val="center"/>
          </w:tcPr>
          <w:p w14:paraId="0298756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4AFA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2" w:hRule="atLeast"/>
          <w:jc w:val="center"/>
        </w:trPr>
        <w:tc>
          <w:tcPr>
            <w:tcW w:w="510" w:type="pct"/>
            <w:vAlign w:val="center"/>
          </w:tcPr>
          <w:p w14:paraId="6A92BC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99" w:type="pct"/>
            <w:vAlign w:val="center"/>
          </w:tcPr>
          <w:p w14:paraId="0B1A6D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咖啡豆</w:t>
            </w:r>
          </w:p>
        </w:tc>
        <w:tc>
          <w:tcPr>
            <w:tcW w:w="999" w:type="pct"/>
            <w:vAlign w:val="center"/>
          </w:tcPr>
          <w:p w14:paraId="76934AA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430</w:t>
            </w:r>
          </w:p>
        </w:tc>
        <w:tc>
          <w:tcPr>
            <w:tcW w:w="822" w:type="pct"/>
            <w:vAlign w:val="center"/>
          </w:tcPr>
          <w:p w14:paraId="3786CF9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包</w:t>
            </w:r>
          </w:p>
        </w:tc>
        <w:tc>
          <w:tcPr>
            <w:tcW w:w="1567" w:type="pct"/>
            <w:vAlign w:val="center"/>
          </w:tcPr>
          <w:p w14:paraId="120E980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65</w:t>
            </w:r>
          </w:p>
        </w:tc>
      </w:tr>
      <w:tr w14:paraId="2135F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8" w:hRule="atLeast"/>
          <w:jc w:val="center"/>
        </w:trPr>
        <w:tc>
          <w:tcPr>
            <w:tcW w:w="510" w:type="pct"/>
            <w:vAlign w:val="center"/>
          </w:tcPr>
          <w:p w14:paraId="7BA781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099" w:type="pct"/>
            <w:vAlign w:val="center"/>
          </w:tcPr>
          <w:p w14:paraId="3161AA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红茶</w:t>
            </w:r>
          </w:p>
        </w:tc>
        <w:tc>
          <w:tcPr>
            <w:tcW w:w="999" w:type="pct"/>
            <w:vAlign w:val="center"/>
          </w:tcPr>
          <w:p w14:paraId="6D10B0E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40</w:t>
            </w:r>
          </w:p>
        </w:tc>
        <w:tc>
          <w:tcPr>
            <w:tcW w:w="822" w:type="pct"/>
            <w:vAlign w:val="center"/>
          </w:tcPr>
          <w:p w14:paraId="30D998D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罐</w:t>
            </w:r>
          </w:p>
        </w:tc>
        <w:tc>
          <w:tcPr>
            <w:tcW w:w="1567" w:type="pct"/>
            <w:vAlign w:val="center"/>
          </w:tcPr>
          <w:p w14:paraId="4BA668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w:t>
            </w:r>
          </w:p>
        </w:tc>
      </w:tr>
      <w:tr w14:paraId="60C9D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2" w:hRule="atLeast"/>
          <w:jc w:val="center"/>
        </w:trPr>
        <w:tc>
          <w:tcPr>
            <w:tcW w:w="5000" w:type="pct"/>
            <w:gridSpan w:val="5"/>
            <w:vAlign w:val="center"/>
          </w:tcPr>
          <w:p w14:paraId="61C55A1F">
            <w:pPr>
              <w:pageBreakBefore w:val="0"/>
              <w:widowControl/>
              <w:kinsoku/>
              <w:wordWrap/>
              <w:overflowPunct/>
              <w:topLinePunct w:val="0"/>
              <w:autoSpaceDE/>
              <w:autoSpaceDN/>
              <w:bidi w:val="0"/>
              <w:adjustRightInd/>
              <w:snapToGrid/>
              <w:spacing w:line="240" w:lineRule="auto"/>
              <w:ind w:firstLine="0" w:firstLineChars="0"/>
              <w:jc w:val="righ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按年预估用量合计总价为29870元</w:t>
            </w:r>
          </w:p>
        </w:tc>
      </w:tr>
    </w:tbl>
    <w:p w14:paraId="4CA9560B">
      <w:pPr>
        <w:pStyle w:val="27"/>
        <w:numPr>
          <w:ilvl w:val="0"/>
          <w:numId w:val="0"/>
        </w:numP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28"/>
          <w:szCs w:val="28"/>
          <w:highlight w:val="none"/>
          <w:lang w:val="en-US" w:eastAsia="zh-CN"/>
        </w:rPr>
        <w:t>备注：本项目招采3年单价，年预估用量不做采购承诺，合同期限3年以实际验收用量据实结算。</w:t>
      </w:r>
    </w:p>
    <w:p w14:paraId="5DD46342">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5"/>
        <w:tblW w:w="484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2051"/>
        <w:gridCol w:w="6568"/>
      </w:tblGrid>
      <w:tr w14:paraId="025FB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485" w:type="pct"/>
            <w:vAlign w:val="center"/>
          </w:tcPr>
          <w:p w14:paraId="0A172FA9">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74" w:type="pct"/>
            <w:vAlign w:val="center"/>
          </w:tcPr>
          <w:p w14:paraId="48A325C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440" w:type="pct"/>
            <w:vAlign w:val="center"/>
          </w:tcPr>
          <w:p w14:paraId="67A757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4AABA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33" w:hRule="atLeast"/>
          <w:jc w:val="center"/>
        </w:trPr>
        <w:tc>
          <w:tcPr>
            <w:tcW w:w="485" w:type="pct"/>
            <w:shd w:val="clear" w:color="auto" w:fill="auto"/>
            <w:vAlign w:val="center"/>
          </w:tcPr>
          <w:p w14:paraId="5FFC5DB0">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w:t>
            </w:r>
          </w:p>
        </w:tc>
        <w:tc>
          <w:tcPr>
            <w:tcW w:w="1074" w:type="pct"/>
            <w:shd w:val="clear" w:color="auto" w:fill="auto"/>
            <w:vAlign w:val="center"/>
          </w:tcPr>
          <w:p w14:paraId="58B9CC3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咖啡豆</w:t>
            </w:r>
          </w:p>
        </w:tc>
        <w:tc>
          <w:tcPr>
            <w:tcW w:w="3440" w:type="pct"/>
            <w:shd w:val="clear" w:color="auto" w:fill="auto"/>
            <w:vAlign w:val="center"/>
          </w:tcPr>
          <w:p w14:paraId="14BCAC6C">
            <w:pPr>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规格：净含量454g±5g/包</w:t>
            </w:r>
          </w:p>
          <w:p w14:paraId="75B03CE2">
            <w:pPr>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品种:巴西、乌干达</w:t>
            </w:r>
          </w:p>
          <w:p w14:paraId="2D396AC3">
            <w:pPr>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质量等级:一级</w:t>
            </w:r>
          </w:p>
          <w:p w14:paraId="53C9DDE7">
            <w:pPr>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烘焙度:中深度</w:t>
            </w:r>
          </w:p>
          <w:p w14:paraId="2FD098BD">
            <w:pPr>
              <w:jc w:val="left"/>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风味:坚果、奶油、黑巧克力</w:t>
            </w:r>
          </w:p>
          <w:p w14:paraId="29AF7DC4">
            <w:pPr>
              <w:jc w:val="lef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要求每包均具有独立包装，包装上印有正规产品信息</w:t>
            </w:r>
          </w:p>
        </w:tc>
      </w:tr>
      <w:tr w14:paraId="42E87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485" w:type="pct"/>
            <w:shd w:val="clear" w:color="auto" w:fill="auto"/>
            <w:vAlign w:val="center"/>
          </w:tcPr>
          <w:p w14:paraId="1AA9EA0F">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b/>
                <w:bCs/>
                <w:sz w:val="24"/>
                <w:szCs w:val="24"/>
                <w:highlight w:val="none"/>
                <w:lang w:val="en-US" w:eastAsia="zh-CN"/>
              </w:rPr>
              <w:t>2</w:t>
            </w:r>
          </w:p>
        </w:tc>
        <w:tc>
          <w:tcPr>
            <w:tcW w:w="1074" w:type="pct"/>
            <w:shd w:val="clear" w:color="auto" w:fill="auto"/>
            <w:vAlign w:val="center"/>
          </w:tcPr>
          <w:p w14:paraId="55E81D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2"/>
                <w:sz w:val="24"/>
                <w:szCs w:val="24"/>
                <w:highlight w:val="none"/>
                <w:lang w:val="en-US" w:eastAsia="zh-CN" w:bidi="ar-SA"/>
              </w:rPr>
            </w:pPr>
            <w:r>
              <w:rPr>
                <w:rFonts w:hint="default" w:ascii="方正仿宋_GBK" w:hAnsi="方正仿宋_GBK" w:eastAsia="方正仿宋_GBK" w:cs="方正仿宋_GBK"/>
                <w:b/>
                <w:bCs/>
                <w:kern w:val="0"/>
                <w:sz w:val="28"/>
                <w:szCs w:val="28"/>
                <w:highlight w:val="none"/>
                <w:lang w:val="en-US" w:eastAsia="zh-CN"/>
              </w:rPr>
              <w:t>红茶</w:t>
            </w:r>
          </w:p>
        </w:tc>
        <w:tc>
          <w:tcPr>
            <w:tcW w:w="3440" w:type="pct"/>
            <w:shd w:val="clear" w:color="auto" w:fill="auto"/>
            <w:vAlign w:val="center"/>
          </w:tcPr>
          <w:p w14:paraId="52344F30">
            <w:pPr>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规格：净含量180g±5g/罐</w:t>
            </w:r>
          </w:p>
          <w:p w14:paraId="1EE96EF1">
            <w:pPr>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红茶配料:红茶、食用香料</w:t>
            </w:r>
          </w:p>
          <w:p w14:paraId="436EADE3">
            <w:pPr>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原料产地:德国</w:t>
            </w:r>
          </w:p>
          <w:p w14:paraId="633E0F55">
            <w:pPr>
              <w:jc w:val="left"/>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要求每罐均具有独立包装，包装上印有正规产品信息</w:t>
            </w:r>
          </w:p>
        </w:tc>
      </w:tr>
    </w:tbl>
    <w:p w14:paraId="11471BB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61EDAE5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0D0E84E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6DC49E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0DBA75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41DAB1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207320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1F3001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C18C9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01B0FF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28BD877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bidi="ar-SA"/>
          <w14:textFill>
            <w14:solidFill>
              <w14:schemeClr w14:val="tx1"/>
            </w14:solidFill>
          </w14:textFill>
        </w:rPr>
        <w:t>特定资格条件：</w:t>
      </w:r>
    </w:p>
    <w:p w14:paraId="26581EA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1.提供食品经营许可证；</w:t>
      </w:r>
    </w:p>
    <w:p w14:paraId="263490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2.其他法律法规有关规定。</w:t>
      </w:r>
    </w:p>
    <w:p w14:paraId="104FA4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2B84C00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本项目招采3年单价，</w:t>
      </w:r>
      <w:r>
        <w:rPr>
          <w:rFonts w:hint="eastAsia" w:ascii="方正仿宋_GBK" w:hAnsi="方正仿宋_GBK" w:eastAsia="方正仿宋_GBK" w:cs="方正仿宋_GBK"/>
          <w:b w:val="0"/>
          <w:bCs w:val="0"/>
          <w:color w:val="auto"/>
          <w:kern w:val="0"/>
          <w:sz w:val="32"/>
          <w:szCs w:val="32"/>
          <w:highlight w:val="none"/>
          <w:lang w:val="en-US" w:eastAsia="zh-CN"/>
        </w:rPr>
        <w:t>报价包括但不限于货款、运输装卸、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质保期维护保养费、</w:t>
      </w:r>
      <w:r>
        <w:rPr>
          <w:rFonts w:hint="eastAsia" w:ascii="方正仿宋_GBK" w:hAnsi="方正仿宋_GBK" w:eastAsia="方正仿宋_GBK" w:cs="方正仿宋_GBK"/>
          <w:b w:val="0"/>
          <w:bCs w:val="0"/>
          <w:color w:val="auto"/>
          <w:kern w:val="0"/>
          <w:sz w:val="32"/>
          <w:szCs w:val="32"/>
          <w:highlight w:val="none"/>
          <w:lang w:val="en-US" w:eastAsia="zh-CN"/>
        </w:rPr>
        <w:t>资料装订及邮寄费、税费、保险费、验收检测费、培训费等完成本项目所需的一切费用。因成交供应商自身原因造成漏报、少报皆由其自行承担责任，采购人不再补偿。</w:t>
      </w:r>
    </w:p>
    <w:p w14:paraId="3194215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E21C8E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666881C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本项目要求供应商自中选后，须在接采购人通知后</w:t>
      </w:r>
      <w:r>
        <w:rPr>
          <w:rFonts w:hint="eastAsia" w:ascii="方正仿宋_GBK" w:hAnsi="方正仿宋_GBK" w:eastAsia="方正仿宋_GBK" w:cs="方正仿宋_GBK"/>
          <w:b w:val="0"/>
          <w:bCs w:val="0"/>
          <w:color w:val="auto"/>
          <w:sz w:val="32"/>
          <w:szCs w:val="32"/>
          <w:highlight w:val="none"/>
          <w:lang w:val="en-US" w:eastAsia="zh-CN"/>
        </w:rPr>
        <w:t>一周内</w:t>
      </w:r>
      <w:r>
        <w:rPr>
          <w:rFonts w:hint="eastAsia" w:ascii="方正仿宋_GBK" w:hAnsi="方正仿宋_GBK" w:eastAsia="方正仿宋_GBK" w:cs="方正仿宋_GBK"/>
          <w:color w:val="auto"/>
          <w:sz w:val="32"/>
          <w:szCs w:val="32"/>
          <w:highlight w:val="none"/>
          <w:lang w:val="en-US" w:eastAsia="zh-CN"/>
        </w:rPr>
        <w:t>将产品送至采购人指定地点，并做到货物、送货单、该批次产品的合格证、检验报告（进口产品还须提供报关单、检验检疫报告）随货物同行(送货单据上应载明:品名、型号、批号、效期、生产企业、批准文号等)。</w:t>
      </w:r>
    </w:p>
    <w:p w14:paraId="41CEFB7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651A90C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验收合格后每半年据实结算一次，付款时供应商提供发票、验收单、送货单等。</w:t>
      </w:r>
    </w:p>
    <w:p w14:paraId="602E86B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4C9B25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按照采购招标文件对产品参数逐项验收，发现产品不符合参数要求的，采购人有权拒绝验收。验收争议时由采购人邀请第三方机构检测，费用由供应商承担，验收后使用中发现产品质量争议按照验收争议进行处理。</w:t>
      </w:r>
    </w:p>
    <w:p w14:paraId="14A58E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3327BB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（1）效期要求：产品送达时剩余有效期不得低于总效期的五分之四且完全符合国家有关法律法规及行业相关技术标准。</w:t>
      </w:r>
    </w:p>
    <w:p w14:paraId="24EF9C6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w:t>
      </w:r>
      <w:r>
        <w:rPr>
          <w:rFonts w:hint="eastAsia" w:ascii="方正仿宋_GBK" w:hAnsi="方正仿宋_GBK" w:eastAsia="方正仿宋_GBK" w:cs="方正仿宋_GBK"/>
          <w:b w:val="0"/>
          <w:bCs w:val="0"/>
          <w:color w:val="auto"/>
          <w:kern w:val="0"/>
          <w:sz w:val="32"/>
          <w:szCs w:val="32"/>
          <w:highlight w:val="none"/>
          <w:lang w:val="en-US" w:eastAsia="zh-CN"/>
        </w:rPr>
        <w:t>质保期限要求：按照产品说明书提供免费质保，时间从双方验收确认签字入库起开始计算。质保期内如因供应商原因、产品质量问题或未达到采购人要求，采购人有权拒收或要求退、换货，供应商应无条件配合。供应商在合同期内销售给采购人的产品，在合同期满后采购人仍未使用完毕的，供应商仍应按照合同约定的售后服务和质量保证承担责任。</w:t>
      </w:r>
    </w:p>
    <w:p w14:paraId="1ADEC4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（3）培训要求：</w:t>
      </w:r>
      <w:r>
        <w:rPr>
          <w:rFonts w:hint="eastAsia" w:ascii="方正仿宋_GBK" w:hAnsi="方正仿宋_GBK" w:eastAsia="方正仿宋_GBK" w:cs="方正仿宋_GBK"/>
          <w:color w:val="auto"/>
          <w:kern w:val="0"/>
          <w:sz w:val="32"/>
          <w:szCs w:val="32"/>
          <w:highlight w:val="none"/>
          <w:lang w:val="en-US" w:eastAsia="zh-CN"/>
        </w:rPr>
        <w:t>产品投入使用前，应对具体使用人进行至少1次培训。</w:t>
      </w:r>
    </w:p>
    <w:p w14:paraId="62B7677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2085E84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自行现场踏勘充分了解项目位置、运行情况、周边环境、装卸限制及任何其他足以影响磋商报价的情况，任何因忽视或误解项目情况而导致的产品或配套服务不达标的，供应商自行承担相关责任。踏勘现场时发生的安全责任事故和相关费用由供应商自行承担责任，项目实施时不得影响周边居民的正常生活。</w:t>
      </w:r>
    </w:p>
    <w:p w14:paraId="419D2D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3ABA090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7667EAB">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599ECA6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30</w:t>
      </w:r>
      <w:r>
        <w:rPr>
          <w:rFonts w:hint="eastAsia" w:ascii="方正仿宋_GBK" w:hAnsi="方正仿宋_GBK" w:eastAsia="方正仿宋_GBK" w:cs="方正仿宋_GBK"/>
          <w:color w:val="auto"/>
          <w:kern w:val="0"/>
          <w:sz w:val="32"/>
          <w:szCs w:val="32"/>
          <w:highlight w:val="none"/>
          <w:lang w:val="en-US" w:eastAsia="zh-CN"/>
        </w:rPr>
        <w:t>日未能交付或供采购人正常使用的，采购人有权单方面解除合同，并要求供应商承担合同总额30%的违约金；交付的产品不符合采购人要求的，供应商应及时调换，否则按不能按期交货处理。合同期内如供应商出现2次及以上违约送货行为或不能按期交货达3次，采购人有权单方解除合同，并要求供应商承担合同总额30%的违约金。项目验收不合格或使用中发现产品质量缺陷，采购人有权要求供应商整改，整改期限10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供应商提供产品须均为全新正规合格产品，若发现/鉴定为假冒伪劣产品或发生与产品质量相关的不良事件，除免费更换全批次产品外，供应商应承担所有鉴定费用并每次扣罚产品金额2倍的违约金，如对采购人造成损失应承担全部法律责任及赔偿责任。未按配套服务要求提供服务的，供应商将承担200元/次的违约金。</w:t>
      </w:r>
    </w:p>
    <w:p w14:paraId="56B9594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1368CD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供应商及其</w:t>
      </w:r>
      <w:r>
        <w:rPr>
          <w:rFonts w:hint="eastAsia" w:ascii="方正仿宋_GBK" w:hAnsi="方正仿宋_GBK" w:eastAsia="方正仿宋_GBK" w:cs="方正仿宋_GBK"/>
          <w:color w:val="auto"/>
          <w:sz w:val="32"/>
          <w:szCs w:val="32"/>
          <w:highlight w:val="none"/>
          <w:lang w:val="en-US" w:eastAsia="zh-CN"/>
        </w:rPr>
        <w:t>提供的产品、服务发生泄漏采购人数据的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47F506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 xml:space="preserve">采购人损失、受到处罚的（如供应商拒绝履约、在提供产品及服务过程中损害采购人利益、供应商违纪违法行为、出现食品安全问题等情形），应赔偿对采购人造成的直接和间接损失全额损失及承担相应法律责任。合同履行期间发生争议，协商无果由重庆市璧山区人民法院裁决。 </w:t>
      </w:r>
    </w:p>
    <w:p w14:paraId="213A00A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2B8C1AD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产品出现不良事件；合同期内供应商出现</w:t>
      </w:r>
      <w:r>
        <w:rPr>
          <w:rFonts w:hint="eastAsia" w:ascii="方正仿宋_GBK" w:hAnsi="方正仿宋_GBK" w:eastAsia="方正仿宋_GBK" w:cs="方正仿宋_GBK"/>
          <w:color w:val="auto"/>
          <w:kern w:val="0"/>
          <w:sz w:val="32"/>
          <w:szCs w:val="32"/>
          <w:highlight w:val="none"/>
          <w:lang w:val="en-US" w:eastAsia="zh-CN"/>
        </w:rPr>
        <w:t>2次及以上违约送货行为或不能按期交货达3次</w:t>
      </w:r>
      <w:r>
        <w:rPr>
          <w:rFonts w:hint="eastAsia" w:ascii="方正仿宋_GBK" w:hAnsi="方正仿宋_GBK" w:eastAsia="方正仿宋_GBK" w:cs="方正仿宋_GBK"/>
          <w:b w:val="0"/>
          <w:bCs w:val="0"/>
          <w:color w:val="auto"/>
          <w:kern w:val="0"/>
          <w:sz w:val="32"/>
          <w:szCs w:val="32"/>
          <w:highlight w:val="none"/>
          <w:lang w:val="en-US" w:eastAsia="zh-CN"/>
        </w:rPr>
        <w:t>；供应商围标串标行为；供应商廉洁违纪行为；供应商主动放弃等。</w:t>
      </w:r>
    </w:p>
    <w:p w14:paraId="3679729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2C4148D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255FAEE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98553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01906BD3">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70F49FA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E4F08A1">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8FCA4C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22BA4EB">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073E454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2FFD4BB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66DC06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5.报价表（附明细报价表）</w:t>
      </w:r>
    </w:p>
    <w:p w14:paraId="203F56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1B462F9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B2005F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4CA4A83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784F683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60E2CA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46D18651">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4186887F">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 xml:space="preserve">13.投标档案袋密封要求   </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67F38D72">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4621587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4B5744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4C15C1B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6450480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12A2AD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CE43E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2FE714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C9F507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771ED9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4973817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1.提供食品经营许可证；</w:t>
      </w:r>
    </w:p>
    <w:p w14:paraId="740B3FE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0" w:firstLineChars="20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2.其他法律法规有关规定。</w:t>
      </w:r>
    </w:p>
    <w:p w14:paraId="594BB7C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p>
    <w:p w14:paraId="14AAFFB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p>
    <w:p w14:paraId="00AF5348">
      <w:pPr>
        <w:rPr>
          <w:rFonts w:hint="eastAsia" w:ascii="仿宋_GB2312" w:hAnsi="Arial" w:eastAsia="仿宋_GB2312" w:cstheme="minorBidi"/>
          <w:b/>
          <w:color w:val="auto"/>
          <w:kern w:val="2"/>
          <w:sz w:val="24"/>
          <w:szCs w:val="24"/>
          <w:highlight w:val="none"/>
          <w:lang w:val="en-US" w:eastAsia="zh-CN" w:bidi="ar-SA"/>
        </w:rPr>
      </w:pPr>
    </w:p>
    <w:p w14:paraId="103CDF2D">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4FFD452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09BD83DB">
      <w:pPr>
        <w:jc w:val="center"/>
        <w:rPr>
          <w:rFonts w:ascii="方正小标宋_GBK" w:hAnsi="方正小标宋_GBK" w:eastAsia="方正小标宋_GBK" w:cs="方正小标宋_GBK"/>
          <w:sz w:val="40"/>
          <w:szCs w:val="40"/>
          <w:highlight w:val="none"/>
        </w:rPr>
      </w:pPr>
    </w:p>
    <w:p w14:paraId="6B0B3592">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B5B5669">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580091DC">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6549B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45EA7A5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03027494">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1F64749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1EEEFF5E">
      <w:pPr>
        <w:ind w:firstLine="600" w:firstLineChars="200"/>
        <w:rPr>
          <w:rFonts w:ascii="微软雅黑" w:hAnsi="微软雅黑" w:eastAsia="微软雅黑" w:cs="微软雅黑"/>
          <w:sz w:val="30"/>
          <w:szCs w:val="30"/>
          <w:highlight w:val="none"/>
        </w:rPr>
      </w:pPr>
    </w:p>
    <w:p w14:paraId="604CBB8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E0F4054">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DD0A3B2">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E7DB34A">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54B2A2E6">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2AAB032C">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AE2DD4B">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5E034E0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5A17DB7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8779C2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8D8DE43">
      <w:pPr>
        <w:spacing w:line="594" w:lineRule="exact"/>
        <w:ind w:firstLine="600" w:firstLineChars="200"/>
        <w:rPr>
          <w:rFonts w:hint="eastAsia" w:ascii="微软雅黑" w:hAnsi="微软雅黑" w:eastAsia="微软雅黑"/>
          <w:sz w:val="30"/>
          <w:szCs w:val="30"/>
          <w:highlight w:val="none"/>
        </w:rPr>
      </w:pPr>
    </w:p>
    <w:p w14:paraId="742710CA">
      <w:pPr>
        <w:spacing w:line="594" w:lineRule="exact"/>
        <w:ind w:firstLine="600" w:firstLineChars="200"/>
        <w:rPr>
          <w:rFonts w:hint="eastAsia" w:ascii="微软雅黑" w:hAnsi="微软雅黑" w:eastAsia="微软雅黑"/>
          <w:sz w:val="30"/>
          <w:szCs w:val="30"/>
          <w:highlight w:val="none"/>
        </w:rPr>
      </w:pPr>
    </w:p>
    <w:p w14:paraId="7A51C2AD">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53C46C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34216F2">
      <w:pPr>
        <w:spacing w:line="594" w:lineRule="exact"/>
        <w:ind w:firstLine="640" w:firstLineChars="200"/>
        <w:rPr>
          <w:rFonts w:hint="eastAsia" w:ascii="方正仿宋_GBK" w:eastAsia="方正仿宋_GBK"/>
          <w:sz w:val="32"/>
          <w:szCs w:val="32"/>
          <w:highlight w:val="none"/>
        </w:rPr>
      </w:pPr>
    </w:p>
    <w:p w14:paraId="5A0C05F0">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221B0DF5">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75017344"/>
      <w:bookmarkStart w:id="2" w:name="_Toc237057793"/>
      <w:bookmarkStart w:id="3" w:name="_Toc173677399"/>
      <w:bookmarkStart w:id="4" w:name="_Toc128014297"/>
      <w:bookmarkStart w:id="5" w:name="_Toc128229304"/>
      <w:bookmarkStart w:id="6" w:name="_Toc156196472"/>
    </w:p>
    <w:p w14:paraId="2943C8D9">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5C8A99D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DC9B4D7">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09F996BF">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5BC7EC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21F40CBB">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27D3F9F5">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5994BB5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555F4AB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4BDDAE3">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1C4DAE4C">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6C32AA4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FE9D54C">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67E16213">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8EB193">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4468BA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43C17624">
      <w:pPr>
        <w:rPr>
          <w:rFonts w:hint="eastAsia" w:ascii="仿宋_GB2312" w:hAnsi="Arial" w:eastAsia="仿宋_GB2312" w:cstheme="minorBidi"/>
          <w:b/>
          <w:color w:val="auto"/>
          <w:kern w:val="2"/>
          <w:sz w:val="28"/>
          <w:szCs w:val="28"/>
          <w:highlight w:val="none"/>
          <w:lang w:val="en-US" w:eastAsia="zh-CN" w:bidi="ar-SA"/>
        </w:rPr>
      </w:pPr>
    </w:p>
    <w:p w14:paraId="2EBB5FA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2A35B9D">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3EE0815">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24415C73">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B2412E2">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2DAF9D58">
      <w:pPr>
        <w:pStyle w:val="10"/>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愿意按照询价采购文件中的一切要求，提供本项目的产品，按年预估用量</w:t>
      </w:r>
      <w:r>
        <w:rPr>
          <w:rFonts w:hint="eastAsia" w:ascii="方正仿宋_GBK" w:hAnsi="方正仿宋_GBK" w:eastAsia="方正仿宋_GBK" w:cs="方正仿宋_GBK"/>
          <w:color w:val="auto"/>
          <w:sz w:val="32"/>
          <w:szCs w:val="32"/>
          <w:highlight w:val="none"/>
          <w:lang w:val="en-US" w:eastAsia="zh-CN"/>
        </w:rPr>
        <w:t>报价为人民币大写：</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元整。</w:t>
      </w:r>
    </w:p>
    <w:p w14:paraId="39A3A284">
      <w:pPr>
        <w:pStyle w:val="10"/>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7ABC379">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8AB7951">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1D1B8B56">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2675E288">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24A2695A">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28A3E6D">
      <w:pPr>
        <w:tabs>
          <w:tab w:val="left" w:pos="2895"/>
        </w:tabs>
        <w:spacing w:line="600" w:lineRule="exact"/>
        <w:ind w:firstLine="596" w:firstLineChars="200"/>
        <w:jc w:val="right"/>
        <w:rPr>
          <w:rFonts w:hint="eastAsia" w:ascii="微软雅黑" w:hAnsi="微软雅黑" w:eastAsia="微软雅黑"/>
          <w:b/>
          <w:bCs/>
          <w:sz w:val="32"/>
          <w:szCs w:val="32"/>
          <w:highlight w:val="none"/>
        </w:rPr>
      </w:pPr>
      <w:r>
        <w:rPr>
          <w:rFonts w:hint="eastAsia" w:ascii="方正仿宋_GBK" w:hAnsi="方正仿宋_GBK" w:eastAsia="方正仿宋_GBK" w:cs="方正仿宋_GBK"/>
          <w:sz w:val="32"/>
          <w:szCs w:val="32"/>
          <w:highlight w:val="none"/>
          <w:lang w:val="en-US" w:eastAsia="zh-CN"/>
        </w:rPr>
        <w:t>年  月   日</w:t>
      </w:r>
    </w:p>
    <w:p w14:paraId="06FC1A75">
      <w:pPr>
        <w:spacing w:line="594" w:lineRule="exact"/>
        <w:jc w:val="both"/>
        <w:rPr>
          <w:rFonts w:hint="eastAsia" w:ascii="微软雅黑" w:hAnsi="微软雅黑" w:eastAsia="微软雅黑"/>
          <w:b/>
          <w:bCs/>
          <w:sz w:val="32"/>
          <w:szCs w:val="32"/>
          <w:highlight w:val="none"/>
        </w:rPr>
      </w:pPr>
    </w:p>
    <w:p w14:paraId="2A31E9AC">
      <w:pPr>
        <w:spacing w:line="594" w:lineRule="exact"/>
        <w:jc w:val="both"/>
        <w:rPr>
          <w:rFonts w:hint="eastAsia" w:ascii="微软雅黑" w:hAnsi="微软雅黑" w:eastAsia="微软雅黑"/>
          <w:b/>
          <w:bCs/>
          <w:sz w:val="32"/>
          <w:szCs w:val="32"/>
          <w:highlight w:val="none"/>
        </w:rPr>
      </w:pP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3"/>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14218CE">
      <w:pPr>
        <w:spacing w:line="594" w:lineRule="exact"/>
        <w:jc w:val="both"/>
        <w:rPr>
          <w:rFonts w:hint="eastAsia" w:ascii="微软雅黑" w:hAnsi="微软雅黑" w:eastAsia="微软雅黑"/>
          <w:b/>
          <w:bCs/>
          <w:sz w:val="32"/>
          <w:szCs w:val="32"/>
          <w:highlight w:val="none"/>
        </w:rPr>
      </w:pPr>
    </w:p>
    <w:p w14:paraId="065576A4">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8F9611A">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pPr w:leftFromText="180" w:rightFromText="180" w:vertAnchor="text" w:horzAnchor="page" w:tblpXSpec="center" w:tblpY="586"/>
        <w:tblOverlap w:val="neve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1FF4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ECE1F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6EE8C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688136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0D62B15">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57D9416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BAF0B74">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8AA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C3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1555BF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15811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B08EE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5E13F83">
            <w:pPr>
              <w:spacing w:line="594" w:lineRule="exact"/>
              <w:ind w:firstLine="556" w:firstLineChars="200"/>
              <w:rPr>
                <w:rFonts w:hint="eastAsia" w:ascii="方正仿宋_GBK" w:eastAsia="方正仿宋_GBK"/>
                <w:sz w:val="30"/>
                <w:szCs w:val="30"/>
                <w:highlight w:val="none"/>
              </w:rPr>
            </w:pPr>
          </w:p>
        </w:tc>
      </w:tr>
      <w:tr w14:paraId="78C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399CEF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BCE41E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38A0B9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A4DF79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5D492FA">
            <w:pPr>
              <w:spacing w:line="594" w:lineRule="exact"/>
              <w:ind w:firstLine="556" w:firstLineChars="200"/>
              <w:rPr>
                <w:rFonts w:hint="eastAsia" w:ascii="方正仿宋_GBK" w:eastAsia="方正仿宋_GBK"/>
                <w:sz w:val="30"/>
                <w:szCs w:val="30"/>
                <w:highlight w:val="none"/>
              </w:rPr>
            </w:pPr>
          </w:p>
        </w:tc>
      </w:tr>
      <w:tr w14:paraId="5081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5CEAF47">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E66AB35">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4B88DF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A0296C">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8373525">
            <w:pPr>
              <w:spacing w:line="594" w:lineRule="exact"/>
              <w:ind w:firstLine="556" w:firstLineChars="200"/>
              <w:rPr>
                <w:rFonts w:hint="eastAsia" w:ascii="方正仿宋_GBK" w:eastAsia="方正仿宋_GBK"/>
                <w:sz w:val="30"/>
                <w:szCs w:val="30"/>
                <w:highlight w:val="none"/>
              </w:rPr>
            </w:pPr>
          </w:p>
        </w:tc>
      </w:tr>
      <w:tr w14:paraId="0D52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EE34FD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94AFEC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381075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0B9B70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D91167E">
            <w:pPr>
              <w:spacing w:line="594" w:lineRule="exact"/>
              <w:ind w:firstLine="556" w:firstLineChars="200"/>
              <w:rPr>
                <w:rFonts w:hint="eastAsia" w:ascii="方正仿宋_GBK" w:eastAsia="方正仿宋_GBK"/>
                <w:sz w:val="30"/>
                <w:szCs w:val="30"/>
                <w:highlight w:val="none"/>
              </w:rPr>
            </w:pPr>
          </w:p>
        </w:tc>
      </w:tr>
      <w:tr w14:paraId="6DD6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25F32B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156A7B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DF3CA0">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731DAF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C119CC6">
            <w:pPr>
              <w:spacing w:line="594" w:lineRule="exact"/>
              <w:ind w:firstLine="556" w:firstLineChars="200"/>
              <w:rPr>
                <w:rFonts w:hint="eastAsia" w:ascii="方正仿宋_GBK" w:eastAsia="方正仿宋_GBK"/>
                <w:sz w:val="30"/>
                <w:szCs w:val="30"/>
                <w:highlight w:val="none"/>
              </w:rPr>
            </w:pPr>
          </w:p>
        </w:tc>
      </w:tr>
      <w:tr w14:paraId="747C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E571A8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40A90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2289DD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868C25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1B1A8B9">
            <w:pPr>
              <w:spacing w:line="594" w:lineRule="exact"/>
              <w:ind w:firstLine="556" w:firstLineChars="200"/>
              <w:rPr>
                <w:rFonts w:hint="eastAsia" w:ascii="方正仿宋_GBK" w:eastAsia="方正仿宋_GBK"/>
                <w:sz w:val="30"/>
                <w:szCs w:val="30"/>
                <w:highlight w:val="none"/>
              </w:rPr>
            </w:pPr>
          </w:p>
        </w:tc>
      </w:tr>
      <w:tr w14:paraId="54B1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C0434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D3283C">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E24B7A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CAA81B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7EB2447">
            <w:pPr>
              <w:spacing w:line="594" w:lineRule="exact"/>
              <w:ind w:firstLine="556" w:firstLineChars="200"/>
              <w:rPr>
                <w:rFonts w:hint="eastAsia" w:ascii="方正仿宋_GBK" w:eastAsia="方正仿宋_GBK"/>
                <w:sz w:val="30"/>
                <w:szCs w:val="30"/>
                <w:highlight w:val="none"/>
              </w:rPr>
            </w:pPr>
          </w:p>
        </w:tc>
      </w:tr>
      <w:tr w14:paraId="4813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803752C">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A9A4547">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9394FF9">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994E5D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F504CDA">
            <w:pPr>
              <w:spacing w:line="594" w:lineRule="exact"/>
              <w:ind w:firstLine="556" w:firstLineChars="200"/>
              <w:rPr>
                <w:rFonts w:hint="eastAsia" w:ascii="方正仿宋_GBK" w:eastAsia="方正仿宋_GBK"/>
                <w:sz w:val="30"/>
                <w:szCs w:val="30"/>
                <w:highlight w:val="none"/>
              </w:rPr>
            </w:pPr>
          </w:p>
        </w:tc>
      </w:tr>
      <w:tr w14:paraId="1E0F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C9EC137">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43744A4">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64F9C4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F51AC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418E25">
            <w:pPr>
              <w:spacing w:line="594" w:lineRule="exact"/>
              <w:ind w:firstLine="556" w:firstLineChars="200"/>
              <w:rPr>
                <w:rFonts w:hint="eastAsia" w:ascii="方正仿宋_GBK" w:eastAsia="方正仿宋_GBK"/>
                <w:sz w:val="30"/>
                <w:szCs w:val="30"/>
                <w:highlight w:val="none"/>
              </w:rPr>
            </w:pPr>
          </w:p>
        </w:tc>
      </w:tr>
      <w:tr w14:paraId="49E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3DEAD57">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64E9D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97D269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4A249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38B5333">
            <w:pPr>
              <w:spacing w:line="594" w:lineRule="exact"/>
              <w:ind w:firstLine="556" w:firstLineChars="200"/>
              <w:rPr>
                <w:rFonts w:hint="eastAsia" w:ascii="方正仿宋_GBK" w:eastAsia="方正仿宋_GBK"/>
                <w:sz w:val="30"/>
                <w:szCs w:val="30"/>
                <w:highlight w:val="none"/>
              </w:rPr>
            </w:pPr>
          </w:p>
        </w:tc>
      </w:tr>
      <w:tr w14:paraId="403A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15B0F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6BB80B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440D7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C3C85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50A882">
            <w:pPr>
              <w:spacing w:line="594" w:lineRule="exact"/>
              <w:ind w:firstLine="556" w:firstLineChars="200"/>
              <w:rPr>
                <w:rFonts w:hint="eastAsia" w:ascii="方正仿宋_GBK" w:eastAsia="方正仿宋_GBK"/>
                <w:sz w:val="30"/>
                <w:szCs w:val="30"/>
                <w:highlight w:val="none"/>
              </w:rPr>
            </w:pPr>
          </w:p>
        </w:tc>
      </w:tr>
    </w:tbl>
    <w:p w14:paraId="63F5B9B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2505D9D0">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57753281">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6E534882">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59FEBF8">
      <w:pPr>
        <w:spacing w:line="594" w:lineRule="exact"/>
        <w:rPr>
          <w:rFonts w:hint="eastAsia" w:ascii="微软雅黑" w:hAnsi="微软雅黑" w:eastAsia="微软雅黑"/>
          <w:b/>
          <w:bCs/>
          <w:sz w:val="32"/>
          <w:szCs w:val="32"/>
          <w:highlight w:val="none"/>
        </w:rPr>
      </w:pPr>
    </w:p>
    <w:p w14:paraId="5E05F27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19A3A8FA">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FAF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1519F7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9FEFE1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2F602E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B726F1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3674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E6AD200">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C06413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29FADC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D6B9ED1">
            <w:pPr>
              <w:spacing w:line="594" w:lineRule="exact"/>
              <w:ind w:firstLine="556" w:firstLineChars="200"/>
              <w:rPr>
                <w:rFonts w:hint="eastAsia" w:ascii="微软雅黑" w:hAnsi="微软雅黑" w:eastAsia="微软雅黑"/>
                <w:sz w:val="30"/>
                <w:szCs w:val="30"/>
                <w:highlight w:val="none"/>
              </w:rPr>
            </w:pPr>
          </w:p>
        </w:tc>
      </w:tr>
      <w:tr w14:paraId="359B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3FFD30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C3ECC5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7A75E4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FAF6C13">
            <w:pPr>
              <w:spacing w:line="594" w:lineRule="exact"/>
              <w:ind w:firstLine="556" w:firstLineChars="200"/>
              <w:rPr>
                <w:rFonts w:hint="eastAsia" w:ascii="微软雅黑" w:hAnsi="微软雅黑" w:eastAsia="微软雅黑"/>
                <w:sz w:val="30"/>
                <w:szCs w:val="30"/>
                <w:highlight w:val="none"/>
              </w:rPr>
            </w:pPr>
          </w:p>
        </w:tc>
      </w:tr>
      <w:tr w14:paraId="7559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94100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AF805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316248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3E3D9B6">
            <w:pPr>
              <w:spacing w:line="594" w:lineRule="exact"/>
              <w:ind w:firstLine="556" w:firstLineChars="200"/>
              <w:rPr>
                <w:rFonts w:hint="eastAsia" w:ascii="微软雅黑" w:hAnsi="微软雅黑" w:eastAsia="微软雅黑"/>
                <w:sz w:val="30"/>
                <w:szCs w:val="30"/>
                <w:highlight w:val="none"/>
              </w:rPr>
            </w:pPr>
          </w:p>
        </w:tc>
      </w:tr>
      <w:tr w14:paraId="574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38F2440">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591121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04ACBF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D60B15">
            <w:pPr>
              <w:spacing w:line="594" w:lineRule="exact"/>
              <w:ind w:firstLine="556" w:firstLineChars="200"/>
              <w:rPr>
                <w:rFonts w:hint="eastAsia" w:ascii="微软雅黑" w:hAnsi="微软雅黑" w:eastAsia="微软雅黑"/>
                <w:sz w:val="30"/>
                <w:szCs w:val="30"/>
                <w:highlight w:val="none"/>
              </w:rPr>
            </w:pPr>
          </w:p>
        </w:tc>
      </w:tr>
      <w:tr w14:paraId="0C82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3EC7EF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E01D53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3861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C913791">
            <w:pPr>
              <w:spacing w:line="594" w:lineRule="exact"/>
              <w:ind w:firstLine="556" w:firstLineChars="200"/>
              <w:rPr>
                <w:rFonts w:hint="eastAsia" w:ascii="微软雅黑" w:hAnsi="微软雅黑" w:eastAsia="微软雅黑"/>
                <w:sz w:val="30"/>
                <w:szCs w:val="30"/>
                <w:highlight w:val="none"/>
              </w:rPr>
            </w:pPr>
          </w:p>
        </w:tc>
      </w:tr>
      <w:tr w14:paraId="427E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51FF1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6DC76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6AD0B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E69498">
            <w:pPr>
              <w:spacing w:line="594" w:lineRule="exact"/>
              <w:ind w:firstLine="556" w:firstLineChars="200"/>
              <w:rPr>
                <w:rFonts w:hint="eastAsia" w:ascii="微软雅黑" w:hAnsi="微软雅黑" w:eastAsia="微软雅黑"/>
                <w:sz w:val="30"/>
                <w:szCs w:val="30"/>
                <w:highlight w:val="none"/>
              </w:rPr>
            </w:pPr>
          </w:p>
        </w:tc>
      </w:tr>
      <w:tr w14:paraId="2E0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8D09D93">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3120D2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0369F8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6007286">
            <w:pPr>
              <w:spacing w:line="594" w:lineRule="exact"/>
              <w:ind w:firstLine="556" w:firstLineChars="200"/>
              <w:rPr>
                <w:rFonts w:hint="eastAsia" w:ascii="微软雅黑" w:hAnsi="微软雅黑" w:eastAsia="微软雅黑"/>
                <w:sz w:val="30"/>
                <w:szCs w:val="30"/>
                <w:highlight w:val="none"/>
              </w:rPr>
            </w:pPr>
          </w:p>
        </w:tc>
      </w:tr>
      <w:tr w14:paraId="7949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7D01D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F94A03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7631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79CC10">
            <w:pPr>
              <w:spacing w:line="594" w:lineRule="exact"/>
              <w:ind w:firstLine="556" w:firstLineChars="200"/>
              <w:rPr>
                <w:rFonts w:hint="eastAsia" w:ascii="微软雅黑" w:hAnsi="微软雅黑" w:eastAsia="微软雅黑"/>
                <w:sz w:val="30"/>
                <w:szCs w:val="30"/>
                <w:highlight w:val="none"/>
              </w:rPr>
            </w:pPr>
          </w:p>
        </w:tc>
      </w:tr>
    </w:tbl>
    <w:p w14:paraId="193ED048">
      <w:pPr>
        <w:spacing w:line="594" w:lineRule="exact"/>
        <w:ind w:firstLine="556" w:firstLineChars="200"/>
        <w:rPr>
          <w:rFonts w:hint="eastAsia" w:ascii="微软雅黑" w:hAnsi="微软雅黑" w:eastAsia="微软雅黑"/>
          <w:sz w:val="30"/>
          <w:szCs w:val="30"/>
          <w:highlight w:val="none"/>
        </w:rPr>
      </w:pPr>
    </w:p>
    <w:p w14:paraId="3F16EEB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B32D44D">
      <w:pPr>
        <w:spacing w:line="594" w:lineRule="exact"/>
        <w:ind w:firstLine="1390" w:firstLineChars="500"/>
        <w:rPr>
          <w:rFonts w:ascii="方正仿宋_GBK" w:eastAsia="方正仿宋_GBK"/>
          <w:sz w:val="32"/>
          <w:szCs w:val="32"/>
          <w:highlight w:val="none"/>
        </w:rPr>
        <w:sectPr>
          <w:headerReference r:id="rId3" w:type="default"/>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sz w:val="30"/>
          <w:szCs w:val="30"/>
          <w:highlight w:val="none"/>
          <w:lang w:val="en-US" w:eastAsia="zh-CN"/>
        </w:rPr>
        <w:t>2.</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9C0BE8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396BBF0B">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6C0C9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7F283CA5">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w:t>
      </w:r>
    </w:p>
    <w:p w14:paraId="7893466E">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6778E34E">
      <w:pPr>
        <w:spacing w:line="594" w:lineRule="exact"/>
        <w:ind w:firstLine="640" w:firstLineChars="200"/>
        <w:jc w:val="left"/>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配套服务承诺</w:t>
      </w:r>
    </w:p>
    <w:p w14:paraId="63520A4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___WRD_EMBED_SUB_53"/>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2FF1D230">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color w:val="auto"/>
          <w:sz w:val="30"/>
          <w:szCs w:val="30"/>
          <w:highlight w:val="none"/>
        </w:rPr>
        <w:t>质保期</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宋体"/>
          <w:sz w:val="30"/>
          <w:szCs w:val="30"/>
          <w:highlight w:val="none"/>
          <w:lang w:eastAsia="zh-CN"/>
        </w:rPr>
        <w:t>等</w:t>
      </w:r>
      <w:r>
        <w:rPr>
          <w:rFonts w:hint="eastAsia" w:ascii="微软雅黑" w:hAnsi="微软雅黑" w:eastAsia="微软雅黑" w:cs="___WRD_EMBED_SUB_53"/>
          <w:b/>
          <w:bCs/>
          <w:sz w:val="30"/>
          <w:szCs w:val="30"/>
          <w:highlight w:val="none"/>
        </w:rPr>
        <w:t>）</w:t>
      </w:r>
    </w:p>
    <w:p w14:paraId="11C28EC9">
      <w:pPr>
        <w:rPr>
          <w:rFonts w:hint="eastAsia" w:ascii="仿宋_GB2312" w:hAnsi="宋体" w:eastAsia="仿宋_GB2312"/>
          <w:b/>
          <w:snapToGrid w:val="0"/>
          <w:color w:val="auto"/>
          <w:kern w:val="0"/>
          <w:sz w:val="40"/>
          <w:szCs w:val="28"/>
          <w:highlight w:val="none"/>
          <w:lang w:val="en-US" w:eastAsia="zh-CN"/>
        </w:rPr>
      </w:pPr>
    </w:p>
    <w:p w14:paraId="5079010C">
      <w:pPr>
        <w:rPr>
          <w:rFonts w:hint="eastAsia" w:ascii="仿宋_GB2312" w:hAnsi="宋体" w:eastAsia="仿宋_GB2312"/>
          <w:b/>
          <w:snapToGrid w:val="0"/>
          <w:color w:val="auto"/>
          <w:kern w:val="0"/>
          <w:sz w:val="40"/>
          <w:szCs w:val="28"/>
          <w:highlight w:val="none"/>
          <w:lang w:val="en-US" w:eastAsia="zh-CN"/>
        </w:rPr>
      </w:pPr>
    </w:p>
    <w:p w14:paraId="45E70458">
      <w:pPr>
        <w:rPr>
          <w:rFonts w:hint="eastAsia" w:ascii="仿宋_GB2312" w:hAnsi="宋体" w:eastAsia="仿宋_GB2312"/>
          <w:b/>
          <w:snapToGrid w:val="0"/>
          <w:color w:val="auto"/>
          <w:kern w:val="0"/>
          <w:sz w:val="40"/>
          <w:szCs w:val="28"/>
          <w:highlight w:val="none"/>
          <w:lang w:val="en-US" w:eastAsia="zh-CN"/>
        </w:rPr>
      </w:pPr>
    </w:p>
    <w:p w14:paraId="5D67A2E7">
      <w:pPr>
        <w:rPr>
          <w:rFonts w:hint="eastAsia" w:ascii="仿宋_GB2312" w:hAnsi="宋体" w:eastAsia="仿宋_GB2312"/>
          <w:b/>
          <w:snapToGrid w:val="0"/>
          <w:color w:val="auto"/>
          <w:kern w:val="0"/>
          <w:sz w:val="40"/>
          <w:szCs w:val="28"/>
          <w:highlight w:val="none"/>
          <w:lang w:val="en-US" w:eastAsia="zh-CN"/>
        </w:rPr>
      </w:pPr>
    </w:p>
    <w:p w14:paraId="20709512">
      <w:pPr>
        <w:rPr>
          <w:rFonts w:hint="eastAsia" w:ascii="仿宋_GB2312" w:hAnsi="宋体" w:eastAsia="仿宋_GB2312"/>
          <w:b/>
          <w:snapToGrid w:val="0"/>
          <w:color w:val="auto"/>
          <w:kern w:val="0"/>
          <w:sz w:val="40"/>
          <w:szCs w:val="28"/>
          <w:highlight w:val="none"/>
          <w:lang w:val="en-US" w:eastAsia="zh-CN"/>
        </w:rPr>
      </w:pPr>
    </w:p>
    <w:p w14:paraId="332C2D1C">
      <w:pPr>
        <w:rPr>
          <w:rFonts w:hint="eastAsia" w:ascii="仿宋_GB2312" w:hAnsi="宋体" w:eastAsia="仿宋_GB2312"/>
          <w:b/>
          <w:snapToGrid w:val="0"/>
          <w:color w:val="auto"/>
          <w:kern w:val="0"/>
          <w:sz w:val="40"/>
          <w:szCs w:val="28"/>
          <w:highlight w:val="none"/>
          <w:lang w:val="en-US" w:eastAsia="zh-CN"/>
        </w:rPr>
      </w:pPr>
    </w:p>
    <w:p w14:paraId="3FF82678">
      <w:pPr>
        <w:rPr>
          <w:rFonts w:hint="eastAsia" w:ascii="仿宋_GB2312" w:hAnsi="宋体" w:eastAsia="仿宋_GB2312"/>
          <w:b/>
          <w:snapToGrid w:val="0"/>
          <w:color w:val="auto"/>
          <w:kern w:val="0"/>
          <w:sz w:val="40"/>
          <w:szCs w:val="28"/>
          <w:highlight w:val="none"/>
          <w:lang w:val="en-US" w:eastAsia="zh-CN"/>
        </w:rPr>
      </w:pPr>
    </w:p>
    <w:p w14:paraId="17837178">
      <w:pPr>
        <w:rPr>
          <w:rFonts w:hint="eastAsia" w:ascii="仿宋_GB2312" w:hAnsi="宋体" w:eastAsia="仿宋_GB2312"/>
          <w:b/>
          <w:snapToGrid w:val="0"/>
          <w:color w:val="auto"/>
          <w:kern w:val="0"/>
          <w:sz w:val="40"/>
          <w:szCs w:val="28"/>
          <w:highlight w:val="none"/>
          <w:lang w:val="en-US" w:eastAsia="zh-CN"/>
        </w:rPr>
      </w:pPr>
    </w:p>
    <w:p w14:paraId="6CD3F51C">
      <w:pPr>
        <w:rPr>
          <w:rFonts w:hint="eastAsia" w:ascii="仿宋_GB2312" w:hAnsi="宋体" w:eastAsia="仿宋_GB2312"/>
          <w:b/>
          <w:snapToGrid w:val="0"/>
          <w:color w:val="auto"/>
          <w:kern w:val="0"/>
          <w:sz w:val="40"/>
          <w:szCs w:val="28"/>
          <w:highlight w:val="none"/>
          <w:lang w:val="en-US" w:eastAsia="zh-CN"/>
        </w:rPr>
      </w:pPr>
    </w:p>
    <w:p w14:paraId="3784A281">
      <w:pPr>
        <w:rPr>
          <w:rFonts w:hint="eastAsia" w:ascii="仿宋_GB2312" w:hAnsi="宋体" w:eastAsia="仿宋_GB2312"/>
          <w:b/>
          <w:snapToGrid w:val="0"/>
          <w:color w:val="auto"/>
          <w:kern w:val="0"/>
          <w:sz w:val="40"/>
          <w:szCs w:val="28"/>
          <w:highlight w:val="none"/>
          <w:lang w:val="en-US" w:eastAsia="zh-CN"/>
        </w:rPr>
      </w:pPr>
    </w:p>
    <w:p w14:paraId="149F944F">
      <w:pPr>
        <w:rPr>
          <w:rFonts w:hint="eastAsia" w:ascii="仿宋_GB2312" w:hAnsi="宋体" w:eastAsia="仿宋_GB2312"/>
          <w:b/>
          <w:snapToGrid w:val="0"/>
          <w:color w:val="auto"/>
          <w:kern w:val="0"/>
          <w:sz w:val="40"/>
          <w:szCs w:val="28"/>
          <w:highlight w:val="none"/>
          <w:lang w:val="en-US" w:eastAsia="zh-CN"/>
        </w:rPr>
      </w:pPr>
    </w:p>
    <w:p w14:paraId="2827003C">
      <w:pPr>
        <w:rPr>
          <w:rFonts w:hint="eastAsia" w:ascii="仿宋_GB2312" w:hAnsi="宋体" w:eastAsia="仿宋_GB2312"/>
          <w:b/>
          <w:snapToGrid w:val="0"/>
          <w:color w:val="auto"/>
          <w:kern w:val="0"/>
          <w:sz w:val="40"/>
          <w:szCs w:val="28"/>
          <w:highlight w:val="none"/>
          <w:lang w:val="en-US" w:eastAsia="zh-CN"/>
        </w:rPr>
      </w:pPr>
    </w:p>
    <w:p w14:paraId="047C5555">
      <w:pPr>
        <w:rPr>
          <w:rFonts w:hint="eastAsia" w:ascii="仿宋_GB2312" w:hAnsi="宋体" w:eastAsia="仿宋_GB2312"/>
          <w:b/>
          <w:snapToGrid w:val="0"/>
          <w:color w:val="auto"/>
          <w:kern w:val="0"/>
          <w:sz w:val="40"/>
          <w:szCs w:val="28"/>
          <w:highlight w:val="none"/>
          <w:lang w:val="en-US" w:eastAsia="zh-CN"/>
        </w:rPr>
      </w:pPr>
    </w:p>
    <w:p w14:paraId="7974E981">
      <w:pPr>
        <w:rPr>
          <w:rFonts w:hint="eastAsia" w:ascii="仿宋_GB2312" w:hAnsi="宋体" w:eastAsia="仿宋_GB2312"/>
          <w:b/>
          <w:snapToGrid w:val="0"/>
          <w:color w:val="auto"/>
          <w:kern w:val="0"/>
          <w:sz w:val="40"/>
          <w:szCs w:val="28"/>
          <w:highlight w:val="none"/>
          <w:lang w:val="en-US" w:eastAsia="zh-CN"/>
        </w:rPr>
      </w:pPr>
    </w:p>
    <w:p w14:paraId="6FC4ECCE">
      <w:pPr>
        <w:rPr>
          <w:rFonts w:hint="eastAsia" w:ascii="仿宋_GB2312" w:hAnsi="宋体" w:eastAsia="仿宋_GB2312"/>
          <w:b/>
          <w:snapToGrid w:val="0"/>
          <w:color w:val="auto"/>
          <w:kern w:val="0"/>
          <w:sz w:val="40"/>
          <w:szCs w:val="28"/>
          <w:highlight w:val="none"/>
          <w:lang w:val="en-US" w:eastAsia="zh-CN"/>
        </w:rPr>
      </w:pPr>
    </w:p>
    <w:p w14:paraId="7E6793C2">
      <w:pPr>
        <w:rPr>
          <w:rFonts w:hint="eastAsia" w:ascii="仿宋_GB2312" w:hAnsi="宋体" w:eastAsia="仿宋_GB2312"/>
          <w:b/>
          <w:snapToGrid w:val="0"/>
          <w:color w:val="auto"/>
          <w:kern w:val="0"/>
          <w:sz w:val="40"/>
          <w:szCs w:val="28"/>
          <w:highlight w:val="none"/>
          <w:lang w:val="en-US" w:eastAsia="zh-CN"/>
        </w:rPr>
      </w:pPr>
    </w:p>
    <w:p w14:paraId="300EB802">
      <w:pPr>
        <w:rPr>
          <w:rFonts w:hint="eastAsia" w:ascii="仿宋_GB2312" w:hAnsi="宋体" w:eastAsia="仿宋_GB2312"/>
          <w:b/>
          <w:snapToGrid w:val="0"/>
          <w:color w:val="auto"/>
          <w:kern w:val="0"/>
          <w:sz w:val="40"/>
          <w:szCs w:val="28"/>
          <w:highlight w:val="none"/>
          <w:lang w:val="en-US" w:eastAsia="zh-CN"/>
        </w:rPr>
      </w:pPr>
    </w:p>
    <w:p w14:paraId="7E6BA680">
      <w:pPr>
        <w:rPr>
          <w:rFonts w:hint="eastAsia" w:ascii="仿宋_GB2312" w:hAnsi="宋体" w:eastAsia="仿宋_GB2312"/>
          <w:b/>
          <w:snapToGrid w:val="0"/>
          <w:color w:val="auto"/>
          <w:kern w:val="0"/>
          <w:sz w:val="40"/>
          <w:szCs w:val="28"/>
          <w:highlight w:val="none"/>
          <w:lang w:val="en-US" w:eastAsia="zh-CN"/>
        </w:rPr>
      </w:pPr>
    </w:p>
    <w:p w14:paraId="398F567D">
      <w:pPr>
        <w:pStyle w:val="5"/>
        <w:jc w:val="center"/>
        <w:rPr>
          <w:rFonts w:hint="eastAsia" w:ascii="仿宋_GB2312" w:hAnsi="宋体" w:eastAsia="仿宋_GB2312"/>
          <w:b/>
          <w:snapToGrid w:val="0"/>
          <w:color w:val="auto"/>
          <w:kern w:val="0"/>
          <w:sz w:val="40"/>
          <w:szCs w:val="28"/>
          <w:highlight w:val="none"/>
          <w:lang w:val="en-US" w:eastAsia="zh-CN"/>
        </w:rPr>
      </w:pPr>
    </w:p>
    <w:p w14:paraId="7D61F05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54B1988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6F5662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BD468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428C5E7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095E9EC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29F9036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13180A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4BEC3E8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2880EE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36C2095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0C422B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300838E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32B8B96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F21FC9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14257C9F">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D911C5F">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009C4BB9">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9F1DD3C">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B741497">
      <w:pPr>
        <w:rPr>
          <w:rFonts w:hint="eastAsia" w:ascii="方正仿宋_GBK" w:hAnsi="方正仿宋_GBK" w:eastAsia="方正仿宋_GBK" w:cs="方正仿宋_GBK"/>
          <w:color w:val="auto"/>
          <w:sz w:val="32"/>
          <w:szCs w:val="32"/>
          <w:highlight w:val="none"/>
          <w:lang w:val="en-US" w:eastAsia="zh-CN"/>
        </w:rPr>
      </w:pPr>
    </w:p>
    <w:p w14:paraId="542C2160">
      <w:pPr>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11D5E7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6"/>
                    <a:stretch>
                      <a:fillRect/>
                    </a:stretch>
                  </pic:blipFill>
                  <pic:spPr>
                    <a:xfrm>
                      <a:off x="0" y="0"/>
                      <a:ext cx="2734945" cy="3486785"/>
                    </a:xfrm>
                    <a:prstGeom prst="rect">
                      <a:avLst/>
                    </a:prstGeom>
                  </pic:spPr>
                </pic:pic>
              </a:graphicData>
            </a:graphic>
          </wp:inline>
        </w:drawing>
      </w:r>
    </w:p>
    <w:p w14:paraId="5C4A351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BBA1">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5B6D6E"/>
    <w:rsid w:val="03CE68FB"/>
    <w:rsid w:val="041961A8"/>
    <w:rsid w:val="04C70F47"/>
    <w:rsid w:val="056E5276"/>
    <w:rsid w:val="05A95B97"/>
    <w:rsid w:val="06FB539B"/>
    <w:rsid w:val="07F82B6D"/>
    <w:rsid w:val="08BF2007"/>
    <w:rsid w:val="09BD49D9"/>
    <w:rsid w:val="0A7113D6"/>
    <w:rsid w:val="0B993AA9"/>
    <w:rsid w:val="0C872834"/>
    <w:rsid w:val="0C974041"/>
    <w:rsid w:val="0CE64C8D"/>
    <w:rsid w:val="0D892EDB"/>
    <w:rsid w:val="0E440BB0"/>
    <w:rsid w:val="0E6637FD"/>
    <w:rsid w:val="0E6753E5"/>
    <w:rsid w:val="0E9F1F75"/>
    <w:rsid w:val="0F2F1F2B"/>
    <w:rsid w:val="0F4D0AAA"/>
    <w:rsid w:val="0F8419BC"/>
    <w:rsid w:val="0F9718DF"/>
    <w:rsid w:val="0FD01451"/>
    <w:rsid w:val="10046849"/>
    <w:rsid w:val="1097521A"/>
    <w:rsid w:val="116E3FA7"/>
    <w:rsid w:val="122D0B62"/>
    <w:rsid w:val="127B0BF7"/>
    <w:rsid w:val="133D5E0A"/>
    <w:rsid w:val="15D4217A"/>
    <w:rsid w:val="17B52B0F"/>
    <w:rsid w:val="1922346A"/>
    <w:rsid w:val="1AAE2C67"/>
    <w:rsid w:val="1AF86BE0"/>
    <w:rsid w:val="1B3306B6"/>
    <w:rsid w:val="1BDE0896"/>
    <w:rsid w:val="1C0C2BD4"/>
    <w:rsid w:val="1C1979BC"/>
    <w:rsid w:val="1CE4012E"/>
    <w:rsid w:val="1CF00EFC"/>
    <w:rsid w:val="1E5B52EF"/>
    <w:rsid w:val="1E5E2AD4"/>
    <w:rsid w:val="1F2F00AB"/>
    <w:rsid w:val="2027068C"/>
    <w:rsid w:val="205210D9"/>
    <w:rsid w:val="20746E51"/>
    <w:rsid w:val="21204F6E"/>
    <w:rsid w:val="21426D4A"/>
    <w:rsid w:val="215F0650"/>
    <w:rsid w:val="236757CC"/>
    <w:rsid w:val="23FB11F4"/>
    <w:rsid w:val="28256D6A"/>
    <w:rsid w:val="28275AF0"/>
    <w:rsid w:val="28B63FF5"/>
    <w:rsid w:val="2955032A"/>
    <w:rsid w:val="29AE2A56"/>
    <w:rsid w:val="2C3529EE"/>
    <w:rsid w:val="2CCA628B"/>
    <w:rsid w:val="2E7836CB"/>
    <w:rsid w:val="2F2F3117"/>
    <w:rsid w:val="2FC44243"/>
    <w:rsid w:val="31092EA8"/>
    <w:rsid w:val="31B12793"/>
    <w:rsid w:val="334A2D4C"/>
    <w:rsid w:val="33FB61AD"/>
    <w:rsid w:val="34012819"/>
    <w:rsid w:val="342C6BC9"/>
    <w:rsid w:val="35761799"/>
    <w:rsid w:val="359B4383"/>
    <w:rsid w:val="36875273"/>
    <w:rsid w:val="37662B39"/>
    <w:rsid w:val="376E6279"/>
    <w:rsid w:val="381B22F3"/>
    <w:rsid w:val="38A14340"/>
    <w:rsid w:val="396A2364"/>
    <w:rsid w:val="3A4D6DD9"/>
    <w:rsid w:val="3A6A181A"/>
    <w:rsid w:val="3A6F5083"/>
    <w:rsid w:val="3A800389"/>
    <w:rsid w:val="3C3D6ABB"/>
    <w:rsid w:val="3C4758CA"/>
    <w:rsid w:val="3D485EC4"/>
    <w:rsid w:val="3D4E16A5"/>
    <w:rsid w:val="3D8263F7"/>
    <w:rsid w:val="3DE161A1"/>
    <w:rsid w:val="3DE758A5"/>
    <w:rsid w:val="3E490B2A"/>
    <w:rsid w:val="3F5C6F82"/>
    <w:rsid w:val="3F7A35A1"/>
    <w:rsid w:val="40507E8F"/>
    <w:rsid w:val="40611EDD"/>
    <w:rsid w:val="41593545"/>
    <w:rsid w:val="44C5770F"/>
    <w:rsid w:val="44EF71C4"/>
    <w:rsid w:val="46F74436"/>
    <w:rsid w:val="474B1D32"/>
    <w:rsid w:val="475D7492"/>
    <w:rsid w:val="482D6FF9"/>
    <w:rsid w:val="496140CE"/>
    <w:rsid w:val="4AE139DB"/>
    <w:rsid w:val="4B2941E0"/>
    <w:rsid w:val="4BDB0A24"/>
    <w:rsid w:val="4C31315D"/>
    <w:rsid w:val="4E157897"/>
    <w:rsid w:val="4F3A75B6"/>
    <w:rsid w:val="4F6D75ED"/>
    <w:rsid w:val="51352B6B"/>
    <w:rsid w:val="53157416"/>
    <w:rsid w:val="53A17F68"/>
    <w:rsid w:val="53DB6C22"/>
    <w:rsid w:val="540E05DA"/>
    <w:rsid w:val="54B6568B"/>
    <w:rsid w:val="55085A60"/>
    <w:rsid w:val="55BB5978"/>
    <w:rsid w:val="56833347"/>
    <w:rsid w:val="59013DFD"/>
    <w:rsid w:val="59343196"/>
    <w:rsid w:val="595A503E"/>
    <w:rsid w:val="599E0097"/>
    <w:rsid w:val="5A724AF0"/>
    <w:rsid w:val="5ADB7D78"/>
    <w:rsid w:val="5B7C2D04"/>
    <w:rsid w:val="5BF70F8E"/>
    <w:rsid w:val="5D4B76DE"/>
    <w:rsid w:val="5D6C0A93"/>
    <w:rsid w:val="5D915A0E"/>
    <w:rsid w:val="5DBD061A"/>
    <w:rsid w:val="5E932E93"/>
    <w:rsid w:val="5F6F1A2E"/>
    <w:rsid w:val="5FA4498B"/>
    <w:rsid w:val="60480506"/>
    <w:rsid w:val="61130716"/>
    <w:rsid w:val="61143219"/>
    <w:rsid w:val="61707CCC"/>
    <w:rsid w:val="61A6052D"/>
    <w:rsid w:val="623E37BE"/>
    <w:rsid w:val="626B6216"/>
    <w:rsid w:val="63814C5E"/>
    <w:rsid w:val="63FA2F2B"/>
    <w:rsid w:val="64077B7B"/>
    <w:rsid w:val="641D2F42"/>
    <w:rsid w:val="643458DB"/>
    <w:rsid w:val="651C3DE1"/>
    <w:rsid w:val="65FD671D"/>
    <w:rsid w:val="66A178F0"/>
    <w:rsid w:val="67CF5844"/>
    <w:rsid w:val="685314B5"/>
    <w:rsid w:val="69841E39"/>
    <w:rsid w:val="69D01878"/>
    <w:rsid w:val="6A1F4430"/>
    <w:rsid w:val="6B247663"/>
    <w:rsid w:val="6D1F523E"/>
    <w:rsid w:val="6D38732A"/>
    <w:rsid w:val="6DD05A39"/>
    <w:rsid w:val="6EC6360F"/>
    <w:rsid w:val="6EE24C47"/>
    <w:rsid w:val="6FB8233D"/>
    <w:rsid w:val="6FB940CF"/>
    <w:rsid w:val="704D7FCB"/>
    <w:rsid w:val="71063344"/>
    <w:rsid w:val="712B71E9"/>
    <w:rsid w:val="713118C3"/>
    <w:rsid w:val="71C02C3F"/>
    <w:rsid w:val="72BB5C94"/>
    <w:rsid w:val="72FB7C35"/>
    <w:rsid w:val="732B3BA9"/>
    <w:rsid w:val="74664EBC"/>
    <w:rsid w:val="748E4735"/>
    <w:rsid w:val="74A2126A"/>
    <w:rsid w:val="761A5C47"/>
    <w:rsid w:val="77DC750A"/>
    <w:rsid w:val="77FA34D6"/>
    <w:rsid w:val="78024143"/>
    <w:rsid w:val="78F54CD1"/>
    <w:rsid w:val="799B64FC"/>
    <w:rsid w:val="7AB77EA2"/>
    <w:rsid w:val="7AF0174A"/>
    <w:rsid w:val="7B5C1973"/>
    <w:rsid w:val="7BDE27F0"/>
    <w:rsid w:val="7C6F2CF1"/>
    <w:rsid w:val="7CB244A3"/>
    <w:rsid w:val="7D4867C5"/>
    <w:rsid w:val="7DEA3FF1"/>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6582</Words>
  <Characters>6792</Characters>
  <Lines>0</Lines>
  <Paragraphs>0</Paragraphs>
  <TotalTime>27</TotalTime>
  <ScaleCrop>false</ScaleCrop>
  <LinksUpToDate>false</LinksUpToDate>
  <CharactersWithSpaces>7480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2025-08-21T08:51:17Z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19152C6F6BF444E89C7FE89699422466_13</vt:lpwstr>
  </property>
  <property fmtid="{D5CDD505-2E9C-101B-9397-08002B2CF9AE}" pid="4" name="KSOTemplateDocerSaveRecord">
    <vt:lpwstr>eyJoZGlkIjoiNzdkNTM4MTkwYTE0Yjk0Y2Y4MjVlZDcwOGViZTQwYjIiLCJ1c2VySWQiOiIxMTc2NDE1MTk0In0=</vt:lpwstr>
  </property>
</Properties>
</file>