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项目名称：手摇式三折病床</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项目编号：BSRMYY-YNCG-2025-04020</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FAD4331">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E27AB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p>
    <w:p w14:paraId="3FA69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2.若所投产品属于第二类或第三类医疗器械的，应提供中国境内合法的《医疗器械注册证》。</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3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2992"/>
        <w:gridCol w:w="1599"/>
        <w:gridCol w:w="1172"/>
        <w:gridCol w:w="1711"/>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70"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33"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926"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77"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991"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限价（元/张）</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70"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33"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手摇式三折病床</w:t>
            </w:r>
          </w:p>
        </w:tc>
        <w:tc>
          <w:tcPr>
            <w:tcW w:w="926"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677"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张</w:t>
            </w:r>
          </w:p>
        </w:tc>
        <w:tc>
          <w:tcPr>
            <w:tcW w:w="991"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2500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08"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991"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15000</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技术要求：(</w:t>
      </w:r>
      <w:r>
        <w:rPr>
          <w:rFonts w:hint="eastAsia" w:ascii="方正仿宋_GBK" w:hAnsi="方正仿宋_GBK" w:eastAsia="方正仿宋_GBK" w:cs="方正仿宋_GBK"/>
          <w:b/>
          <w:bCs/>
          <w:sz w:val="28"/>
          <w:szCs w:val="28"/>
          <w:u w:val="none"/>
          <w:lang w:val="en-US" w:eastAsia="zh-CN"/>
        </w:rPr>
        <w:t>以下每条参数均需满足并提供佐证材料，否则为无效响应</w:t>
      </w:r>
      <w:r>
        <w:rPr>
          <w:rFonts w:hint="eastAsia" w:ascii="方正仿宋_GBK" w:hAnsi="方正仿宋_GBK" w:eastAsia="方正仿宋_GBK" w:cs="方正仿宋_GBK"/>
          <w:b/>
          <w:bCs/>
          <w:sz w:val="28"/>
          <w:szCs w:val="28"/>
          <w:lang w:val="en-US" w:eastAsia="zh-CN"/>
        </w:rPr>
        <w:t>)</w:t>
      </w:r>
    </w:p>
    <w:p w14:paraId="18EDBF9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1.规格：≥2110mm×840mm×500mm（含护栏及床头尺寸）；</w:t>
      </w:r>
    </w:p>
    <w:p w14:paraId="6DE2BC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2.床头、床尾板：采用ABS工程塑料吹塑成型，床头中间贴板采用ABS材料压铸成型与床头卡扣相连，表面颜色采用热转印印刷工艺加工，保证装饰板不起层、不褪色；</w:t>
      </w:r>
    </w:p>
    <w:p w14:paraId="146E918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床身主要部件：床框用≥30mm×50mm×1.5mm碳钢矩管，床面板采用≥1.2mm厚冷扎钢板，各段整体成型并有透气孔，床面连接件全部使用钢件，外套工程塑料，转动时无噪音，连接件厚度≥5mm；床尾板下方设计有隐藏式滑槽，滑槽边条材料厚≥2mm，餐板在不用时可置于此处；脚轮采用直径125mm人造胶静音轮，四轮带刹；</w:t>
      </w:r>
    </w:p>
    <w:p w14:paraId="2790676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病床丝杆采用45#钢，由专用滚丝机滚压成型，丝杆总成有双向防过摇装置，摇把和丝杆间采用“万向接”连接，摇把手柄可折叠、伸缩，摇把伸缩杆外套管材料为铝合金型材；背段升降采用活动转臂，支撑可靠，无噪音，转轴管采用DN25低压流体输送管；腿段升降采用伸缩滑条，滑条厚度≥2mm，床边设置≥4个输液架插孔；两边配≥2个引流袋挂钩；</w:t>
      </w:r>
    </w:p>
    <w:p w14:paraId="5C7ED0B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5.调节范围：背部可调为：0—80度，腿段可调范围：0—45度；</w:t>
      </w:r>
    </w:p>
    <w:p w14:paraId="75BF163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护栏：铝合金护栏上主管采用专用铝型材料，厚度≥1.5mm，护栏自锁机构隐藏式枪把手柄（铝合金材质）；六根护栏立柱，材质为∮19*2mm碳钢圆管冲压成S型，耐磨，不易变形，可收缩平放，单触点式手柄操作；上座为ABS材料座子，下座内里为≥3mm厚钢板模具成型钢座，下座外面带有ABS材料外罩，护栏连接件均装有ABS装饰帽，下座横管为≥30mm×30mm×1.2mm方管，护栏与床架相连接支撑管采用≥30mm×50mm×1.2mm矩管；</w:t>
      </w:r>
    </w:p>
    <w:p w14:paraId="692101A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7.杂物架：采用管径≥15mm碳钢管制作，带脸盆架；</w:t>
      </w:r>
    </w:p>
    <w:p w14:paraId="388D963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8.输液架：伸缩式、双钩可收折，材质为不锈钢管；</w:t>
      </w:r>
    </w:p>
    <w:p w14:paraId="697B1D2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9.餐板：采用ABS材质一次性整体吹塑成形（不带伸缩），与折叠式护栏配合使用；</w:t>
      </w:r>
    </w:p>
    <w:p w14:paraId="17D449A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10.床垫：床垫尺寸和分段与床相配，外套采用防水深色帆布，底层为厚≥30mm椰丝成型垫，面层为≥40mm高弹性棉，有透气孔，床垫套全脱设计，方便拆洗；</w:t>
      </w:r>
    </w:p>
    <w:p w14:paraId="3BE57F5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11.床体结构件的焊接由机器人手臂完成；</w:t>
      </w:r>
    </w:p>
    <w:p w14:paraId="6640E8B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12.每台设备主要配置：床体1张，床垫1张，餐桌板1张，输液架1个，杂物架1个，引流袋挂钩1个，四轮带刹1套。</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15000元。供应商报价为人民币报价，应包含：货物费、安装调试费（供应商需充分考虑安装场地因素、房屋改造及修复的费用）、运输装卸费、辅助材料费、产品与信息系统接口连接费、验收检测费、安全施工费、场地清洁费、质保期内设备保养维护费、易损件费用、培训费、税费、保险费等完成本项目所需的一切费用。因成交供应商自身原因造成漏报、少报皆由其自行承担责任，采购人不再补偿。</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5个工作日内</w:t>
      </w:r>
      <w:r>
        <w:rPr>
          <w:rFonts w:hint="eastAsia" w:ascii="方正仿宋_GBK" w:hAnsi="方正仿宋_GBK" w:eastAsia="方正仿宋_GBK" w:cs="方正仿宋_GBK"/>
          <w:color w:val="auto"/>
          <w:sz w:val="28"/>
          <w:szCs w:val="28"/>
          <w:u w:val="none"/>
          <w:lang w:val="en-US" w:eastAsia="zh-CN"/>
        </w:rPr>
        <w:t>完成送货安装调试及培训</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bookmarkStart w:id="0" w:name="_GoBack"/>
      <w:bookmarkEnd w:id="0"/>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验收合格后一次性支付成交价的95%，剩余5%待质保期满系统设备运行正常后一次性无息支付。付款时供应商须提交全额发票、培训记录、验收记录。</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验收方式</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（2）设备及系统正常运行1个月后进行验收，按照招投标文件要求进行验收。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（1）设备质保期不低于3年，产品有任何质量问题，供应商应30分钟提供电话响应，4小时来院处置，未及时响应将承担违约责任。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585222A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9F6737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20AFDF9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7A177B21">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68C8B7D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635DE0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50900D56">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77088AA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012EF5F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8.本项目其他采购人的业绩资料</w:t>
      </w:r>
    </w:p>
    <w:p w14:paraId="0C81E7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0243D68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55104E3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0B21DBB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6A7B348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35B0855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.投标档案袋密封要求</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B6AD5DE">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4BCE7E6E">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6E7B74C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1F74E3E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205559B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3A1D9B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AF9EC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5E06D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5A3B1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252A89D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p>
    <w:p w14:paraId="629453A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622B6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2.若所投产品属于第二类或第三类医疗器械的，应提供中国境内合法的《医疗器械注册证》。</w:t>
      </w:r>
    </w:p>
    <w:p w14:paraId="78379600">
      <w:pPr>
        <w:rPr>
          <w:rFonts w:hint="eastAsia" w:ascii="仿宋_GB2312" w:hAnsi="Arial" w:eastAsia="仿宋_GB2312" w:cstheme="minorBidi"/>
          <w:b/>
          <w:color w:val="auto"/>
          <w:kern w:val="2"/>
          <w:sz w:val="24"/>
          <w:szCs w:val="24"/>
          <w:lang w:val="en-US" w:eastAsia="zh-CN" w:bidi="ar-SA"/>
        </w:rPr>
      </w:pPr>
    </w:p>
    <w:p w14:paraId="268CD92F">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279CC6A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5B306666">
      <w:pPr>
        <w:jc w:val="center"/>
        <w:rPr>
          <w:rFonts w:ascii="方正小标宋_GBK" w:hAnsi="方正小标宋_GBK" w:eastAsia="方正小标宋_GBK" w:cs="方正小标宋_GBK"/>
          <w:sz w:val="40"/>
          <w:szCs w:val="40"/>
        </w:rPr>
      </w:pPr>
    </w:p>
    <w:p w14:paraId="3D32017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7043370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5F45E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01BFF3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1D2903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3D92924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1664D92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6E20100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5F7C270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1B1A39E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3FA3B841">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569932F0">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A3B4B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3E940072">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324F823D">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61309E4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4A05F1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65B8BDE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6125927">
      <w:pPr>
        <w:spacing w:line="594" w:lineRule="exact"/>
        <w:ind w:firstLine="600" w:firstLineChars="200"/>
        <w:rPr>
          <w:rFonts w:hint="eastAsia" w:ascii="微软雅黑" w:hAnsi="微软雅黑" w:eastAsia="微软雅黑"/>
          <w:sz w:val="30"/>
          <w:szCs w:val="30"/>
        </w:rPr>
      </w:pPr>
    </w:p>
    <w:p w14:paraId="2B2542FC">
      <w:pPr>
        <w:spacing w:line="594" w:lineRule="exact"/>
        <w:ind w:firstLine="600" w:firstLineChars="200"/>
        <w:rPr>
          <w:rFonts w:hint="eastAsia" w:ascii="微软雅黑" w:hAnsi="微软雅黑" w:eastAsia="微软雅黑"/>
          <w:sz w:val="30"/>
          <w:szCs w:val="30"/>
        </w:rPr>
      </w:pPr>
    </w:p>
    <w:p w14:paraId="1361CE6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21638FA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29E21EC3">
      <w:pPr>
        <w:spacing w:line="594" w:lineRule="exact"/>
        <w:ind w:firstLine="640" w:firstLineChars="200"/>
        <w:rPr>
          <w:rFonts w:hint="eastAsia" w:ascii="方正仿宋_GBK" w:eastAsia="方正仿宋_GBK"/>
          <w:sz w:val="32"/>
          <w:szCs w:val="32"/>
        </w:rPr>
      </w:pPr>
    </w:p>
    <w:p w14:paraId="3E68CCB1">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9E19A07">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p>
    <w:p w14:paraId="1F82B8FF">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p>
    <w:p w14:paraId="4811E904">
      <w:pPr>
        <w:numPr>
          <w:ilvl w:val="0"/>
          <w:numId w:val="0"/>
        </w:numPr>
        <w:jc w:val="center"/>
        <w:rPr>
          <w:b/>
          <w:bCs/>
          <w:sz w:val="32"/>
          <w:szCs w:val="32"/>
        </w:rPr>
      </w:pPr>
      <w:r>
        <w:rPr>
          <w:rFonts w:hint="eastAsia"/>
          <w:b/>
          <w:bCs/>
          <w:color w:val="auto"/>
          <w:sz w:val="32"/>
          <w:szCs w:val="32"/>
        </w:rPr>
        <w:t>投标人法定代表人授权委托书</w:t>
      </w:r>
    </w:p>
    <w:p w14:paraId="4955650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047B0037">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71DEDE29">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32BCFA9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3D8245F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7923F57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1C819B6C">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660171E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3B54BC87">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6BCD37C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4FBD91B9">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3289293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48F0DF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67CF91A">
      <w:pPr>
        <w:tabs>
          <w:tab w:val="left" w:pos="6300"/>
        </w:tabs>
        <w:adjustRightInd w:val="0"/>
        <w:snapToGrid w:val="0"/>
        <w:spacing w:line="360" w:lineRule="auto"/>
        <w:rPr>
          <w:rFonts w:ascii="仿宋" w:hAnsi="仿宋" w:eastAsia="仿宋"/>
          <w:b/>
          <w:snapToGrid w:val="0"/>
          <w:color w:val="auto"/>
          <w:kern w:val="0"/>
          <w:sz w:val="28"/>
          <w:szCs w:val="28"/>
        </w:rPr>
      </w:pPr>
    </w:p>
    <w:p w14:paraId="4B2D1C59">
      <w:pPr>
        <w:rPr>
          <w:rFonts w:hint="eastAsia" w:ascii="仿宋_GB2312" w:hAnsi="Arial" w:eastAsia="仿宋_GB2312" w:cstheme="minorBidi"/>
          <w:b/>
          <w:color w:val="auto"/>
          <w:kern w:val="2"/>
          <w:sz w:val="28"/>
          <w:szCs w:val="28"/>
          <w:lang w:val="en-US" w:eastAsia="zh-CN" w:bidi="ar-SA"/>
        </w:rPr>
      </w:pPr>
    </w:p>
    <w:p w14:paraId="3D14F16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160F4EFA">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610C8B2A">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E2F20FC">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017D85FF">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3A98653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25E97F2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E232EFF">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1C3023B4">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766F60A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3DE13F17">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2EA34C9C">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73EEA96D">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17159CAB">
      <w:pPr>
        <w:rPr>
          <w:rFonts w:hint="eastAsia" w:ascii="微软雅黑" w:hAnsi="微软雅黑" w:eastAsia="微软雅黑" w:cs="微软雅黑"/>
          <w:b/>
          <w:bCs/>
          <w:sz w:val="32"/>
          <w:szCs w:val="32"/>
        </w:rPr>
      </w:pPr>
    </w:p>
    <w:p w14:paraId="2CDC1EC7">
      <w:pPr>
        <w:tabs>
          <w:tab w:val="left" w:pos="2895"/>
        </w:tabs>
        <w:spacing w:line="600" w:lineRule="exact"/>
        <w:ind w:firstLine="596" w:firstLineChars="200"/>
        <w:jc w:val="center"/>
        <w:rPr>
          <w:rFonts w:hint="eastAsia" w:ascii="微软雅黑" w:hAnsi="微软雅黑" w:eastAsia="微软雅黑" w:cs="微软雅黑"/>
          <w:b/>
          <w:bCs/>
          <w:sz w:val="32"/>
          <w:szCs w:val="32"/>
        </w:rPr>
      </w:pP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834" w:firstLineChars="3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4295763">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74"/>
        <w:gridCol w:w="2421"/>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完成时限</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验收</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配套服务</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1048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6B7E6A0">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违约责任</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BA1198A">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C8DD657">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0C44FB1">
            <w:pPr>
              <w:spacing w:line="594" w:lineRule="exact"/>
              <w:ind w:firstLine="556" w:firstLineChars="200"/>
              <w:rPr>
                <w:rFonts w:hint="eastAsia" w:ascii="微软雅黑" w:hAnsi="微软雅黑" w:eastAsia="微软雅黑"/>
                <w:sz w:val="30"/>
                <w:szCs w:val="30"/>
              </w:rPr>
            </w:pPr>
          </w:p>
        </w:tc>
      </w:tr>
      <w:tr w14:paraId="23BA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B1110B4">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FB5C0C">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FE39CA2">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BA4F04B">
            <w:pPr>
              <w:spacing w:line="594" w:lineRule="exact"/>
              <w:ind w:firstLine="556" w:firstLineChars="200"/>
              <w:rPr>
                <w:rFonts w:hint="eastAsia" w:ascii="微软雅黑" w:hAnsi="微软雅黑" w:eastAsia="微软雅黑"/>
                <w:sz w:val="30"/>
                <w:szCs w:val="30"/>
              </w:rPr>
            </w:pPr>
          </w:p>
        </w:tc>
      </w:tr>
    </w:tbl>
    <w:p w14:paraId="1E4F5749">
      <w:pPr>
        <w:spacing w:line="594" w:lineRule="exact"/>
        <w:ind w:firstLine="556" w:firstLineChars="200"/>
        <w:rPr>
          <w:rFonts w:hint="eastAsia" w:ascii="微软雅黑" w:hAnsi="微软雅黑" w:eastAsia="微软雅黑"/>
          <w:sz w:val="30"/>
          <w:szCs w:val="30"/>
        </w:rPr>
      </w:pPr>
    </w:p>
    <w:p w14:paraId="055BE3F9">
      <w:pPr>
        <w:spacing w:line="594" w:lineRule="exact"/>
        <w:ind w:firstLine="556" w:firstLineChars="200"/>
        <w:rPr>
          <w:rFonts w:hint="eastAsia" w:ascii="微软雅黑" w:hAnsi="微软雅黑" w:eastAsia="微软雅黑"/>
          <w:sz w:val="30"/>
          <w:szCs w:val="30"/>
        </w:rPr>
      </w:pPr>
    </w:p>
    <w:p w14:paraId="20B2138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6241D5A6">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八、本项目其他采购人的业绩资料（如合同或发票）</w:t>
      </w:r>
    </w:p>
    <w:p w14:paraId="689BE7F7">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25828C1B">
      <w:pPr>
        <w:pStyle w:val="6"/>
        <w:jc w:val="both"/>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4337050</wp:posOffset>
            </wp:positionV>
            <wp:extent cx="2525395" cy="3219450"/>
            <wp:effectExtent l="0" t="0" r="8255" b="7620"/>
            <wp:wrapSquare wrapText="bothSides"/>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525395" cy="3219450"/>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930275</wp:posOffset>
            </wp:positionV>
            <wp:extent cx="2506980" cy="3270885"/>
            <wp:effectExtent l="0" t="0" r="0" b="9525"/>
            <wp:wrapSquare wrapText="bothSides"/>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506980" cy="3270885"/>
                    </a:xfrm>
                    <a:prstGeom prst="rect">
                      <a:avLst/>
                    </a:prstGeom>
                  </pic:spPr>
                </pic:pic>
              </a:graphicData>
            </a:graphic>
          </wp:anchor>
        </w:drawing>
      </w:r>
      <w:r>
        <w:rPr>
          <w:rFonts w:hint="eastAsia" w:ascii="仿宋_GB2312" w:hAnsi="Arial" w:eastAsia="仿宋_GB2312" w:cstheme="minorBidi"/>
          <w:b/>
          <w:color w:val="auto"/>
          <w:kern w:val="2"/>
          <w:sz w:val="32"/>
          <w:szCs w:val="32"/>
          <w:lang w:val="en-US" w:eastAsia="zh-CN" w:bidi="ar-SA"/>
        </w:rPr>
        <w:t>十四、投标档案袋密封要求（务必密封严实，密封不严采购人有权拒绝</w:t>
      </w:r>
    </w:p>
    <w:p w14:paraId="1204419F">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769FAAD9">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59C2A073">
      <w:pPr>
        <w:pStyle w:val="2"/>
        <w:numPr>
          <w:ilvl w:val="4"/>
          <w:numId w:val="0"/>
        </w:numPr>
        <w:tabs>
          <w:tab w:val="clear" w:pos="3600"/>
        </w:tabs>
        <w:jc w:val="cente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50F00"/>
    <w:rsid w:val="000A5C6E"/>
    <w:rsid w:val="015B6D6E"/>
    <w:rsid w:val="027152E6"/>
    <w:rsid w:val="05212DAC"/>
    <w:rsid w:val="056E5276"/>
    <w:rsid w:val="06FB539B"/>
    <w:rsid w:val="07F82B6D"/>
    <w:rsid w:val="0C872834"/>
    <w:rsid w:val="0C974041"/>
    <w:rsid w:val="0CE64C8D"/>
    <w:rsid w:val="0DC82D83"/>
    <w:rsid w:val="0FD01451"/>
    <w:rsid w:val="122D0B62"/>
    <w:rsid w:val="12586ED9"/>
    <w:rsid w:val="133D5E0A"/>
    <w:rsid w:val="17812CB3"/>
    <w:rsid w:val="1922346A"/>
    <w:rsid w:val="19E420C7"/>
    <w:rsid w:val="1A4B64EA"/>
    <w:rsid w:val="1AAE2C67"/>
    <w:rsid w:val="1AF86BE0"/>
    <w:rsid w:val="1B3306B6"/>
    <w:rsid w:val="1BDE0896"/>
    <w:rsid w:val="1CF00EFC"/>
    <w:rsid w:val="1DBB4E04"/>
    <w:rsid w:val="1E2702D2"/>
    <w:rsid w:val="20813775"/>
    <w:rsid w:val="20BD64F9"/>
    <w:rsid w:val="20D0616C"/>
    <w:rsid w:val="21426D4A"/>
    <w:rsid w:val="23595B43"/>
    <w:rsid w:val="236757CC"/>
    <w:rsid w:val="252C3C8F"/>
    <w:rsid w:val="283771E3"/>
    <w:rsid w:val="293430F8"/>
    <w:rsid w:val="2C3529EE"/>
    <w:rsid w:val="2F9B59C5"/>
    <w:rsid w:val="2FC44243"/>
    <w:rsid w:val="303D1BD7"/>
    <w:rsid w:val="308B51BC"/>
    <w:rsid w:val="31092EA8"/>
    <w:rsid w:val="31101680"/>
    <w:rsid w:val="31181F49"/>
    <w:rsid w:val="317A3A13"/>
    <w:rsid w:val="33FB61AD"/>
    <w:rsid w:val="342C6BC9"/>
    <w:rsid w:val="376E6279"/>
    <w:rsid w:val="38A14340"/>
    <w:rsid w:val="39373743"/>
    <w:rsid w:val="3B176CB0"/>
    <w:rsid w:val="3B960975"/>
    <w:rsid w:val="3D271A63"/>
    <w:rsid w:val="3D774A2E"/>
    <w:rsid w:val="3D8263F7"/>
    <w:rsid w:val="3D923789"/>
    <w:rsid w:val="3DBE733A"/>
    <w:rsid w:val="3F1B1432"/>
    <w:rsid w:val="41291BCA"/>
    <w:rsid w:val="44182362"/>
    <w:rsid w:val="44431A29"/>
    <w:rsid w:val="44C5770F"/>
    <w:rsid w:val="44EF71C4"/>
    <w:rsid w:val="475D7492"/>
    <w:rsid w:val="482D6FF9"/>
    <w:rsid w:val="496140CE"/>
    <w:rsid w:val="4A54660D"/>
    <w:rsid w:val="4ADC6579"/>
    <w:rsid w:val="4AE139DB"/>
    <w:rsid w:val="4BDB0A24"/>
    <w:rsid w:val="4C31315D"/>
    <w:rsid w:val="4CAD2133"/>
    <w:rsid w:val="4CF578A9"/>
    <w:rsid w:val="4D3E30CB"/>
    <w:rsid w:val="4E42161A"/>
    <w:rsid w:val="4E4230CD"/>
    <w:rsid w:val="4F391F54"/>
    <w:rsid w:val="4F55367B"/>
    <w:rsid w:val="4F6D75ED"/>
    <w:rsid w:val="4FF80EFA"/>
    <w:rsid w:val="50AA1DA8"/>
    <w:rsid w:val="51352B6B"/>
    <w:rsid w:val="53A17F68"/>
    <w:rsid w:val="53DB6C22"/>
    <w:rsid w:val="54EA606D"/>
    <w:rsid w:val="5727153F"/>
    <w:rsid w:val="589F44FC"/>
    <w:rsid w:val="5A23530B"/>
    <w:rsid w:val="5E932E93"/>
    <w:rsid w:val="5EEB1220"/>
    <w:rsid w:val="5FA4498B"/>
    <w:rsid w:val="60C7505C"/>
    <w:rsid w:val="61130716"/>
    <w:rsid w:val="61143219"/>
    <w:rsid w:val="61707CCC"/>
    <w:rsid w:val="61CA041A"/>
    <w:rsid w:val="61CB0404"/>
    <w:rsid w:val="626B6216"/>
    <w:rsid w:val="62B23021"/>
    <w:rsid w:val="62B67B8B"/>
    <w:rsid w:val="6345469F"/>
    <w:rsid w:val="64AD4E34"/>
    <w:rsid w:val="668F5CC4"/>
    <w:rsid w:val="67CF5844"/>
    <w:rsid w:val="69D01878"/>
    <w:rsid w:val="6A1F4430"/>
    <w:rsid w:val="6CEA21C3"/>
    <w:rsid w:val="6D38732A"/>
    <w:rsid w:val="6DD05A39"/>
    <w:rsid w:val="6EA85D61"/>
    <w:rsid w:val="6EC6360F"/>
    <w:rsid w:val="713118C3"/>
    <w:rsid w:val="71C02C3F"/>
    <w:rsid w:val="720677C8"/>
    <w:rsid w:val="72BB5C94"/>
    <w:rsid w:val="732B3BA9"/>
    <w:rsid w:val="753C41E7"/>
    <w:rsid w:val="758C4145"/>
    <w:rsid w:val="770E4D00"/>
    <w:rsid w:val="78CF68D0"/>
    <w:rsid w:val="7AF0174A"/>
    <w:rsid w:val="7C6F2CF1"/>
    <w:rsid w:val="7C865339"/>
    <w:rsid w:val="7E3B3394"/>
    <w:rsid w:val="7EE67CE4"/>
    <w:rsid w:val="7F7E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5694</Words>
  <Characters>5929</Characters>
  <Lines>0</Lines>
  <Paragraphs>0</Paragraphs>
  <TotalTime>10</TotalTime>
  <ScaleCrop>false</ScaleCrop>
  <LinksUpToDate>false</LinksUpToDate>
  <CharactersWithSpaces>6729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2024-12-03T02:03:00Z</cp:lastPrinted>
  <dcterms:modified xsi:type="dcterms:W3CDTF">2025-04-23T08:28:12Z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4E6D860826E94096A435A313CAD0E06D</vt:lpwstr>
  </property>
  <property fmtid="{D5CDD505-2E9C-101B-9397-08002B2CF9AE}" pid="4" name="KSOTemplateDocerSaveRecord">
    <vt:lpwstr>eyJoZGlkIjoiYWVkNzRiOTVkNTlhNmQ2MGNiOGJkNDkyY2JhZGNhMzciLCJ1c2VySWQiOiI3MjAzMTY0ODgifQ==</vt:lpwstr>
  </property>
</Properties>
</file>