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sz w:val="50"/>
          <w:szCs w:val="50"/>
        </w:rPr>
      </w:pPr>
      <w:bookmarkStart w:id="34" w:name="_GoBack"/>
      <w:bookmarkEnd w:id="34"/>
    </w:p>
    <w:p>
      <w:pPr>
        <w:pStyle w:val="2"/>
      </w:pPr>
    </w:p>
    <w:p>
      <w:pPr>
        <w:adjustRightInd w:val="0"/>
        <w:snapToGrid w:val="0"/>
        <w:spacing w:line="360" w:lineRule="auto"/>
        <w:jc w:val="center"/>
        <w:rPr>
          <w:rFonts w:hint="eastAsia" w:ascii="宋体" w:hAnsi="宋体"/>
          <w:b/>
          <w:sz w:val="50"/>
          <w:szCs w:val="50"/>
          <w:lang w:eastAsia="zh-CN"/>
        </w:rPr>
      </w:pPr>
      <w:r>
        <w:rPr>
          <w:rFonts w:hint="eastAsia" w:ascii="宋体" w:hAnsi="宋体"/>
          <w:b/>
          <w:sz w:val="50"/>
          <w:szCs w:val="50"/>
          <w:lang w:eastAsia="zh-CN"/>
        </w:rPr>
        <w:t>重庆医科大学附属璧山医院</w:t>
      </w:r>
    </w:p>
    <w:p>
      <w:pPr>
        <w:pStyle w:val="2"/>
        <w:jc w:val="center"/>
        <w:rPr>
          <w:rFonts w:hint="eastAsia" w:ascii="宋体" w:hAnsi="宋体" w:eastAsia="宋体" w:cs="Times New Roman"/>
          <w:b/>
          <w:kern w:val="2"/>
          <w:sz w:val="50"/>
          <w:szCs w:val="50"/>
          <w:lang w:val="en-US" w:eastAsia="zh-CN" w:bidi="ar-SA"/>
        </w:rPr>
      </w:pPr>
      <w:r>
        <w:rPr>
          <w:rFonts w:hint="eastAsia" w:ascii="宋体" w:hAnsi="宋体" w:eastAsia="宋体" w:cs="Times New Roman"/>
          <w:b/>
          <w:kern w:val="2"/>
          <w:sz w:val="50"/>
          <w:szCs w:val="50"/>
          <w:lang w:val="en-US" w:eastAsia="zh-CN" w:bidi="ar-SA"/>
        </w:rPr>
        <w:t>重庆市璧山区人民医院</w:t>
      </w:r>
    </w:p>
    <w:p>
      <w:pPr>
        <w:adjustRightInd w:val="0"/>
        <w:snapToGrid w:val="0"/>
        <w:spacing w:line="360" w:lineRule="auto"/>
        <w:jc w:val="center"/>
        <w:rPr>
          <w:rFonts w:ascii="宋体" w:hAnsi="宋体"/>
          <w:b/>
          <w:sz w:val="50"/>
          <w:szCs w:val="50"/>
        </w:rPr>
      </w:pPr>
      <w:r>
        <w:rPr>
          <w:rFonts w:hint="eastAsia" w:ascii="宋体" w:hAnsi="宋体"/>
          <w:b/>
          <w:sz w:val="50"/>
          <w:szCs w:val="50"/>
        </w:rPr>
        <w:t>院内招标采购文件</w:t>
      </w:r>
    </w:p>
    <w:p>
      <w:pPr>
        <w:adjustRightInd w:val="0"/>
        <w:snapToGrid w:val="0"/>
        <w:spacing w:line="360" w:lineRule="auto"/>
        <w:rPr>
          <w:rFonts w:ascii="仿宋_GB2312" w:eastAsia="仿宋_GB2312"/>
          <w:sz w:val="24"/>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ind w:left="3196" w:leftChars="760" w:hanging="1600" w:hangingChars="500"/>
        <w:rPr>
          <w:rFonts w:hint="eastAsia" w:ascii="宋体" w:hAnsi="宋体"/>
          <w:sz w:val="32"/>
          <w:szCs w:val="32"/>
          <w:lang w:eastAsia="zh-CN"/>
        </w:rPr>
      </w:pPr>
    </w:p>
    <w:p>
      <w:pPr>
        <w:adjustRightInd w:val="0"/>
        <w:snapToGrid w:val="0"/>
        <w:spacing w:line="360" w:lineRule="auto"/>
        <w:ind w:left="3196" w:leftChars="760" w:hanging="1600" w:hangingChars="500"/>
        <w:rPr>
          <w:rFonts w:hint="eastAsia" w:ascii="宋体" w:hAnsi="宋体"/>
          <w:sz w:val="32"/>
          <w:szCs w:val="32"/>
          <w:lang w:eastAsia="zh-CN"/>
        </w:rPr>
      </w:pPr>
    </w:p>
    <w:p>
      <w:pPr>
        <w:adjustRightInd w:val="0"/>
        <w:snapToGrid w:val="0"/>
        <w:spacing w:line="360" w:lineRule="auto"/>
        <w:ind w:left="3196" w:leftChars="760" w:hanging="1600" w:hangingChars="500"/>
        <w:rPr>
          <w:rFonts w:hint="eastAsia" w:ascii="宋体" w:hAnsi="宋体"/>
          <w:sz w:val="32"/>
          <w:szCs w:val="32"/>
          <w:lang w:val="en-US" w:eastAsia="zh-CN"/>
        </w:rPr>
      </w:pPr>
      <w:r>
        <w:rPr>
          <w:rFonts w:hint="eastAsia" w:ascii="宋体" w:hAnsi="宋体"/>
          <w:sz w:val="32"/>
          <w:szCs w:val="32"/>
          <w:lang w:eastAsia="zh-CN"/>
        </w:rPr>
        <w:t>项目名称：</w:t>
      </w:r>
      <w:r>
        <w:rPr>
          <w:rFonts w:hint="eastAsia" w:ascii="宋体" w:hAnsi="宋体"/>
          <w:sz w:val="32"/>
          <w:szCs w:val="32"/>
          <w:lang w:val="en-US" w:eastAsia="zh-CN"/>
        </w:rPr>
        <w:t xml:space="preserve">打印复印纸 </w:t>
      </w:r>
    </w:p>
    <w:p>
      <w:pPr>
        <w:adjustRightInd w:val="0"/>
        <w:snapToGrid w:val="0"/>
        <w:spacing w:line="360" w:lineRule="auto"/>
        <w:ind w:left="3196" w:leftChars="760" w:hanging="1600" w:hangingChars="500"/>
        <w:rPr>
          <w:rFonts w:hint="default" w:ascii="宋体" w:hAnsi="宋体"/>
          <w:color w:val="FF0000"/>
          <w:sz w:val="32"/>
          <w:szCs w:val="32"/>
          <w:lang w:val="en-US" w:eastAsia="zh-CN"/>
        </w:rPr>
      </w:pPr>
      <w:r>
        <w:rPr>
          <w:rFonts w:hint="eastAsia" w:ascii="宋体" w:hAnsi="宋体"/>
          <w:sz w:val="32"/>
          <w:szCs w:val="32"/>
          <w:lang w:eastAsia="zh-CN"/>
        </w:rPr>
        <w:t>邀标编号</w:t>
      </w:r>
      <w:r>
        <w:rPr>
          <w:rFonts w:hint="eastAsia" w:ascii="宋体" w:hAnsi="宋体"/>
          <w:color w:val="auto"/>
          <w:sz w:val="32"/>
          <w:szCs w:val="32"/>
          <w:lang w:eastAsia="zh-CN"/>
        </w:rPr>
        <w:t>：</w:t>
      </w:r>
      <w:r>
        <w:rPr>
          <w:rFonts w:hint="eastAsia" w:ascii="宋体" w:hAnsi="宋体"/>
          <w:color w:val="auto"/>
          <w:sz w:val="32"/>
          <w:szCs w:val="32"/>
          <w:lang w:val="en-US" w:eastAsia="zh-CN"/>
        </w:rPr>
        <w:t>BSRM</w:t>
      </w:r>
      <w:r>
        <w:rPr>
          <w:rFonts w:hint="eastAsia" w:ascii="宋体" w:hAnsi="宋体"/>
          <w:color w:val="auto"/>
          <w:sz w:val="32"/>
          <w:szCs w:val="32"/>
          <w:lang w:eastAsia="zh-CN"/>
        </w:rPr>
        <w:t>YY-YNCG</w:t>
      </w:r>
      <w:r>
        <w:rPr>
          <w:rFonts w:hint="eastAsia" w:ascii="宋体" w:hAnsi="宋体"/>
          <w:color w:val="auto"/>
          <w:sz w:val="32"/>
          <w:szCs w:val="32"/>
          <w:lang w:val="en-US" w:eastAsia="zh-CN"/>
        </w:rPr>
        <w:t>-</w:t>
      </w:r>
      <w:r>
        <w:rPr>
          <w:rFonts w:hint="eastAsia" w:ascii="宋体" w:hAnsi="宋体"/>
          <w:color w:val="auto"/>
          <w:sz w:val="32"/>
          <w:szCs w:val="32"/>
          <w:lang w:eastAsia="zh-CN"/>
        </w:rPr>
        <w:t>202</w:t>
      </w:r>
      <w:r>
        <w:rPr>
          <w:rFonts w:hint="eastAsia" w:ascii="宋体" w:hAnsi="宋体"/>
          <w:color w:val="auto"/>
          <w:sz w:val="32"/>
          <w:szCs w:val="32"/>
          <w:lang w:val="en-US" w:eastAsia="zh-CN"/>
        </w:rPr>
        <w:t>3</w:t>
      </w:r>
      <w:r>
        <w:rPr>
          <w:rFonts w:hint="eastAsia" w:ascii="宋体" w:hAnsi="宋体"/>
          <w:color w:val="auto"/>
          <w:sz w:val="32"/>
          <w:szCs w:val="32"/>
          <w:lang w:eastAsia="zh-CN"/>
        </w:rPr>
        <w:t>-</w:t>
      </w:r>
      <w:r>
        <w:rPr>
          <w:rFonts w:hint="eastAsia" w:ascii="宋体" w:hAnsi="宋体"/>
          <w:color w:val="auto"/>
          <w:sz w:val="32"/>
          <w:szCs w:val="32"/>
          <w:lang w:val="en-US" w:eastAsia="zh-CN"/>
        </w:rPr>
        <w:t>12002</w:t>
      </w:r>
    </w:p>
    <w:p>
      <w:pPr>
        <w:adjustRightInd w:val="0"/>
        <w:snapToGrid w:val="0"/>
        <w:spacing w:line="360" w:lineRule="auto"/>
        <w:ind w:left="3196" w:leftChars="760" w:hanging="1600" w:hangingChars="500"/>
        <w:rPr>
          <w:rFonts w:hint="eastAsia" w:ascii="宋体" w:hAnsi="宋体" w:eastAsia="宋体"/>
          <w:sz w:val="32"/>
          <w:szCs w:val="32"/>
          <w:lang w:eastAsia="zh-CN"/>
        </w:rPr>
      </w:pPr>
      <w:r>
        <w:rPr>
          <w:rFonts w:hint="eastAsia" w:ascii="宋体" w:hAnsi="宋体"/>
          <w:sz w:val="32"/>
          <w:szCs w:val="32"/>
        </w:rPr>
        <w:t>邀 标 人：</w:t>
      </w:r>
      <w:r>
        <w:rPr>
          <w:rFonts w:hint="eastAsia" w:ascii="宋体" w:hAnsi="宋体"/>
          <w:sz w:val="32"/>
          <w:szCs w:val="32"/>
          <w:lang w:eastAsia="zh-CN"/>
        </w:rPr>
        <w:t>重庆医科大学附属璧山医院</w:t>
      </w: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color w:val="000000"/>
          <w:sz w:val="36"/>
          <w:szCs w:val="36"/>
        </w:rPr>
      </w:pPr>
      <w:r>
        <w:rPr>
          <w:color w:val="000000"/>
          <w:sz w:val="36"/>
          <w:szCs w:val="36"/>
        </w:rPr>
        <w:t>20</w:t>
      </w:r>
      <w:r>
        <w:rPr>
          <w:rFonts w:hint="eastAsia"/>
          <w:color w:val="000000"/>
          <w:sz w:val="36"/>
          <w:szCs w:val="36"/>
        </w:rPr>
        <w:t>2</w:t>
      </w:r>
      <w:r>
        <w:rPr>
          <w:rFonts w:hint="eastAsia"/>
          <w:color w:val="000000"/>
          <w:sz w:val="36"/>
          <w:szCs w:val="36"/>
          <w:lang w:val="en-US" w:eastAsia="zh-CN"/>
        </w:rPr>
        <w:t>3</w:t>
      </w:r>
      <w:r>
        <w:rPr>
          <w:rFonts w:hint="eastAsia"/>
          <w:color w:val="000000"/>
          <w:sz w:val="36"/>
          <w:szCs w:val="36"/>
        </w:rPr>
        <w:t>年</w:t>
      </w:r>
      <w:r>
        <w:rPr>
          <w:rFonts w:hint="eastAsia"/>
          <w:color w:val="000000"/>
          <w:sz w:val="36"/>
          <w:szCs w:val="36"/>
          <w:lang w:val="en-US" w:eastAsia="zh-CN"/>
        </w:rPr>
        <w:t>12</w:t>
      </w:r>
      <w:r>
        <w:rPr>
          <w:rFonts w:hint="eastAsia"/>
          <w:color w:val="000000"/>
          <w:sz w:val="36"/>
          <w:szCs w:val="36"/>
        </w:rPr>
        <w:t>月</w:t>
      </w: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sectPr>
          <w:headerReference r:id="rId3" w:type="default"/>
          <w:footerReference r:id="rId4" w:type="default"/>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hint="eastAsia" w:ascii="宋体" w:hAnsi="宋体" w:eastAsia="宋体"/>
          <w:b/>
          <w:sz w:val="32"/>
          <w:szCs w:val="32"/>
          <w:lang w:eastAsia="zh-CN"/>
        </w:rPr>
      </w:pPr>
      <w:r>
        <w:rPr>
          <w:rFonts w:hint="eastAsia" w:ascii="宋体" w:hAnsi="宋体"/>
          <w:b/>
          <w:sz w:val="32"/>
          <w:szCs w:val="32"/>
          <w:lang w:eastAsia="zh-CN"/>
        </w:rPr>
        <w:t>重庆医科大学附属璧山医院</w:t>
      </w:r>
    </w:p>
    <w:p>
      <w:pPr>
        <w:adjustRightInd w:val="0"/>
        <w:snapToGrid w:val="0"/>
        <w:spacing w:line="360" w:lineRule="auto"/>
        <w:jc w:val="center"/>
        <w:rPr>
          <w:rFonts w:ascii="宋体" w:hAnsi="宋体"/>
          <w:b/>
          <w:sz w:val="30"/>
          <w:szCs w:val="30"/>
        </w:rPr>
      </w:pPr>
      <w:r>
        <w:rPr>
          <w:rFonts w:hint="eastAsia" w:ascii="宋体" w:hAnsi="宋体"/>
          <w:b/>
          <w:sz w:val="32"/>
          <w:szCs w:val="32"/>
        </w:rPr>
        <w:t>院内采购文件</w:t>
      </w:r>
    </w:p>
    <w:p>
      <w:pPr>
        <w:adjustRightInd w:val="0"/>
        <w:snapToGrid w:val="0"/>
        <w:spacing w:line="360" w:lineRule="auto"/>
        <w:ind w:firstLine="540" w:firstLineChars="225"/>
        <w:rPr>
          <w:rFonts w:ascii="仿宋" w:hAnsi="仿宋" w:eastAsia="仿宋" w:cs="宋体"/>
          <w:sz w:val="24"/>
          <w:szCs w:val="24"/>
        </w:rPr>
      </w:pPr>
      <w:r>
        <w:rPr>
          <w:rFonts w:hint="eastAsia" w:ascii="仿宋" w:hAnsi="仿宋" w:eastAsia="仿宋"/>
          <w:sz w:val="24"/>
          <w:szCs w:val="24"/>
          <w:lang w:eastAsia="zh-CN"/>
        </w:rPr>
        <w:t>重庆医科大学附属璧山医院</w:t>
      </w:r>
      <w:r>
        <w:rPr>
          <w:rFonts w:hint="eastAsia" w:ascii="仿宋" w:hAnsi="仿宋" w:eastAsia="仿宋"/>
          <w:sz w:val="24"/>
          <w:szCs w:val="24"/>
        </w:rPr>
        <w:t>（下称需方）是</w:t>
      </w:r>
      <w:r>
        <w:rPr>
          <w:rFonts w:hint="eastAsia" w:ascii="仿宋" w:hAnsi="仿宋" w:eastAsia="仿宋"/>
          <w:sz w:val="24"/>
          <w:szCs w:val="24"/>
          <w:lang w:val="en-US" w:eastAsia="zh-CN"/>
        </w:rPr>
        <w:t>璧山区</w:t>
      </w:r>
      <w:r>
        <w:rPr>
          <w:rFonts w:hint="eastAsia" w:ascii="仿宋" w:hAnsi="仿宋" w:eastAsia="仿宋"/>
          <w:sz w:val="24"/>
          <w:szCs w:val="24"/>
        </w:rPr>
        <w:t>非营利性综合性医院。为满足医院发展需要，特以</w:t>
      </w:r>
      <w:r>
        <w:rPr>
          <w:rFonts w:hint="eastAsia" w:ascii="仿宋" w:hAnsi="仿宋" w:eastAsia="仿宋"/>
          <w:b w:val="0"/>
          <w:bCs w:val="0"/>
          <w:color w:val="auto"/>
          <w:sz w:val="24"/>
          <w:szCs w:val="24"/>
          <w:u w:val="none"/>
        </w:rPr>
        <w:t>院内招标</w:t>
      </w:r>
      <w:r>
        <w:rPr>
          <w:rFonts w:hint="eastAsia" w:ascii="仿宋" w:hAnsi="仿宋" w:eastAsia="仿宋"/>
          <w:color w:val="000000"/>
          <w:sz w:val="24"/>
          <w:szCs w:val="24"/>
        </w:rPr>
        <w:t>采购方式</w:t>
      </w:r>
      <w:r>
        <w:rPr>
          <w:rFonts w:hint="eastAsia" w:ascii="仿宋" w:hAnsi="仿宋" w:eastAsia="仿宋"/>
          <w:sz w:val="24"/>
          <w:szCs w:val="24"/>
        </w:rPr>
        <w:t>对外采购一批耗材用于</w:t>
      </w:r>
      <w:r>
        <w:rPr>
          <w:rFonts w:hint="eastAsia" w:ascii="仿宋" w:hAnsi="仿宋" w:eastAsia="仿宋" w:cs="仿宋"/>
          <w:kern w:val="0"/>
          <w:sz w:val="24"/>
          <w:szCs w:val="24"/>
        </w:rPr>
        <w:t>我院</w:t>
      </w:r>
      <w:r>
        <w:rPr>
          <w:rFonts w:hint="eastAsia" w:ascii="仿宋" w:hAnsi="仿宋" w:eastAsia="仿宋"/>
          <w:sz w:val="24"/>
          <w:szCs w:val="24"/>
        </w:rPr>
        <w:t>。</w:t>
      </w:r>
    </w:p>
    <w:p>
      <w:pPr>
        <w:adjustRightInd w:val="0"/>
        <w:snapToGrid w:val="0"/>
        <w:spacing w:line="360" w:lineRule="auto"/>
        <w:rPr>
          <w:rFonts w:hint="eastAsia" w:eastAsia="仿宋"/>
        </w:rPr>
      </w:pP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2640"/>
        <w:gridCol w:w="2460"/>
        <w:gridCol w:w="1276"/>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9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产品名称</w:t>
            </w:r>
          </w:p>
        </w:tc>
        <w:tc>
          <w:tcPr>
            <w:tcW w:w="2640" w:type="dxa"/>
            <w:noWrap w:val="0"/>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产品功能，适用范围</w:t>
            </w:r>
          </w:p>
        </w:tc>
        <w:tc>
          <w:tcPr>
            <w:tcW w:w="2460" w:type="dxa"/>
            <w:noWrap w:val="0"/>
            <w:vAlign w:val="center"/>
          </w:tcPr>
          <w:p>
            <w:pPr>
              <w:widowControl/>
              <w:spacing w:line="360" w:lineRule="auto"/>
              <w:jc w:val="center"/>
              <w:rPr>
                <w:rFonts w:hint="default" w:ascii="Times New Roman" w:hAnsi="Times New Roman" w:eastAsia="仿宋" w:cs="Times New Roman"/>
                <w:b/>
                <w:kern w:val="0"/>
                <w:sz w:val="24"/>
                <w:szCs w:val="24"/>
                <w:lang w:eastAsia="zh-CN"/>
              </w:rPr>
            </w:pPr>
            <w:r>
              <w:rPr>
                <w:rFonts w:hint="default" w:ascii="Times New Roman" w:hAnsi="Times New Roman" w:eastAsia="仿宋" w:cs="Times New Roman"/>
                <w:b/>
                <w:kern w:val="0"/>
                <w:sz w:val="24"/>
                <w:szCs w:val="24"/>
                <w:lang w:val="en-US" w:eastAsia="zh-CN"/>
              </w:rPr>
              <w:t>预估</w:t>
            </w:r>
            <w:r>
              <w:rPr>
                <w:rFonts w:hint="default" w:ascii="Times New Roman" w:hAnsi="Times New Roman" w:eastAsia="仿宋" w:cs="Times New Roman"/>
                <w:b/>
                <w:kern w:val="0"/>
                <w:sz w:val="24"/>
                <w:szCs w:val="24"/>
                <w:lang w:eastAsia="zh-CN"/>
              </w:rPr>
              <w:t>用量</w:t>
            </w:r>
          </w:p>
        </w:tc>
        <w:tc>
          <w:tcPr>
            <w:tcW w:w="1276" w:type="dxa"/>
            <w:noWrap w:val="0"/>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eastAsia="仿宋" w:cs="Times New Roman"/>
                <w:b/>
                <w:kern w:val="0"/>
                <w:sz w:val="24"/>
                <w:szCs w:val="24"/>
                <w:lang w:val="en-US" w:eastAsia="zh-CN"/>
              </w:rPr>
              <w:t>限价</w:t>
            </w:r>
          </w:p>
        </w:tc>
        <w:tc>
          <w:tcPr>
            <w:tcW w:w="1527" w:type="dxa"/>
            <w:noWrap w:val="0"/>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eastAsia="仿宋" w:cs="Times New Roman"/>
                <w:b/>
                <w:kern w:val="0"/>
                <w:sz w:val="24"/>
                <w:szCs w:val="24"/>
                <w:lang w:val="en-US" w:eastAsia="zh-CN"/>
              </w:rPr>
              <w:t>管理</w:t>
            </w:r>
            <w:r>
              <w:rPr>
                <w:rFonts w:hint="eastAsia" w:eastAsia="仿宋" w:cs="Times New Roman"/>
                <w:b/>
                <w:kern w:val="0"/>
                <w:sz w:val="24"/>
                <w:szCs w:val="24"/>
                <w:lang w:val="en-US"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9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eastAsia="仿宋" w:cs="Times New Roman"/>
                <w:b/>
                <w:kern w:val="0"/>
                <w:sz w:val="24"/>
                <w:szCs w:val="24"/>
              </w:rPr>
            </w:pPr>
            <w:r>
              <w:rPr>
                <w:rFonts w:hint="eastAsia" w:eastAsia="仿宋" w:cs="Times New Roman"/>
                <w:bCs/>
                <w:sz w:val="24"/>
                <w:szCs w:val="24"/>
                <w:lang w:val="en-US" w:eastAsia="zh-CN"/>
              </w:rPr>
              <w:t>打印</w:t>
            </w:r>
            <w:r>
              <w:rPr>
                <w:rFonts w:hint="default" w:ascii="Times New Roman" w:hAnsi="Times New Roman" w:eastAsia="仿宋" w:cs="Times New Roman"/>
                <w:bCs/>
                <w:sz w:val="24"/>
                <w:szCs w:val="24"/>
                <w:lang w:val="en-US" w:eastAsia="zh-CN"/>
              </w:rPr>
              <w:t>复印纸</w:t>
            </w:r>
          </w:p>
        </w:tc>
        <w:tc>
          <w:tcPr>
            <w:tcW w:w="2640" w:type="dxa"/>
            <w:noWrap w:val="0"/>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default" w:ascii="Times New Roman" w:hAnsi="Times New Roman" w:eastAsia="仿宋" w:cs="Times New Roman"/>
                <w:bCs/>
                <w:sz w:val="24"/>
                <w:szCs w:val="24"/>
                <w:lang w:val="en-US" w:eastAsia="zh-CN"/>
              </w:rPr>
              <w:t>全院各科室办公使用</w:t>
            </w:r>
          </w:p>
        </w:tc>
        <w:tc>
          <w:tcPr>
            <w:tcW w:w="2460" w:type="dxa"/>
            <w:noWrap w:val="0"/>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eastAsia="仿宋" w:cs="Times New Roman"/>
                <w:bCs/>
                <w:sz w:val="24"/>
                <w:szCs w:val="24"/>
                <w:lang w:val="en-US" w:eastAsia="zh-CN"/>
              </w:rPr>
              <w:t>大于1000</w:t>
            </w:r>
            <w:r>
              <w:rPr>
                <w:rFonts w:hint="default" w:ascii="Times New Roman" w:hAnsi="Times New Roman" w:eastAsia="仿宋" w:cs="Times New Roman"/>
                <w:bCs/>
                <w:sz w:val="24"/>
                <w:szCs w:val="24"/>
                <w:lang w:val="en-US" w:eastAsia="zh-CN"/>
              </w:rPr>
              <w:t>件/年</w:t>
            </w:r>
          </w:p>
        </w:tc>
        <w:tc>
          <w:tcPr>
            <w:tcW w:w="1276" w:type="dxa"/>
            <w:noWrap w:val="0"/>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eastAsia="仿宋" w:cs="Times New Roman"/>
                <w:bCs/>
                <w:sz w:val="24"/>
                <w:szCs w:val="24"/>
                <w:lang w:val="en-US" w:eastAsia="zh-CN"/>
              </w:rPr>
              <w:t>142元/件</w:t>
            </w:r>
          </w:p>
        </w:tc>
        <w:tc>
          <w:tcPr>
            <w:tcW w:w="1527" w:type="dxa"/>
            <w:noWrap w:val="0"/>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eastAsia="仿宋" w:cs="Times New Roman"/>
                <w:bCs/>
                <w:sz w:val="24"/>
                <w:szCs w:val="24"/>
                <w:lang w:val="en-US" w:eastAsia="zh-CN"/>
              </w:rPr>
              <w:t>后勤保障部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927" w:hRule="atLeast"/>
          <w:jc w:val="center"/>
        </w:trPr>
        <w:tc>
          <w:tcPr>
            <w:tcW w:w="1950" w:type="dxa"/>
            <w:tcBorders>
              <w:top w:val="single" w:color="000000" w:sz="6" w:space="0"/>
              <w:left w:val="single" w:color="000000" w:sz="6" w:space="0"/>
              <w:right w:val="single" w:color="000000" w:sz="6" w:space="0"/>
            </w:tcBorders>
            <w:noWrap w:val="0"/>
            <w:tcMar>
              <w:top w:w="30" w:type="dxa"/>
              <w:left w:w="45" w:type="dxa"/>
              <w:bottom w:w="30" w:type="dxa"/>
              <w:right w:w="4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jc w:val="center"/>
              <w:textAlignment w:val="auto"/>
              <w:outlineLvl w:val="9"/>
              <w:rPr>
                <w:rFonts w:hint="default" w:ascii="Times New Roman" w:hAnsi="Times New Roman" w:eastAsia="微软雅黑" w:cs="Times New Roman"/>
                <w:i w:val="0"/>
                <w:caps w:val="0"/>
                <w:color w:val="555555"/>
                <w:spacing w:val="0"/>
                <w:sz w:val="21"/>
                <w:szCs w:val="21"/>
                <w:lang w:val="en-US" w:eastAsia="zh-CN"/>
              </w:rPr>
            </w:pPr>
            <w:r>
              <w:rPr>
                <w:rStyle w:val="10"/>
                <w:rFonts w:hint="default" w:ascii="Times New Roman" w:hAnsi="Times New Roman" w:eastAsia="微软雅黑" w:cs="Times New Roman"/>
                <w:i w:val="0"/>
                <w:caps w:val="0"/>
                <w:color w:val="555555"/>
                <w:spacing w:val="0"/>
                <w:sz w:val="21"/>
                <w:szCs w:val="21"/>
                <w:lang w:val="en-US" w:eastAsia="zh-CN"/>
              </w:rPr>
              <w:t>产品尺寸</w:t>
            </w:r>
          </w:p>
        </w:tc>
        <w:tc>
          <w:tcPr>
            <w:tcW w:w="7903" w:type="dxa"/>
            <w:gridSpan w:val="4"/>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both"/>
              <w:textAlignment w:val="auto"/>
              <w:outlineLvl w:val="9"/>
              <w:rPr>
                <w:rFonts w:hint="default" w:ascii="Times New Roman" w:hAnsi="Times New Roman" w:eastAsia="微软雅黑" w:cs="Times New Roman"/>
                <w:i w:val="0"/>
                <w:caps w:val="0"/>
                <w:color w:val="555555"/>
                <w:spacing w:val="0"/>
                <w:sz w:val="21"/>
                <w:szCs w:val="21"/>
                <w:lang w:val="en-US" w:eastAsia="zh-CN"/>
              </w:rPr>
            </w:pPr>
            <w:r>
              <w:rPr>
                <w:rFonts w:hint="default" w:ascii="Times New Roman" w:hAnsi="Times New Roman" w:eastAsia="仿宋" w:cs="Times New Roman"/>
                <w:bCs/>
                <w:kern w:val="2"/>
                <w:sz w:val="24"/>
                <w:szCs w:val="24"/>
                <w:lang w:val="en-US" w:eastAsia="zh-CN" w:bidi="ar-SA"/>
              </w:rPr>
              <w:t>纸张大</w:t>
            </w:r>
            <w:r>
              <w:rPr>
                <w:rFonts w:hint="eastAsia" w:eastAsia="仿宋" w:cs="Times New Roman"/>
                <w:bCs/>
                <w:kern w:val="2"/>
                <w:sz w:val="24"/>
                <w:szCs w:val="24"/>
                <w:lang w:val="en-US" w:eastAsia="zh-CN" w:bidi="ar-SA"/>
              </w:rPr>
              <w:t>小：210mm</w:t>
            </w:r>
            <w:r>
              <w:rPr>
                <w:rFonts w:hint="default" w:ascii="Times New Roman" w:hAnsi="Times New Roman" w:eastAsia="仿宋" w:cs="Times New Roman"/>
                <w:bCs/>
                <w:kern w:val="2"/>
                <w:sz w:val="24"/>
                <w:szCs w:val="24"/>
                <w:lang w:val="en-US" w:eastAsia="zh-CN" w:bidi="ar-SA"/>
              </w:rPr>
              <w:t>*297mm</w:t>
            </w:r>
            <w:r>
              <w:rPr>
                <w:rFonts w:hint="eastAsia" w:eastAsia="仿宋" w:cs="Times New Roman"/>
                <w:bCs/>
                <w:kern w:val="2"/>
                <w:sz w:val="24"/>
                <w:szCs w:val="24"/>
                <w:lang w:val="en-US" w:eastAsia="zh-CN" w:bidi="ar-SA"/>
              </w:rPr>
              <w:t>；重量</w:t>
            </w:r>
            <w:r>
              <w:rPr>
                <w:rFonts w:hint="default" w:ascii="Times New Roman" w:hAnsi="Times New Roman" w:eastAsia="仿宋" w:cs="Times New Roman"/>
                <w:bCs/>
                <w:kern w:val="2"/>
                <w:sz w:val="24"/>
                <w:szCs w:val="24"/>
                <w:lang w:val="en-US" w:eastAsia="zh-CN" w:bidi="ar-SA"/>
              </w:rPr>
              <w:t>≧75g/m，</w:t>
            </w:r>
            <w:r>
              <w:rPr>
                <w:rFonts w:hint="eastAsia" w:eastAsia="仿宋" w:cs="Times New Roman"/>
                <w:bCs/>
                <w:kern w:val="2"/>
                <w:sz w:val="24"/>
                <w:szCs w:val="24"/>
                <w:lang w:val="en-US" w:eastAsia="zh-CN" w:bidi="ar-SA"/>
              </w:rPr>
              <w:t>规格一件8包，一包</w:t>
            </w:r>
            <w:r>
              <w:rPr>
                <w:rFonts w:hint="default" w:ascii="Times New Roman" w:hAnsi="Times New Roman" w:eastAsia="仿宋" w:cs="Times New Roman"/>
                <w:bCs/>
                <w:kern w:val="2"/>
                <w:sz w:val="24"/>
                <w:szCs w:val="24"/>
                <w:lang w:val="en-US" w:eastAsia="zh-CN" w:bidi="ar-SA"/>
              </w:rPr>
              <w:t>500张</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4" w:hRule="atLeast"/>
          <w:jc w:val="center"/>
        </w:trPr>
        <w:tc>
          <w:tcPr>
            <w:tcW w:w="1950"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Style w:val="10"/>
                <w:rFonts w:hint="default" w:ascii="Times New Roman" w:hAnsi="Times New Roman" w:eastAsia="微软雅黑" w:cs="Times New Roman"/>
                <w:i w:val="0"/>
                <w:caps w:val="0"/>
                <w:color w:val="555555"/>
                <w:spacing w:val="0"/>
                <w:sz w:val="21"/>
                <w:szCs w:val="21"/>
                <w:lang w:val="en-US" w:eastAsia="zh-CN"/>
              </w:rPr>
            </w:pPr>
            <w:r>
              <w:rPr>
                <w:rStyle w:val="10"/>
                <w:rFonts w:hint="default" w:ascii="Times New Roman" w:hAnsi="Times New Roman" w:eastAsia="微软雅黑" w:cs="Times New Roman"/>
                <w:i w:val="0"/>
                <w:caps w:val="0"/>
                <w:color w:val="555555"/>
                <w:spacing w:val="0"/>
                <w:sz w:val="21"/>
                <w:szCs w:val="21"/>
                <w:lang w:val="en-US" w:eastAsia="zh-CN"/>
              </w:rPr>
              <w:t>材质要求</w:t>
            </w:r>
          </w:p>
        </w:tc>
        <w:tc>
          <w:tcPr>
            <w:tcW w:w="7903" w:type="dxa"/>
            <w:gridSpan w:val="4"/>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widowControl/>
              <w:spacing w:line="360" w:lineRule="auto"/>
              <w:jc w:val="both"/>
              <w:rPr>
                <w:rFonts w:hint="default" w:ascii="Times New Roman" w:hAnsi="Times New Roman" w:eastAsia="仿宋" w:cs="Times New Roman"/>
                <w:bCs/>
                <w:sz w:val="24"/>
                <w:szCs w:val="24"/>
                <w:lang w:val="en-US" w:eastAsia="zh-CN"/>
              </w:rPr>
            </w:pPr>
            <w:r>
              <w:rPr>
                <w:rFonts w:hint="default" w:ascii="Times New Roman" w:hAnsi="Times New Roman" w:eastAsia="仿宋" w:cs="Times New Roman"/>
                <w:bCs/>
                <w:sz w:val="24"/>
                <w:szCs w:val="24"/>
                <w:lang w:val="en-US" w:eastAsia="zh-CN"/>
              </w:rPr>
              <w:t xml:space="preserve">材质：优质木浆 </w:t>
            </w:r>
          </w:p>
          <w:p>
            <w:pPr>
              <w:widowControl/>
              <w:spacing w:line="360" w:lineRule="auto"/>
              <w:jc w:val="both"/>
              <w:rPr>
                <w:rFonts w:hint="default" w:ascii="Times New Roman" w:hAnsi="Times New Roman" w:eastAsia="微软雅黑" w:cs="Times New Roman"/>
                <w:i w:val="0"/>
                <w:caps w:val="0"/>
                <w:color w:val="555555"/>
                <w:spacing w:val="0"/>
                <w:sz w:val="21"/>
                <w:szCs w:val="21"/>
                <w:lang w:val="en-US" w:eastAsia="zh-CN"/>
              </w:rPr>
            </w:pPr>
            <w:r>
              <w:rPr>
                <w:rFonts w:hint="default" w:ascii="Times New Roman" w:hAnsi="Times New Roman" w:eastAsia="仿宋" w:cs="Times New Roman"/>
                <w:bCs/>
                <w:sz w:val="24"/>
                <w:szCs w:val="24"/>
                <w:lang w:val="en-US" w:eastAsia="zh-CN"/>
              </w:rPr>
              <w:t>适用范围：适用于镭射、激光打印、喷墨打印、针式打印、办公打印/复印、图文打印/复印、书写、传真</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4" w:hRule="atLeast"/>
          <w:jc w:val="center"/>
        </w:trPr>
        <w:tc>
          <w:tcPr>
            <w:tcW w:w="1950"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spacing w:line="280" w:lineRule="exact"/>
              <w:jc w:val="center"/>
              <w:rPr>
                <w:rFonts w:hint="default" w:ascii="Times New Roman" w:hAnsi="Times New Roman" w:eastAsia="宋体" w:cs="Times New Roman"/>
                <w:szCs w:val="21"/>
              </w:rPr>
            </w:pPr>
            <w:r>
              <w:rPr>
                <w:rStyle w:val="10"/>
                <w:rFonts w:hint="default" w:ascii="Times New Roman" w:hAnsi="Times New Roman" w:eastAsia="微软雅黑" w:cs="Times New Roman"/>
                <w:i w:val="0"/>
                <w:caps w:val="0"/>
                <w:color w:val="555555"/>
                <w:spacing w:val="0"/>
                <w:kern w:val="0"/>
                <w:sz w:val="21"/>
                <w:szCs w:val="21"/>
                <w:lang w:val="en-US" w:eastAsia="zh-CN" w:bidi="ar"/>
              </w:rPr>
              <w:t>特性要求</w:t>
            </w:r>
          </w:p>
        </w:tc>
        <w:tc>
          <w:tcPr>
            <w:tcW w:w="7903" w:type="dxa"/>
            <w:gridSpan w:val="4"/>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pStyle w:val="16"/>
              <w:rPr>
                <w:rFonts w:hint="eastAsia" w:ascii="Times New Roman" w:eastAsia="仿宋" w:cs="Times New Roman"/>
                <w:bCs/>
                <w:sz w:val="24"/>
                <w:szCs w:val="24"/>
                <w:lang w:val="en-US" w:eastAsia="zh-CN"/>
              </w:rPr>
            </w:pPr>
            <w:r>
              <w:rPr>
                <w:rFonts w:hint="eastAsia" w:ascii="Times New Roman" w:eastAsia="仿宋" w:cs="Times New Roman"/>
                <w:bCs/>
                <w:sz w:val="24"/>
                <w:szCs w:val="24"/>
                <w:lang w:val="en-US" w:eastAsia="zh-CN"/>
              </w:rPr>
              <w:t>防潮性、平滑度高；</w:t>
            </w:r>
          </w:p>
          <w:p>
            <w:pPr>
              <w:pStyle w:val="16"/>
              <w:rPr>
                <w:rFonts w:hint="eastAsia" w:ascii="Times New Roman" w:eastAsia="仿宋" w:cs="Times New Roman"/>
                <w:bCs/>
                <w:sz w:val="24"/>
                <w:szCs w:val="24"/>
                <w:lang w:val="en-US" w:eastAsia="zh-CN"/>
              </w:rPr>
            </w:pPr>
            <w:r>
              <w:rPr>
                <w:rFonts w:hint="eastAsia" w:ascii="Times New Roman" w:eastAsia="仿宋" w:cs="Times New Roman"/>
                <w:bCs/>
                <w:sz w:val="24"/>
                <w:szCs w:val="24"/>
                <w:lang w:val="en-US" w:eastAsia="zh-CN"/>
              </w:rPr>
              <w:t>填料颗粒小与纤维连接强，不产生纸粉，不磨损复印机零件；</w:t>
            </w:r>
          </w:p>
          <w:p>
            <w:pPr>
              <w:pStyle w:val="16"/>
              <w:rPr>
                <w:rFonts w:hint="eastAsia" w:ascii="Times New Roman" w:eastAsia="仿宋" w:cs="Times New Roman"/>
                <w:bCs/>
                <w:sz w:val="24"/>
                <w:szCs w:val="24"/>
                <w:lang w:val="en-US" w:eastAsia="zh-CN"/>
              </w:rPr>
            </w:pPr>
            <w:r>
              <w:rPr>
                <w:rFonts w:hint="eastAsia" w:ascii="Times New Roman" w:eastAsia="仿宋" w:cs="Times New Roman"/>
                <w:bCs/>
                <w:sz w:val="24"/>
                <w:szCs w:val="24"/>
                <w:lang w:val="en-US" w:eastAsia="zh-CN"/>
              </w:rPr>
              <w:t>静音消退处理，不会产生多张送纸及卡纸现象；</w:t>
            </w:r>
          </w:p>
          <w:p>
            <w:pPr>
              <w:pStyle w:val="16"/>
              <w:rPr>
                <w:rFonts w:hint="eastAsia" w:ascii="Times New Roman" w:eastAsia="仿宋" w:cs="Times New Roman"/>
                <w:bCs/>
                <w:sz w:val="24"/>
                <w:szCs w:val="24"/>
                <w:lang w:val="en-US" w:eastAsia="zh-CN"/>
              </w:rPr>
            </w:pPr>
            <w:r>
              <w:rPr>
                <w:rFonts w:hint="eastAsia" w:ascii="Times New Roman" w:eastAsia="仿宋" w:cs="Times New Roman"/>
                <w:bCs/>
                <w:sz w:val="24"/>
                <w:szCs w:val="24"/>
                <w:lang w:val="en-US" w:eastAsia="zh-CN"/>
              </w:rPr>
              <w:t>高温、高压复印不产生有害气体；</w:t>
            </w:r>
          </w:p>
          <w:p>
            <w:pPr>
              <w:pStyle w:val="16"/>
              <w:rPr>
                <w:rFonts w:hint="eastAsia" w:ascii="Times New Roman" w:eastAsia="仿宋" w:cs="Times New Roman"/>
                <w:bCs/>
                <w:sz w:val="24"/>
                <w:szCs w:val="24"/>
                <w:lang w:val="en-US" w:eastAsia="zh-CN"/>
              </w:rPr>
            </w:pPr>
            <w:r>
              <w:rPr>
                <w:rFonts w:hint="eastAsia" w:ascii="Times New Roman" w:eastAsia="仿宋" w:cs="Times New Roman"/>
                <w:bCs/>
                <w:sz w:val="24"/>
                <w:szCs w:val="24"/>
                <w:lang w:val="en-US" w:eastAsia="zh-CN"/>
              </w:rPr>
              <w:t>张数自动掌握，保证每包张数；</w:t>
            </w:r>
          </w:p>
          <w:p>
            <w:pPr>
              <w:pStyle w:val="16"/>
              <w:rPr>
                <w:rFonts w:hint="default" w:ascii="Times New Roman" w:hAnsi="Times New Roman" w:eastAsia="仿宋" w:cs="Times New Roman"/>
                <w:bCs/>
                <w:sz w:val="24"/>
                <w:szCs w:val="24"/>
                <w:vertAlign w:val="baseline"/>
                <w:lang w:val="en-US" w:eastAsia="zh-CN"/>
              </w:rPr>
            </w:pPr>
            <w:r>
              <w:rPr>
                <w:rFonts w:hint="default" w:ascii="Times New Roman" w:hAnsi="Times New Roman" w:eastAsia="仿宋" w:cs="Times New Roman"/>
                <w:bCs/>
                <w:sz w:val="24"/>
                <w:szCs w:val="24"/>
                <w:lang w:val="en-US" w:eastAsia="zh-CN"/>
              </w:rPr>
              <w:t>提供第三方质量检测报告</w:t>
            </w:r>
            <w:r>
              <w:rPr>
                <w:rFonts w:hint="eastAsia" w:ascii="Times New Roman" w:eastAsia="仿宋" w:cs="Times New Roman"/>
                <w:bCs/>
                <w:sz w:val="24"/>
                <w:szCs w:val="24"/>
                <w:lang w:val="en-US" w:eastAsia="zh-CN"/>
              </w:rPr>
              <w:t>；</w:t>
            </w:r>
          </w:p>
          <w:p>
            <w:pPr>
              <w:widowControl/>
              <w:spacing w:line="360" w:lineRule="auto"/>
              <w:jc w:val="both"/>
              <w:rPr>
                <w:rFonts w:hint="default" w:ascii="Times New Roman" w:hAnsi="Times New Roman" w:eastAsia="宋体" w:cs="Times New Roman"/>
                <w:lang w:val="en-US" w:eastAsia="zh-CN"/>
              </w:rPr>
            </w:pPr>
            <w:r>
              <w:rPr>
                <w:rFonts w:hint="default" w:ascii="Times New Roman" w:hAnsi="Times New Roman" w:eastAsia="仿宋" w:cs="Times New Roman"/>
                <w:bCs/>
                <w:sz w:val="24"/>
                <w:szCs w:val="24"/>
                <w:lang w:val="en-US" w:eastAsia="zh-CN"/>
              </w:rPr>
              <w:t>试用需求：拟中选供应商提供4包复印纸供采购人试用。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4" w:hRule="atLeast"/>
          <w:jc w:val="center"/>
        </w:trPr>
        <w:tc>
          <w:tcPr>
            <w:tcW w:w="9853" w:type="dxa"/>
            <w:gridSpan w:val="5"/>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widowControl/>
              <w:spacing w:line="360" w:lineRule="auto"/>
              <w:jc w:val="both"/>
              <w:rPr>
                <w:rFonts w:hint="default" w:ascii="Times New Roman" w:hAnsi="Times New Roman" w:eastAsia="仿宋" w:cs="Times New Roman"/>
                <w:bCs/>
                <w:sz w:val="24"/>
                <w:szCs w:val="24"/>
                <w:lang w:val="en-US" w:eastAsia="zh-CN"/>
              </w:rPr>
            </w:pPr>
            <w:r>
              <w:rPr>
                <w:rFonts w:hint="eastAsia" w:eastAsia="仿宋" w:cs="Times New Roman"/>
                <w:bCs/>
                <w:sz w:val="24"/>
                <w:szCs w:val="24"/>
                <w:lang w:val="en-US" w:eastAsia="zh-CN"/>
              </w:rPr>
              <w:t>注：预估用量不作为采购数量承诺。</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ascii="仿宋" w:hAnsi="仿宋" w:eastAsia="仿宋"/>
          <w:b/>
          <w:color w:val="auto"/>
          <w:sz w:val="24"/>
          <w:szCs w:val="24"/>
          <w:highlight w:val="none"/>
        </w:rPr>
      </w:pPr>
      <w:r>
        <w:rPr>
          <w:rFonts w:hint="eastAsia" w:ascii="仿宋" w:hAnsi="仿宋" w:eastAsia="仿宋"/>
          <w:b/>
          <w:color w:val="auto"/>
          <w:sz w:val="24"/>
          <w:szCs w:val="24"/>
          <w:highlight w:val="none"/>
          <w:lang w:val="en-US" w:eastAsia="zh-CN"/>
        </w:rPr>
        <w:t>1.</w:t>
      </w:r>
      <w:r>
        <w:rPr>
          <w:rFonts w:hint="default" w:ascii="Times New Roman" w:hAnsi="Times New Roman" w:eastAsia="仿宋" w:cs="Times New Roman"/>
          <w:b/>
          <w:color w:val="auto"/>
          <w:sz w:val="24"/>
          <w:szCs w:val="24"/>
          <w:highlight w:val="none"/>
        </w:rPr>
        <w:t>合同形式为单价</w:t>
      </w:r>
      <w:r>
        <w:rPr>
          <w:rFonts w:hint="eastAsia" w:eastAsia="仿宋" w:cs="Times New Roman"/>
          <w:b/>
          <w:color w:val="auto"/>
          <w:sz w:val="24"/>
          <w:szCs w:val="24"/>
          <w:highlight w:val="none"/>
          <w:lang w:val="en-US" w:eastAsia="zh-CN"/>
        </w:rPr>
        <w:t>供货协议</w:t>
      </w:r>
      <w:r>
        <w:rPr>
          <w:rFonts w:hint="default" w:ascii="Times New Roman" w:hAnsi="Times New Roman" w:eastAsia="仿宋" w:cs="Times New Roman"/>
          <w:b/>
          <w:color w:val="auto"/>
          <w:sz w:val="24"/>
          <w:szCs w:val="24"/>
          <w:highlight w:val="none"/>
        </w:rPr>
        <w:t>，合同</w:t>
      </w:r>
      <w:r>
        <w:rPr>
          <w:rFonts w:hint="eastAsia" w:eastAsia="仿宋" w:cs="Times New Roman"/>
          <w:b/>
          <w:color w:val="auto"/>
          <w:sz w:val="24"/>
          <w:szCs w:val="24"/>
          <w:highlight w:val="none"/>
          <w:lang w:val="en-US" w:eastAsia="zh-CN"/>
        </w:rPr>
        <w:t>期限1</w:t>
      </w:r>
      <w:r>
        <w:rPr>
          <w:rFonts w:hint="default" w:ascii="Times New Roman" w:hAnsi="Times New Roman" w:eastAsia="仿宋" w:cs="Times New Roman"/>
          <w:b/>
          <w:color w:val="auto"/>
          <w:sz w:val="24"/>
          <w:szCs w:val="24"/>
          <w:highlight w:val="none"/>
        </w:rPr>
        <w:t>年</w:t>
      </w:r>
      <w:r>
        <w:rPr>
          <w:rFonts w:hint="default" w:ascii="Times New Roman" w:hAnsi="Times New Roman" w:eastAsia="仿宋" w:cs="Times New Roman"/>
          <w:b/>
          <w:color w:val="auto"/>
          <w:sz w:val="24"/>
          <w:szCs w:val="24"/>
          <w:highlight w:val="none"/>
          <w:lang w:eastAsia="zh-CN"/>
        </w:rPr>
        <w:t>，</w:t>
      </w:r>
      <w:r>
        <w:rPr>
          <w:rFonts w:hint="eastAsia" w:eastAsia="仿宋" w:cs="Times New Roman"/>
          <w:b/>
          <w:color w:val="auto"/>
          <w:sz w:val="24"/>
          <w:szCs w:val="24"/>
          <w:highlight w:val="none"/>
          <w:lang w:val="en-US" w:eastAsia="zh-CN"/>
        </w:rPr>
        <w:t>市场价格在20%以内拨动不调整价格，超出范围双方协商，协商不成另行招采</w:t>
      </w:r>
      <w:r>
        <w:rPr>
          <w:rFonts w:hint="default" w:ascii="Times New Roman" w:hAnsi="Times New Roman" w:eastAsia="仿宋" w:cs="Times New Roman"/>
          <w:b/>
          <w:color w:val="auto"/>
          <w:sz w:val="24"/>
          <w:szCs w:val="24"/>
          <w:highlight w:val="none"/>
          <w:lang w:val="en-US" w:eastAsia="zh-CN"/>
        </w:rPr>
        <w:t>。根据供应商履约考核情况，配送服务考核或产品质量不合格时终止合同，因产品质量需承担合同总金额</w:t>
      </w:r>
      <w:r>
        <w:rPr>
          <w:rFonts w:hint="eastAsia" w:eastAsia="仿宋" w:cs="Times New Roman"/>
          <w:b/>
          <w:color w:val="auto"/>
          <w:sz w:val="24"/>
          <w:szCs w:val="24"/>
          <w:highlight w:val="none"/>
          <w:lang w:val="en-US" w:eastAsia="zh-CN"/>
        </w:rPr>
        <w:t>2</w:t>
      </w:r>
      <w:r>
        <w:rPr>
          <w:rFonts w:hint="default" w:ascii="Times New Roman" w:hAnsi="Times New Roman" w:eastAsia="仿宋" w:cs="Times New Roman"/>
          <w:b/>
          <w:color w:val="auto"/>
          <w:sz w:val="24"/>
          <w:szCs w:val="24"/>
          <w:highlight w:val="none"/>
          <w:lang w:val="en-US" w:eastAsia="zh-CN"/>
        </w:rPr>
        <w:t>0%的违约金</w:t>
      </w:r>
      <w:r>
        <w:rPr>
          <w:rFonts w:hint="eastAsia" w:eastAsia="仿宋" w:cs="Times New Roman"/>
          <w:b/>
          <w:color w:val="auto"/>
          <w:sz w:val="24"/>
          <w:szCs w:val="24"/>
          <w:highlight w:val="none"/>
          <w:lang w:val="en-US" w:eastAsia="zh-CN"/>
        </w:rPr>
        <w:t>，并赔偿采购人的损失</w:t>
      </w:r>
      <w:r>
        <w:rPr>
          <w:rFonts w:hint="default" w:ascii="Times New Roman" w:hAnsi="Times New Roman" w:eastAsia="仿宋" w:cs="Times New Roman"/>
          <w:b/>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ascii="仿宋" w:hAnsi="仿宋" w:eastAsia="仿宋"/>
          <w:b/>
          <w:sz w:val="24"/>
          <w:szCs w:val="24"/>
        </w:rPr>
      </w:pPr>
      <w:r>
        <w:rPr>
          <w:rFonts w:hint="eastAsia" w:ascii="仿宋" w:hAnsi="仿宋" w:eastAsia="仿宋"/>
          <w:b/>
          <w:sz w:val="24"/>
          <w:szCs w:val="24"/>
          <w:lang w:val="en-US" w:eastAsia="zh-CN"/>
        </w:rPr>
        <w:t>2.</w:t>
      </w:r>
      <w:r>
        <w:rPr>
          <w:rFonts w:hint="eastAsia" w:ascii="仿宋" w:hAnsi="仿宋" w:eastAsia="仿宋"/>
          <w:b/>
          <w:sz w:val="24"/>
          <w:szCs w:val="24"/>
        </w:rPr>
        <w:t>投标人（下称竞标人或称供应商）资质条件、能力和信誉：</w:t>
      </w:r>
    </w:p>
    <w:p>
      <w:pPr>
        <w:keepNext w:val="0"/>
        <w:keepLines w:val="0"/>
        <w:pageBreakBefore w:val="0"/>
        <w:widowControl w:val="0"/>
        <w:tabs>
          <w:tab w:val="left" w:pos="720"/>
        </w:tabs>
        <w:kinsoku/>
        <w:wordWrap/>
        <w:overflowPunct/>
        <w:topLinePunct w:val="0"/>
        <w:autoSpaceDE/>
        <w:autoSpaceDN/>
        <w:bidi w:val="0"/>
        <w:adjustRightInd w:val="0"/>
        <w:snapToGrid w:val="0"/>
        <w:spacing w:line="440" w:lineRule="exact"/>
        <w:ind w:firstLine="470" w:firstLineChars="196"/>
        <w:textAlignment w:val="auto"/>
        <w:outlineLvl w:val="9"/>
        <w:rPr>
          <w:rFonts w:ascii="仿宋" w:hAnsi="仿宋" w:eastAsia="仿宋"/>
          <w:sz w:val="24"/>
          <w:szCs w:val="24"/>
        </w:rPr>
      </w:pPr>
      <w:r>
        <w:rPr>
          <w:rFonts w:hint="eastAsia" w:ascii="仿宋" w:hAnsi="仿宋" w:eastAsia="仿宋"/>
          <w:bCs/>
          <w:sz w:val="24"/>
          <w:szCs w:val="24"/>
          <w:lang w:val="en-US" w:eastAsia="zh-CN"/>
        </w:rPr>
        <w:t>(</w:t>
      </w:r>
      <w:r>
        <w:rPr>
          <w:rFonts w:hint="eastAsia" w:ascii="仿宋" w:hAnsi="仿宋" w:eastAsia="仿宋"/>
          <w:bCs/>
          <w:sz w:val="24"/>
          <w:szCs w:val="24"/>
          <w:lang w:val="en-US" w:eastAsia="zh-CN"/>
        </w:rPr>
        <w:t>1)</w:t>
      </w:r>
      <w:r>
        <w:rPr>
          <w:rFonts w:hint="eastAsia" w:ascii="仿宋" w:hAnsi="仿宋" w:eastAsia="仿宋"/>
          <w:bCs/>
          <w:sz w:val="24"/>
          <w:szCs w:val="24"/>
        </w:rPr>
        <w:t>具有独立承担民事责任的能力；</w:t>
      </w:r>
    </w:p>
    <w:p>
      <w:pPr>
        <w:keepNext w:val="0"/>
        <w:keepLines w:val="0"/>
        <w:pageBreakBefore w:val="0"/>
        <w:widowControl w:val="0"/>
        <w:tabs>
          <w:tab w:val="left" w:pos="720"/>
        </w:tabs>
        <w:kinsoku/>
        <w:wordWrap/>
        <w:overflowPunct/>
        <w:topLinePunct w:val="0"/>
        <w:autoSpaceDE/>
        <w:autoSpaceDN/>
        <w:bidi w:val="0"/>
        <w:adjustRightInd w:val="0"/>
        <w:snapToGrid w:val="0"/>
        <w:spacing w:line="440" w:lineRule="exact"/>
        <w:ind w:firstLine="470" w:firstLineChars="196"/>
        <w:textAlignment w:val="auto"/>
        <w:outlineLvl w:val="9"/>
        <w:rPr>
          <w:rFonts w:ascii="仿宋" w:hAnsi="仿宋" w:eastAsia="仿宋"/>
          <w:bCs/>
          <w:sz w:val="24"/>
          <w:szCs w:val="24"/>
        </w:rPr>
      </w:pPr>
      <w:r>
        <w:rPr>
          <w:rFonts w:hint="eastAsia" w:ascii="仿宋" w:hAnsi="仿宋" w:eastAsia="仿宋"/>
          <w:sz w:val="24"/>
          <w:szCs w:val="24"/>
          <w:lang w:val="en-US" w:eastAsia="zh-CN"/>
        </w:rPr>
        <w:t>(2)</w:t>
      </w:r>
      <w:r>
        <w:rPr>
          <w:rFonts w:hint="eastAsia" w:ascii="仿宋" w:hAnsi="仿宋" w:eastAsia="仿宋"/>
          <w:sz w:val="24"/>
          <w:szCs w:val="24"/>
        </w:rPr>
        <w:t>具有</w:t>
      </w:r>
      <w:r>
        <w:rPr>
          <w:rFonts w:hint="eastAsia" w:ascii="仿宋" w:hAnsi="仿宋" w:eastAsia="仿宋"/>
          <w:bCs/>
          <w:sz w:val="24"/>
          <w:szCs w:val="24"/>
        </w:rPr>
        <w:t>独立法人资格，其营业范围与本招标项目相适应；</w:t>
      </w:r>
    </w:p>
    <w:p>
      <w:pPr>
        <w:keepNext w:val="0"/>
        <w:keepLines w:val="0"/>
        <w:pageBreakBefore w:val="0"/>
        <w:widowControl w:val="0"/>
        <w:tabs>
          <w:tab w:val="left" w:pos="720"/>
        </w:tabs>
        <w:kinsoku/>
        <w:wordWrap/>
        <w:overflowPunct/>
        <w:topLinePunct w:val="0"/>
        <w:autoSpaceDE/>
        <w:autoSpaceDN/>
        <w:bidi w:val="0"/>
        <w:adjustRightInd w:val="0"/>
        <w:snapToGrid w:val="0"/>
        <w:spacing w:line="440" w:lineRule="exact"/>
        <w:ind w:firstLine="470" w:firstLineChars="196"/>
        <w:textAlignment w:val="auto"/>
        <w:outlineLvl w:val="9"/>
        <w:rPr>
          <w:rFonts w:ascii="仿宋" w:hAnsi="仿宋" w:eastAsia="仿宋"/>
          <w:bCs/>
          <w:sz w:val="24"/>
          <w:szCs w:val="24"/>
        </w:rPr>
      </w:pPr>
      <w:r>
        <w:rPr>
          <w:rFonts w:hint="eastAsia" w:ascii="仿宋" w:hAnsi="仿宋" w:eastAsia="仿宋"/>
          <w:bCs/>
          <w:sz w:val="24"/>
          <w:szCs w:val="24"/>
          <w:lang w:val="en-US" w:eastAsia="zh-CN"/>
        </w:rPr>
        <w:t>(</w:t>
      </w:r>
      <w:r>
        <w:rPr>
          <w:rFonts w:hint="eastAsia" w:ascii="仿宋" w:hAnsi="仿宋" w:eastAsia="仿宋"/>
          <w:bCs/>
          <w:sz w:val="24"/>
          <w:szCs w:val="24"/>
          <w:lang w:val="en-US" w:eastAsia="zh-CN"/>
        </w:rPr>
        <w:t>3)</w:t>
      </w:r>
      <w:r>
        <w:rPr>
          <w:rFonts w:hint="eastAsia" w:ascii="仿宋" w:hAnsi="仿宋" w:eastAsia="仿宋"/>
          <w:bCs/>
          <w:sz w:val="24"/>
          <w:szCs w:val="24"/>
        </w:rPr>
        <w:t>具有独立承担民事责任的能力；</w:t>
      </w:r>
    </w:p>
    <w:p>
      <w:pPr>
        <w:keepNext w:val="0"/>
        <w:keepLines w:val="0"/>
        <w:pageBreakBefore w:val="0"/>
        <w:widowControl w:val="0"/>
        <w:tabs>
          <w:tab w:val="left" w:pos="720"/>
        </w:tabs>
        <w:kinsoku/>
        <w:wordWrap/>
        <w:overflowPunct/>
        <w:topLinePunct w:val="0"/>
        <w:autoSpaceDE/>
        <w:autoSpaceDN/>
        <w:bidi w:val="0"/>
        <w:adjustRightInd w:val="0"/>
        <w:snapToGrid w:val="0"/>
        <w:spacing w:line="440" w:lineRule="exact"/>
        <w:ind w:firstLine="470" w:firstLineChars="196"/>
        <w:textAlignment w:val="auto"/>
        <w:outlineLvl w:val="9"/>
        <w:rPr>
          <w:rFonts w:ascii="仿宋" w:hAnsi="仿宋" w:eastAsia="仿宋"/>
          <w:bCs/>
          <w:sz w:val="24"/>
          <w:szCs w:val="24"/>
        </w:rPr>
      </w:pPr>
      <w:r>
        <w:rPr>
          <w:rFonts w:hint="eastAsia" w:ascii="仿宋" w:hAnsi="仿宋" w:eastAsia="仿宋"/>
          <w:bCs/>
          <w:sz w:val="24"/>
          <w:szCs w:val="24"/>
          <w:lang w:val="en-US" w:eastAsia="zh-CN"/>
        </w:rPr>
        <w:t>(4)</w:t>
      </w:r>
      <w:r>
        <w:rPr>
          <w:rFonts w:hint="eastAsia" w:ascii="仿宋" w:hAnsi="仿宋" w:eastAsia="仿宋"/>
          <w:bCs/>
          <w:sz w:val="24"/>
          <w:szCs w:val="24"/>
        </w:rPr>
        <w:t>具有良好的商业信誉和健全的财务会计制度；</w:t>
      </w:r>
    </w:p>
    <w:p>
      <w:pPr>
        <w:keepNext w:val="0"/>
        <w:keepLines w:val="0"/>
        <w:pageBreakBefore w:val="0"/>
        <w:widowControl w:val="0"/>
        <w:tabs>
          <w:tab w:val="left" w:pos="720"/>
        </w:tabs>
        <w:kinsoku/>
        <w:wordWrap/>
        <w:overflowPunct/>
        <w:topLinePunct w:val="0"/>
        <w:autoSpaceDE/>
        <w:autoSpaceDN/>
        <w:bidi w:val="0"/>
        <w:adjustRightInd w:val="0"/>
        <w:snapToGrid w:val="0"/>
        <w:spacing w:line="440" w:lineRule="exact"/>
        <w:ind w:firstLine="470" w:firstLineChars="196"/>
        <w:textAlignment w:val="auto"/>
        <w:outlineLvl w:val="9"/>
        <w:rPr>
          <w:rFonts w:ascii="仿宋" w:hAnsi="仿宋" w:eastAsia="仿宋"/>
          <w:bCs/>
          <w:sz w:val="24"/>
          <w:szCs w:val="24"/>
        </w:rPr>
      </w:pPr>
      <w:r>
        <w:rPr>
          <w:rFonts w:hint="eastAsia" w:ascii="仿宋" w:hAnsi="仿宋" w:eastAsia="仿宋"/>
          <w:bCs/>
          <w:sz w:val="24"/>
          <w:szCs w:val="24"/>
          <w:lang w:val="en-US" w:eastAsia="zh-CN"/>
        </w:rPr>
        <w:t>(</w:t>
      </w:r>
      <w:r>
        <w:rPr>
          <w:rFonts w:hint="eastAsia" w:ascii="仿宋" w:hAnsi="仿宋" w:eastAsia="仿宋"/>
          <w:bCs/>
          <w:sz w:val="24"/>
          <w:szCs w:val="24"/>
          <w:lang w:val="en-US" w:eastAsia="zh-CN"/>
        </w:rPr>
        <w:t>5)</w:t>
      </w:r>
      <w:r>
        <w:rPr>
          <w:rFonts w:hint="eastAsia" w:ascii="仿宋" w:hAnsi="仿宋" w:eastAsia="仿宋"/>
          <w:bCs/>
          <w:sz w:val="24"/>
          <w:szCs w:val="24"/>
        </w:rPr>
        <w:t>参加政府采购活动近三年内，在经营活动中没有重大违纪记录，没有处于投标禁入期内；</w:t>
      </w:r>
    </w:p>
    <w:p>
      <w:pPr>
        <w:keepNext w:val="0"/>
        <w:keepLines w:val="0"/>
        <w:pageBreakBefore w:val="0"/>
        <w:widowControl w:val="0"/>
        <w:tabs>
          <w:tab w:val="left" w:pos="720"/>
        </w:tabs>
        <w:kinsoku/>
        <w:wordWrap/>
        <w:overflowPunct/>
        <w:topLinePunct w:val="0"/>
        <w:autoSpaceDE/>
        <w:autoSpaceDN/>
        <w:bidi w:val="0"/>
        <w:adjustRightInd w:val="0"/>
        <w:snapToGrid w:val="0"/>
        <w:spacing w:line="440" w:lineRule="exact"/>
        <w:ind w:firstLine="470" w:firstLineChars="196"/>
        <w:textAlignment w:val="auto"/>
        <w:outlineLvl w:val="9"/>
        <w:rPr>
          <w:rFonts w:hint="eastAsia" w:ascii="仿宋" w:hAnsi="仿宋" w:eastAsia="仿宋"/>
          <w:bCs/>
          <w:sz w:val="24"/>
          <w:szCs w:val="24"/>
        </w:rPr>
      </w:pPr>
      <w:r>
        <w:rPr>
          <w:rFonts w:hint="eastAsia" w:ascii="仿宋" w:hAnsi="仿宋" w:eastAsia="仿宋"/>
          <w:bCs/>
          <w:sz w:val="24"/>
          <w:szCs w:val="24"/>
          <w:lang w:val="en-US" w:eastAsia="zh-CN"/>
        </w:rPr>
        <w:t>(</w:t>
      </w:r>
      <w:r>
        <w:rPr>
          <w:rFonts w:hint="eastAsia" w:ascii="仿宋" w:hAnsi="仿宋" w:eastAsia="仿宋"/>
          <w:bCs/>
          <w:sz w:val="24"/>
          <w:szCs w:val="24"/>
          <w:lang w:val="en-US" w:eastAsia="zh-CN"/>
        </w:rPr>
        <w:t>6)</w:t>
      </w:r>
      <w:r>
        <w:rPr>
          <w:rFonts w:hint="eastAsia" w:ascii="仿宋" w:hAnsi="仿宋" w:eastAsia="仿宋"/>
          <w:bCs/>
          <w:sz w:val="24"/>
          <w:szCs w:val="24"/>
        </w:rPr>
        <w:t>具有履行合同所必需的设备和专业技术能力；在重庆应有仓储库房，具有较好的物流配送能力。</w:t>
      </w:r>
    </w:p>
    <w:p>
      <w:pPr>
        <w:pStyle w:val="2"/>
        <w:keepNext w:val="0"/>
        <w:keepLines w:val="0"/>
        <w:pageBreakBefore w:val="0"/>
        <w:widowControl w:val="0"/>
        <w:kinsoku/>
        <w:wordWrap/>
        <w:overflowPunct/>
        <w:topLinePunct w:val="0"/>
        <w:autoSpaceDE/>
        <w:autoSpaceDN/>
        <w:bidi w:val="0"/>
        <w:spacing w:line="440" w:lineRule="exact"/>
        <w:textAlignment w:val="auto"/>
        <w:outlineLvl w:val="9"/>
        <w:rPr>
          <w:rFonts w:hint="eastAsia" w:ascii="仿宋" w:hAnsi="仿宋" w:eastAsia="仿宋" w:cs="Times New Roman"/>
          <w:b/>
          <w:kern w:val="2"/>
          <w:sz w:val="24"/>
          <w:szCs w:val="24"/>
          <w:lang w:val="en-US" w:eastAsia="zh-CN" w:bidi="ar-SA"/>
        </w:rPr>
      </w:pPr>
      <w:r>
        <w:rPr>
          <w:rFonts w:hint="eastAsia" w:ascii="仿宋" w:hAnsi="仿宋" w:eastAsia="仿宋" w:cs="Times New Roman"/>
          <w:b/>
          <w:kern w:val="2"/>
          <w:sz w:val="24"/>
          <w:szCs w:val="24"/>
          <w:lang w:val="en-US" w:eastAsia="zh-CN" w:bidi="ar-SA"/>
        </w:rPr>
        <w:t>3.投标保证金及履约保证金：</w:t>
      </w:r>
    </w:p>
    <w:p>
      <w:pPr>
        <w:pStyle w:val="2"/>
        <w:keepNext w:val="0"/>
        <w:keepLines w:val="0"/>
        <w:pageBreakBefore w:val="0"/>
        <w:widowControl w:val="0"/>
        <w:kinsoku/>
        <w:wordWrap/>
        <w:overflowPunct/>
        <w:topLinePunct w:val="0"/>
        <w:autoSpaceDE/>
        <w:autoSpaceDN/>
        <w:bidi w:val="0"/>
        <w:spacing w:line="440" w:lineRule="exact"/>
        <w:ind w:left="0" w:leftChars="0" w:firstLine="420" w:firstLineChars="175"/>
        <w:textAlignment w:val="auto"/>
        <w:outlineLvl w:val="9"/>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无</w:t>
      </w:r>
    </w:p>
    <w:p>
      <w:pPr>
        <w:keepNext w:val="0"/>
        <w:keepLines w:val="0"/>
        <w:pageBreakBefore w:val="0"/>
        <w:widowControl w:val="0"/>
        <w:tabs>
          <w:tab w:val="left" w:pos="720"/>
        </w:tabs>
        <w:kinsoku/>
        <w:wordWrap/>
        <w:overflowPunct/>
        <w:topLinePunct w:val="0"/>
        <w:autoSpaceDE/>
        <w:autoSpaceDN/>
        <w:bidi w:val="0"/>
        <w:adjustRightInd w:val="0"/>
        <w:snapToGrid w:val="0"/>
        <w:spacing w:line="440" w:lineRule="exact"/>
        <w:textAlignment w:val="auto"/>
        <w:outlineLvl w:val="9"/>
        <w:rPr>
          <w:rFonts w:hint="default" w:ascii="仿宋" w:hAnsi="仿宋" w:eastAsia="仿宋"/>
          <w:sz w:val="24"/>
          <w:szCs w:val="24"/>
          <w:lang w:val="en-US" w:eastAsia="zh-CN"/>
        </w:rPr>
      </w:pPr>
      <w:r>
        <w:rPr>
          <w:rFonts w:hint="eastAsia" w:ascii="仿宋" w:hAnsi="仿宋" w:eastAsia="仿宋"/>
          <w:b/>
          <w:sz w:val="24"/>
          <w:szCs w:val="24"/>
          <w:lang w:val="en-US" w:eastAsia="zh-CN"/>
        </w:rPr>
        <w:t>4.</w:t>
      </w:r>
      <w:r>
        <w:rPr>
          <w:rFonts w:hint="eastAsia" w:ascii="仿宋" w:hAnsi="仿宋" w:eastAsia="仿宋"/>
          <w:b/>
          <w:sz w:val="24"/>
          <w:szCs w:val="24"/>
        </w:rPr>
        <w:t>交货地点：</w:t>
      </w:r>
      <w:r>
        <w:rPr>
          <w:rFonts w:hint="eastAsia" w:ascii="仿宋" w:hAnsi="仿宋" w:eastAsia="仿宋"/>
          <w:bCs/>
          <w:sz w:val="24"/>
          <w:szCs w:val="24"/>
          <w:lang w:eastAsia="zh-CN"/>
        </w:rPr>
        <w:t>重庆医科大学附属璧山医院</w:t>
      </w:r>
      <w:r>
        <w:rPr>
          <w:rFonts w:hint="eastAsia" w:ascii="仿宋" w:hAnsi="仿宋" w:eastAsia="仿宋"/>
          <w:sz w:val="24"/>
          <w:szCs w:val="24"/>
        </w:rPr>
        <w:t>内需方现场指定位置。</w:t>
      </w:r>
      <w:r>
        <w:rPr>
          <w:rFonts w:hint="eastAsia" w:ascii="仿宋" w:hAnsi="仿宋" w:eastAsia="仿宋"/>
          <w:sz w:val="24"/>
          <w:szCs w:val="24"/>
          <w:lang w:val="en-US" w:eastAsia="zh-CN"/>
        </w:rPr>
        <w:t>交货方式不接受快递形式寄货自取，供应商报价时应考虑配送费。</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仿宋" w:hAnsi="仿宋" w:eastAsia="仿宋"/>
          <w:sz w:val="24"/>
          <w:szCs w:val="24"/>
          <w:lang w:val="en-US" w:eastAsia="zh-CN"/>
        </w:rPr>
      </w:pPr>
      <w:r>
        <w:rPr>
          <w:rFonts w:hint="eastAsia" w:ascii="仿宋" w:hAnsi="仿宋" w:eastAsia="仿宋"/>
          <w:b/>
          <w:sz w:val="24"/>
          <w:szCs w:val="24"/>
          <w:lang w:val="en-US" w:eastAsia="zh-CN"/>
        </w:rPr>
        <w:t>5.</w:t>
      </w:r>
      <w:r>
        <w:rPr>
          <w:rFonts w:hint="eastAsia" w:ascii="仿宋" w:hAnsi="仿宋" w:eastAsia="仿宋"/>
          <w:b/>
          <w:sz w:val="24"/>
          <w:szCs w:val="24"/>
        </w:rPr>
        <w:t>供货周期：</w:t>
      </w:r>
      <w:r>
        <w:rPr>
          <w:rFonts w:hint="eastAsia" w:ascii="仿宋" w:hAnsi="仿宋" w:eastAsia="仿宋"/>
          <w:sz w:val="24"/>
          <w:szCs w:val="24"/>
        </w:rPr>
        <w:t>签订合同后，根据需方要求按批次进行供货。</w:t>
      </w:r>
      <w:r>
        <w:rPr>
          <w:rFonts w:hint="eastAsia" w:ascii="仿宋" w:hAnsi="仿宋" w:eastAsia="仿宋"/>
          <w:bCs/>
          <w:sz w:val="24"/>
          <w:szCs w:val="24"/>
        </w:rPr>
        <w:t>一</w:t>
      </w:r>
      <w:r>
        <w:rPr>
          <w:rFonts w:hint="eastAsia" w:ascii="仿宋" w:hAnsi="仿宋" w:eastAsia="仿宋"/>
          <w:sz w:val="24"/>
          <w:szCs w:val="24"/>
        </w:rPr>
        <w:t>般情况收到供货通知后72小时内送货至需方</w:t>
      </w:r>
      <w:r>
        <w:rPr>
          <w:rFonts w:hint="eastAsia" w:ascii="仿宋" w:hAnsi="仿宋" w:eastAsia="仿宋"/>
          <w:sz w:val="24"/>
          <w:szCs w:val="24"/>
          <w:lang w:val="en-US" w:eastAsia="zh-CN"/>
        </w:rPr>
        <w:t>设备物资</w:t>
      </w:r>
      <w:r>
        <w:rPr>
          <w:rFonts w:hint="eastAsia" w:ascii="仿宋" w:hAnsi="仿宋" w:eastAsia="仿宋"/>
          <w:sz w:val="24"/>
          <w:szCs w:val="24"/>
        </w:rPr>
        <w:t>库房或现场指定位置，紧急情况在收到供货通知后24小时内送到。</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ascii="仿宋" w:hAnsi="仿宋" w:eastAsia="仿宋"/>
          <w:sz w:val="24"/>
          <w:szCs w:val="24"/>
        </w:rPr>
      </w:pPr>
      <w:r>
        <w:rPr>
          <w:rFonts w:hint="eastAsia" w:ascii="仿宋" w:hAnsi="仿宋" w:eastAsia="仿宋"/>
          <w:b/>
          <w:sz w:val="24"/>
          <w:szCs w:val="24"/>
          <w:lang w:val="en-US" w:eastAsia="zh-CN"/>
        </w:rPr>
        <w:t>6.</w:t>
      </w:r>
      <w:r>
        <w:rPr>
          <w:rFonts w:hint="eastAsia" w:ascii="仿宋" w:hAnsi="仿宋" w:eastAsia="仿宋"/>
          <w:b/>
          <w:sz w:val="24"/>
          <w:szCs w:val="24"/>
        </w:rPr>
        <w:t>交货及验收方式：</w:t>
      </w:r>
    </w:p>
    <w:p>
      <w:pPr>
        <w:keepNext w:val="0"/>
        <w:keepLines w:val="0"/>
        <w:pageBreakBefore w:val="0"/>
        <w:widowControl w:val="0"/>
        <w:kinsoku/>
        <w:wordWrap/>
        <w:overflowPunct/>
        <w:topLinePunct w:val="0"/>
        <w:autoSpaceDE/>
        <w:autoSpaceDN/>
        <w:bidi w:val="0"/>
        <w:adjustRightInd w:val="0"/>
        <w:snapToGrid w:val="0"/>
        <w:spacing w:line="440" w:lineRule="exact"/>
        <w:ind w:firstLine="460" w:firstLineChars="192"/>
        <w:textAlignment w:val="auto"/>
        <w:outlineLvl w:val="9"/>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供应商凭医院出具的中选通知或合同将货物分批</w:t>
      </w:r>
      <w:r>
        <w:rPr>
          <w:rFonts w:hint="eastAsia" w:ascii="仿宋" w:hAnsi="仿宋" w:eastAsia="仿宋"/>
          <w:sz w:val="24"/>
          <w:szCs w:val="24"/>
        </w:rPr>
        <w:t>送达</w:t>
      </w:r>
      <w:r>
        <w:rPr>
          <w:rFonts w:hint="eastAsia" w:ascii="仿宋" w:hAnsi="仿宋" w:eastAsia="仿宋"/>
          <w:sz w:val="24"/>
          <w:szCs w:val="24"/>
          <w:lang w:val="en-US" w:eastAsia="zh-CN"/>
        </w:rPr>
        <w:t>物资</w:t>
      </w:r>
      <w:r>
        <w:rPr>
          <w:rFonts w:hint="eastAsia" w:ascii="仿宋" w:hAnsi="仿宋" w:eastAsia="仿宋"/>
          <w:sz w:val="24"/>
          <w:szCs w:val="24"/>
        </w:rPr>
        <w:t>库房，供应商</w:t>
      </w:r>
      <w:r>
        <w:rPr>
          <w:rFonts w:hint="eastAsia" w:ascii="仿宋" w:hAnsi="仿宋" w:eastAsia="仿宋"/>
          <w:sz w:val="24"/>
          <w:szCs w:val="24"/>
          <w:lang w:val="en-US" w:eastAsia="zh-CN"/>
        </w:rPr>
        <w:t>通知管理部门、</w:t>
      </w:r>
      <w:r>
        <w:rPr>
          <w:rFonts w:hint="eastAsia" w:ascii="仿宋" w:hAnsi="仿宋" w:eastAsia="仿宋"/>
          <w:sz w:val="24"/>
          <w:szCs w:val="24"/>
        </w:rPr>
        <w:t>库管人员</w:t>
      </w:r>
      <w:r>
        <w:rPr>
          <w:rFonts w:hint="eastAsia" w:ascii="仿宋" w:hAnsi="仿宋" w:eastAsia="仿宋"/>
          <w:sz w:val="24"/>
          <w:szCs w:val="24"/>
          <w:lang w:val="en-US" w:eastAsia="zh-CN"/>
        </w:rPr>
        <w:t>等</w:t>
      </w:r>
      <w:r>
        <w:rPr>
          <w:rFonts w:hint="eastAsia" w:ascii="仿宋" w:hAnsi="仿宋" w:eastAsia="仿宋"/>
          <w:sz w:val="24"/>
          <w:szCs w:val="24"/>
        </w:rPr>
        <w:t>当面开箱，共同清点送货清单</w:t>
      </w:r>
      <w:r>
        <w:rPr>
          <w:rFonts w:hint="eastAsia" w:ascii="仿宋" w:hAnsi="仿宋" w:eastAsia="仿宋"/>
          <w:sz w:val="24"/>
          <w:szCs w:val="24"/>
          <w:lang w:val="en-US" w:eastAsia="zh-CN"/>
        </w:rPr>
        <w:t>的物资数量</w:t>
      </w:r>
      <w:r>
        <w:rPr>
          <w:rFonts w:hint="eastAsia" w:ascii="仿宋" w:hAnsi="仿宋" w:eastAsia="仿宋"/>
          <w:sz w:val="24"/>
          <w:szCs w:val="24"/>
        </w:rPr>
        <w:t>、</w:t>
      </w:r>
      <w:r>
        <w:rPr>
          <w:rFonts w:hint="eastAsia" w:ascii="仿宋" w:hAnsi="仿宋" w:eastAsia="仿宋"/>
          <w:sz w:val="24"/>
          <w:szCs w:val="24"/>
          <w:lang w:val="en-US" w:eastAsia="zh-CN"/>
        </w:rPr>
        <w:t>产品质检报告、</w:t>
      </w:r>
      <w:r>
        <w:rPr>
          <w:rFonts w:hint="eastAsia" w:ascii="仿宋" w:hAnsi="仿宋" w:eastAsia="仿宋"/>
          <w:sz w:val="24"/>
          <w:szCs w:val="24"/>
        </w:rPr>
        <w:t>检查包装、外观等</w:t>
      </w:r>
      <w:r>
        <w:rPr>
          <w:rFonts w:hint="eastAsia" w:ascii="仿宋" w:hAnsi="仿宋" w:eastAsia="仿宋"/>
          <w:sz w:val="24"/>
          <w:szCs w:val="24"/>
          <w:lang w:val="en-US" w:eastAsia="zh-CN"/>
        </w:rPr>
        <w:t>无异常</w:t>
      </w:r>
      <w:r>
        <w:rPr>
          <w:rFonts w:hint="eastAsia" w:ascii="仿宋" w:hAnsi="仿宋" w:eastAsia="仿宋"/>
          <w:sz w:val="24"/>
          <w:szCs w:val="24"/>
        </w:rPr>
        <w:t>后入库；</w:t>
      </w:r>
    </w:p>
    <w:p>
      <w:pPr>
        <w:keepNext w:val="0"/>
        <w:keepLines w:val="0"/>
        <w:pageBreakBefore w:val="0"/>
        <w:widowControl w:val="0"/>
        <w:kinsoku/>
        <w:wordWrap/>
        <w:overflowPunct/>
        <w:topLinePunct w:val="0"/>
        <w:autoSpaceDE/>
        <w:autoSpaceDN/>
        <w:bidi w:val="0"/>
        <w:adjustRightInd w:val="0"/>
        <w:snapToGrid w:val="0"/>
        <w:spacing w:line="440" w:lineRule="exact"/>
        <w:ind w:firstLine="460" w:firstLineChars="192"/>
        <w:textAlignment w:val="auto"/>
        <w:outlineLvl w:val="9"/>
        <w:rPr>
          <w:rFonts w:ascii="仿宋" w:hAnsi="仿宋" w:eastAsia="仿宋"/>
          <w:sz w:val="24"/>
          <w:szCs w:val="24"/>
        </w:rPr>
      </w:pPr>
      <w:r>
        <w:rPr>
          <w:rFonts w:hint="eastAsia" w:ascii="仿宋" w:hAnsi="仿宋" w:eastAsia="仿宋"/>
          <w:sz w:val="24"/>
          <w:szCs w:val="24"/>
        </w:rPr>
        <w:t>（2）供应商应保证货物到达用户所在地完好无损</w:t>
      </w:r>
      <w:r>
        <w:rPr>
          <w:rFonts w:hint="eastAsia" w:ascii="仿宋" w:hAnsi="仿宋" w:eastAsia="仿宋"/>
          <w:sz w:val="24"/>
          <w:szCs w:val="24"/>
          <w:lang w:eastAsia="zh-CN"/>
        </w:rPr>
        <w:t>、</w:t>
      </w:r>
      <w:r>
        <w:rPr>
          <w:rFonts w:hint="eastAsia" w:ascii="仿宋" w:hAnsi="仿宋" w:eastAsia="仿宋"/>
          <w:sz w:val="24"/>
          <w:szCs w:val="24"/>
          <w:lang w:val="en-US" w:eastAsia="zh-CN"/>
        </w:rPr>
        <w:t>送货时产品</w:t>
      </w:r>
      <w:r>
        <w:rPr>
          <w:rFonts w:hint="eastAsia" w:ascii="仿宋" w:hAnsi="仿宋" w:eastAsia="仿宋"/>
          <w:sz w:val="24"/>
          <w:szCs w:val="24"/>
        </w:rPr>
        <w:t>有效期</w:t>
      </w:r>
      <w:r>
        <w:rPr>
          <w:rFonts w:hint="eastAsia" w:ascii="仿宋" w:hAnsi="仿宋" w:eastAsia="仿宋"/>
          <w:sz w:val="24"/>
          <w:szCs w:val="24"/>
          <w:lang w:val="en-US" w:eastAsia="zh-CN"/>
        </w:rPr>
        <w:t>半年以上</w:t>
      </w:r>
      <w:r>
        <w:rPr>
          <w:rFonts w:hint="eastAsia" w:ascii="仿宋" w:hAnsi="仿宋" w:eastAsia="仿宋"/>
          <w:sz w:val="24"/>
          <w:szCs w:val="24"/>
        </w:rPr>
        <w:t>，如有缺漏、损坏</w:t>
      </w:r>
      <w:r>
        <w:rPr>
          <w:rFonts w:hint="eastAsia" w:ascii="仿宋" w:hAnsi="仿宋" w:eastAsia="仿宋"/>
          <w:sz w:val="24"/>
          <w:szCs w:val="24"/>
          <w:lang w:eastAsia="zh-CN"/>
        </w:rPr>
        <w:t>、</w:t>
      </w:r>
      <w:r>
        <w:rPr>
          <w:rFonts w:hint="eastAsia" w:ascii="仿宋" w:hAnsi="仿宋" w:eastAsia="仿宋"/>
          <w:sz w:val="24"/>
          <w:szCs w:val="24"/>
          <w:lang w:val="en-US" w:eastAsia="zh-CN"/>
        </w:rPr>
        <w:t>过期</w:t>
      </w:r>
      <w:r>
        <w:rPr>
          <w:rFonts w:hint="eastAsia" w:ascii="仿宋" w:hAnsi="仿宋" w:eastAsia="仿宋"/>
          <w:sz w:val="24"/>
          <w:szCs w:val="24"/>
        </w:rPr>
        <w:t>，由供应商负责免费更换、补齐或赔偿。</w:t>
      </w:r>
    </w:p>
    <w:p>
      <w:pPr>
        <w:keepNext w:val="0"/>
        <w:keepLines w:val="0"/>
        <w:pageBreakBefore w:val="0"/>
        <w:widowControl w:val="0"/>
        <w:kinsoku/>
        <w:wordWrap/>
        <w:overflowPunct/>
        <w:topLinePunct w:val="0"/>
        <w:autoSpaceDE/>
        <w:autoSpaceDN/>
        <w:bidi w:val="0"/>
        <w:adjustRightInd w:val="0"/>
        <w:snapToGrid w:val="0"/>
        <w:spacing w:line="440" w:lineRule="exact"/>
        <w:ind w:firstLine="460" w:firstLineChars="192"/>
        <w:textAlignment w:val="auto"/>
        <w:outlineLvl w:val="9"/>
        <w:rPr>
          <w:rFonts w:hint="eastAsia" w:ascii="仿宋" w:hAnsi="仿宋" w:eastAsia="仿宋"/>
          <w:sz w:val="24"/>
          <w:szCs w:val="24"/>
        </w:rPr>
      </w:pPr>
      <w:r>
        <w:rPr>
          <w:rFonts w:hint="eastAsia" w:ascii="仿宋" w:hAnsi="仿宋" w:eastAsia="仿宋"/>
          <w:sz w:val="24"/>
          <w:szCs w:val="24"/>
        </w:rPr>
        <w:t>（3）供应商提供的货物未达到招标文件规定要求，且对采购人造成损失的，由供应商承担一切责任，并赔偿所造成的损失。</w:t>
      </w:r>
    </w:p>
    <w:p>
      <w:pPr>
        <w:keepNext w:val="0"/>
        <w:keepLines w:val="0"/>
        <w:pageBreakBefore w:val="0"/>
        <w:widowControl w:val="0"/>
        <w:kinsoku/>
        <w:wordWrap/>
        <w:overflowPunct/>
        <w:topLinePunct w:val="0"/>
        <w:autoSpaceDE/>
        <w:autoSpaceDN/>
        <w:bidi w:val="0"/>
        <w:adjustRightInd w:val="0"/>
        <w:snapToGrid w:val="0"/>
        <w:spacing w:line="440" w:lineRule="exact"/>
        <w:ind w:firstLine="460" w:firstLineChars="192"/>
        <w:textAlignment w:val="auto"/>
        <w:outlineLvl w:val="9"/>
        <w:rPr>
          <w:rFonts w:hint="eastAsia" w:ascii="仿宋" w:hAnsi="仿宋" w:eastAsia="仿宋"/>
          <w:sz w:val="24"/>
          <w:szCs w:val="24"/>
        </w:rPr>
      </w:pPr>
      <w:r>
        <w:rPr>
          <w:rFonts w:hint="eastAsia" w:ascii="仿宋" w:hAnsi="仿宋" w:eastAsia="仿宋"/>
          <w:sz w:val="24"/>
          <w:szCs w:val="24"/>
        </w:rPr>
        <w:t>（4）采购人</w:t>
      </w:r>
      <w:r>
        <w:rPr>
          <w:rFonts w:hint="eastAsia" w:ascii="仿宋" w:hAnsi="仿宋" w:eastAsia="仿宋"/>
          <w:sz w:val="24"/>
          <w:szCs w:val="24"/>
          <w:lang w:val="en-US" w:eastAsia="zh-CN"/>
        </w:rPr>
        <w:t>如</w:t>
      </w:r>
      <w:r>
        <w:rPr>
          <w:rFonts w:hint="eastAsia" w:ascii="仿宋" w:hAnsi="仿宋" w:eastAsia="仿宋"/>
          <w:sz w:val="24"/>
          <w:szCs w:val="24"/>
        </w:rPr>
        <w:t>需要厂家对中</w:t>
      </w:r>
      <w:r>
        <w:rPr>
          <w:rFonts w:hint="eastAsia" w:ascii="仿宋" w:hAnsi="仿宋" w:eastAsia="仿宋"/>
          <w:sz w:val="24"/>
          <w:szCs w:val="24"/>
          <w:lang w:val="en-US" w:eastAsia="zh-CN"/>
        </w:rPr>
        <w:t>选</w:t>
      </w:r>
      <w:r>
        <w:rPr>
          <w:rFonts w:hint="eastAsia" w:ascii="仿宋" w:hAnsi="仿宋" w:eastAsia="仿宋"/>
          <w:sz w:val="24"/>
          <w:szCs w:val="24"/>
        </w:rPr>
        <w:t>供应商交付的产品（包括质量、技术参数等）进行确认的，厂家应予以配合并出具书面意见。</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仿宋" w:hAnsi="仿宋" w:eastAsia="仿宋" w:cs="Times New Roman"/>
          <w:b/>
          <w:sz w:val="24"/>
          <w:szCs w:val="24"/>
          <w:lang w:val="en-US" w:eastAsia="zh-CN"/>
        </w:rPr>
      </w:pPr>
      <w:r>
        <w:rPr>
          <w:rFonts w:hint="eastAsia" w:ascii="仿宋" w:hAnsi="仿宋" w:eastAsia="仿宋" w:cs="Times New Roman"/>
          <w:b/>
          <w:sz w:val="24"/>
          <w:szCs w:val="24"/>
          <w:lang w:val="en-US" w:eastAsia="zh-CN"/>
        </w:rPr>
        <w:t>7.违约责任：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60" w:firstLineChars="192"/>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供应商未在约定期限完成交付的，延迟交付每日支付千分之三的违约金，超过10日未能交付，采购人有权解除合同；验收不合格或产品使用中发现的质量缺陷（质量争议可通过委托第三方鉴定的方式明确，鉴定费用由中标人承担），采购人有权要求供应商整改，整改期限为10个日，整改期限届满仍未完成的供应商每日支付千分之三的违约金，超过20日未能完成整改，采购人有权解除合同；因不能按期交付、完成验收或整改期限届满导致采购人解除合同，以及供应商明确表示终止合同，供应商应承担合同总金额30%的违约金（最低不少于2万元），并全额赔偿对采购人造成的损失。</w:t>
      </w:r>
    </w:p>
    <w:p>
      <w:pPr>
        <w:keepNext w:val="0"/>
        <w:keepLines w:val="0"/>
        <w:pageBreakBefore w:val="0"/>
        <w:widowControl w:val="0"/>
        <w:kinsoku/>
        <w:wordWrap/>
        <w:overflowPunct/>
        <w:topLinePunct w:val="0"/>
        <w:autoSpaceDE/>
        <w:autoSpaceDN/>
        <w:bidi w:val="0"/>
        <w:adjustRightInd w:val="0"/>
        <w:snapToGrid w:val="0"/>
        <w:spacing w:line="440" w:lineRule="exact"/>
        <w:ind w:firstLine="352" w:firstLineChars="146"/>
        <w:textAlignment w:val="auto"/>
        <w:outlineLvl w:val="9"/>
        <w:rPr>
          <w:rFonts w:ascii="仿宋" w:hAnsi="仿宋" w:eastAsia="仿宋"/>
          <w:b/>
          <w:sz w:val="24"/>
          <w:szCs w:val="24"/>
          <w:highlight w:val="none"/>
        </w:rPr>
      </w:pPr>
      <w:r>
        <w:rPr>
          <w:rFonts w:hint="eastAsia" w:ascii="仿宋" w:hAnsi="仿宋" w:eastAsia="仿宋"/>
          <w:b/>
          <w:sz w:val="24"/>
          <w:szCs w:val="24"/>
          <w:highlight w:val="none"/>
        </w:rPr>
        <w:t>二、付款方式</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520" w:firstLineChars="217"/>
        <w:textAlignment w:val="auto"/>
        <w:outlineLvl w:val="9"/>
        <w:rPr>
          <w:rFonts w:ascii="仿宋" w:hAnsi="仿宋" w:eastAsia="仿宋"/>
          <w:b w:val="0"/>
          <w:bCs w:val="0"/>
          <w:color w:val="auto"/>
          <w:sz w:val="24"/>
          <w:szCs w:val="24"/>
        </w:rPr>
      </w:pPr>
      <w:r>
        <w:rPr>
          <w:rFonts w:hint="eastAsia" w:ascii="仿宋" w:hAnsi="仿宋" w:eastAsia="仿宋"/>
          <w:b w:val="0"/>
          <w:bCs w:val="0"/>
          <w:color w:val="auto"/>
          <w:sz w:val="24"/>
          <w:szCs w:val="24"/>
        </w:rPr>
        <w:t>1、本次耗材采购无预付款、无履约保证金。</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520" w:firstLineChars="217"/>
        <w:textAlignment w:val="auto"/>
        <w:outlineLvl w:val="9"/>
        <w:rPr>
          <w:rFonts w:ascii="仿宋" w:hAnsi="仿宋" w:eastAsia="仿宋"/>
          <w:b w:val="0"/>
          <w:bCs w:val="0"/>
          <w:color w:val="auto"/>
          <w:sz w:val="24"/>
          <w:szCs w:val="24"/>
        </w:rPr>
      </w:pPr>
      <w:r>
        <w:rPr>
          <w:rFonts w:hint="eastAsia" w:ascii="仿宋" w:hAnsi="仿宋" w:eastAsia="仿宋"/>
          <w:b w:val="0"/>
          <w:bCs w:val="0"/>
          <w:color w:val="auto"/>
          <w:sz w:val="24"/>
          <w:szCs w:val="24"/>
        </w:rPr>
        <w:t>2、按双方签订的采购协议，</w:t>
      </w:r>
      <w:r>
        <w:rPr>
          <w:rFonts w:hint="eastAsia" w:ascii="仿宋" w:hAnsi="仿宋" w:eastAsia="仿宋"/>
          <w:b w:val="0"/>
          <w:bCs w:val="0"/>
          <w:color w:val="auto"/>
          <w:sz w:val="24"/>
          <w:szCs w:val="24"/>
          <w:lang w:val="en-US" w:eastAsia="zh-CN"/>
        </w:rPr>
        <w:t>半年支付结算一次，</w:t>
      </w:r>
      <w:r>
        <w:rPr>
          <w:rFonts w:hint="eastAsia" w:ascii="仿宋" w:hAnsi="仿宋" w:eastAsia="仿宋"/>
          <w:b w:val="0"/>
          <w:bCs w:val="0"/>
          <w:color w:val="auto"/>
          <w:sz w:val="24"/>
          <w:szCs w:val="24"/>
        </w:rPr>
        <w:t>供方提供</w:t>
      </w:r>
      <w:r>
        <w:rPr>
          <w:rFonts w:hint="eastAsia" w:ascii="仿宋" w:hAnsi="仿宋" w:eastAsia="仿宋"/>
          <w:b w:val="0"/>
          <w:bCs w:val="0"/>
          <w:color w:val="auto"/>
          <w:sz w:val="24"/>
          <w:szCs w:val="24"/>
          <w:lang w:val="en-US" w:eastAsia="zh-CN"/>
        </w:rPr>
        <w:t>完整</w:t>
      </w:r>
      <w:r>
        <w:rPr>
          <w:rFonts w:hint="eastAsia" w:ascii="仿宋" w:hAnsi="仿宋" w:eastAsia="仿宋"/>
          <w:b w:val="0"/>
          <w:bCs w:val="0"/>
          <w:color w:val="auto"/>
          <w:sz w:val="24"/>
          <w:szCs w:val="24"/>
        </w:rPr>
        <w:t>有效</w:t>
      </w:r>
      <w:r>
        <w:rPr>
          <w:rFonts w:hint="eastAsia" w:ascii="仿宋" w:hAnsi="仿宋" w:eastAsia="仿宋"/>
          <w:b w:val="0"/>
          <w:bCs w:val="0"/>
          <w:color w:val="auto"/>
          <w:sz w:val="24"/>
          <w:szCs w:val="24"/>
          <w:lang w:val="en-US" w:eastAsia="zh-CN"/>
        </w:rPr>
        <w:t>付款凭据</w:t>
      </w:r>
      <w:r>
        <w:rPr>
          <w:rFonts w:hint="eastAsia" w:ascii="仿宋" w:hAnsi="仿宋" w:eastAsia="仿宋"/>
          <w:b w:val="0"/>
          <w:bCs w:val="0"/>
          <w:color w:val="auto"/>
          <w:sz w:val="24"/>
          <w:szCs w:val="24"/>
        </w:rPr>
        <w:t>后付款。</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520" w:firstLineChars="217"/>
        <w:textAlignment w:val="auto"/>
        <w:outlineLvl w:val="9"/>
        <w:rPr>
          <w:rFonts w:ascii="仿宋" w:hAnsi="仿宋" w:eastAsia="仿宋"/>
          <w:b w:val="0"/>
          <w:bCs w:val="0"/>
          <w:color w:val="auto"/>
          <w:sz w:val="24"/>
          <w:szCs w:val="24"/>
        </w:rPr>
      </w:pPr>
      <w:r>
        <w:rPr>
          <w:rFonts w:hint="eastAsia" w:ascii="仿宋" w:hAnsi="仿宋" w:eastAsia="仿宋"/>
          <w:b w:val="0"/>
          <w:bCs w:val="0"/>
          <w:color w:val="auto"/>
          <w:sz w:val="24"/>
          <w:szCs w:val="24"/>
        </w:rPr>
        <w:t>3、申请付款资料包含：相应金额的发票、库管签字的送货单以及院内入库单。</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b w:val="0"/>
          <w:bCs w:val="0"/>
          <w:color w:val="auto"/>
          <w:sz w:val="24"/>
          <w:szCs w:val="24"/>
        </w:rPr>
      </w:pPr>
      <w:r>
        <w:rPr>
          <w:rFonts w:hint="eastAsia" w:ascii="仿宋" w:hAnsi="仿宋" w:eastAsia="仿宋"/>
          <w:b w:val="0"/>
          <w:bCs w:val="0"/>
          <w:color w:val="auto"/>
          <w:sz w:val="24"/>
          <w:szCs w:val="24"/>
        </w:rPr>
        <w:t>4、因供方提供虚假付款证明文件，需方有权拒绝付款并不承担违约责任。</w:t>
      </w:r>
    </w:p>
    <w:p>
      <w:pPr>
        <w:keepNext w:val="0"/>
        <w:keepLines w:val="0"/>
        <w:pageBreakBefore w:val="0"/>
        <w:widowControl w:val="0"/>
        <w:kinsoku/>
        <w:wordWrap/>
        <w:overflowPunct/>
        <w:topLinePunct w:val="0"/>
        <w:autoSpaceDE/>
        <w:autoSpaceDN/>
        <w:bidi w:val="0"/>
        <w:adjustRightInd w:val="0"/>
        <w:snapToGrid w:val="0"/>
        <w:spacing w:line="440" w:lineRule="exact"/>
        <w:ind w:firstLine="352" w:firstLineChars="146"/>
        <w:textAlignment w:val="auto"/>
        <w:outlineLvl w:val="9"/>
        <w:rPr>
          <w:rFonts w:ascii="仿宋" w:hAnsi="仿宋" w:eastAsia="仿宋"/>
          <w:b/>
          <w:sz w:val="24"/>
          <w:szCs w:val="24"/>
        </w:rPr>
      </w:pPr>
      <w:r>
        <w:rPr>
          <w:rFonts w:hint="eastAsia" w:ascii="仿宋" w:hAnsi="仿宋" w:eastAsia="仿宋"/>
          <w:b/>
          <w:sz w:val="24"/>
          <w:szCs w:val="24"/>
        </w:rPr>
        <w:t>三、使用有效期及售后</w:t>
      </w:r>
    </w:p>
    <w:p>
      <w:pPr>
        <w:keepNext w:val="0"/>
        <w:keepLines w:val="0"/>
        <w:pageBreakBefore w:val="0"/>
        <w:widowControl w:val="0"/>
        <w:kinsoku/>
        <w:wordWrap/>
        <w:overflowPunct/>
        <w:topLinePunct w:val="0"/>
        <w:autoSpaceDE/>
        <w:autoSpaceDN/>
        <w:bidi w:val="0"/>
        <w:adjustRightInd w:val="0"/>
        <w:snapToGrid w:val="0"/>
        <w:spacing w:line="440" w:lineRule="exact"/>
        <w:ind w:firstLine="348" w:firstLineChars="145"/>
        <w:textAlignment w:val="auto"/>
        <w:outlineLvl w:val="9"/>
        <w:rPr>
          <w:rFonts w:hint="eastAsia" w:ascii="仿宋" w:hAnsi="仿宋" w:eastAsia="仿宋"/>
          <w:sz w:val="24"/>
          <w:szCs w:val="24"/>
        </w:rPr>
      </w:pPr>
      <w:r>
        <w:rPr>
          <w:rFonts w:hint="eastAsia" w:ascii="仿宋" w:hAnsi="仿宋" w:eastAsia="仿宋"/>
          <w:sz w:val="24"/>
          <w:szCs w:val="24"/>
        </w:rPr>
        <w:t>1、有效期内若出现破损、变质、发霉等质量问题，供方应无条件更换；距有效期结束2个月内产品，供方应无条件更换。</w:t>
      </w:r>
    </w:p>
    <w:p>
      <w:pPr>
        <w:keepNext w:val="0"/>
        <w:keepLines w:val="0"/>
        <w:pageBreakBefore w:val="0"/>
        <w:widowControl w:val="0"/>
        <w:kinsoku/>
        <w:wordWrap/>
        <w:overflowPunct/>
        <w:topLinePunct w:val="0"/>
        <w:autoSpaceDE/>
        <w:autoSpaceDN/>
        <w:bidi w:val="0"/>
        <w:adjustRightInd w:val="0"/>
        <w:snapToGrid w:val="0"/>
        <w:spacing w:line="440" w:lineRule="exact"/>
        <w:ind w:firstLine="348" w:firstLineChars="145"/>
        <w:textAlignment w:val="auto"/>
        <w:outlineLvl w:val="9"/>
        <w:rPr>
          <w:rFonts w:hint="eastAsia" w:ascii="仿宋" w:hAnsi="仿宋" w:eastAsia="仿宋"/>
          <w:sz w:val="24"/>
          <w:szCs w:val="24"/>
        </w:rPr>
      </w:pPr>
      <w:r>
        <w:rPr>
          <w:rFonts w:hint="eastAsia" w:ascii="仿宋" w:hAnsi="仿宋" w:eastAsia="仿宋"/>
          <w:sz w:val="24"/>
          <w:szCs w:val="24"/>
          <w:lang w:val="en-US" w:eastAsia="zh-CN"/>
        </w:rPr>
        <w:t>2.入库后发现产品质量问题，将按照问题产品价格的10倍支付违约金。</w:t>
      </w:r>
      <w:r>
        <w:rPr>
          <w:rFonts w:hint="eastAsia" w:ascii="仿宋" w:hAnsi="仿宋" w:eastAsia="仿宋"/>
          <w:sz w:val="24"/>
          <w:szCs w:val="24"/>
        </w:rPr>
        <w:t>因产品质量问题导致的</w:t>
      </w:r>
      <w:r>
        <w:rPr>
          <w:rFonts w:hint="eastAsia" w:ascii="仿宋" w:hAnsi="仿宋" w:eastAsia="仿宋"/>
          <w:sz w:val="24"/>
          <w:szCs w:val="24"/>
          <w:lang w:val="en-US" w:eastAsia="zh-CN"/>
        </w:rPr>
        <w:t>损害责任，</w:t>
      </w:r>
      <w:r>
        <w:rPr>
          <w:rFonts w:hint="eastAsia" w:ascii="仿宋" w:hAnsi="仿宋" w:eastAsia="仿宋"/>
          <w:sz w:val="24"/>
          <w:szCs w:val="24"/>
        </w:rPr>
        <w:t>由供方承担并先行垫付</w:t>
      </w:r>
      <w:r>
        <w:rPr>
          <w:rFonts w:hint="eastAsia" w:ascii="仿宋" w:hAnsi="仿宋" w:eastAsia="仿宋"/>
          <w:sz w:val="24"/>
          <w:szCs w:val="24"/>
          <w:lang w:val="en-US" w:eastAsia="zh-CN"/>
        </w:rPr>
        <w:t>鉴定费用</w:t>
      </w:r>
      <w:r>
        <w:rPr>
          <w:rFonts w:hint="eastAsia" w:ascii="仿宋" w:hAnsi="仿宋" w:eastAsia="仿宋"/>
          <w:sz w:val="24"/>
          <w:szCs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354" w:firstLineChars="147"/>
        <w:textAlignment w:val="auto"/>
        <w:outlineLvl w:val="9"/>
        <w:rPr>
          <w:rFonts w:ascii="仿宋" w:hAnsi="仿宋" w:eastAsia="仿宋"/>
          <w:b/>
          <w:sz w:val="24"/>
          <w:szCs w:val="24"/>
        </w:rPr>
      </w:pPr>
      <w:r>
        <w:rPr>
          <w:rFonts w:hint="eastAsia" w:ascii="仿宋" w:hAnsi="仿宋" w:eastAsia="仿宋"/>
          <w:b/>
          <w:sz w:val="24"/>
          <w:szCs w:val="24"/>
        </w:rPr>
        <w:t>四、标书要求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rPr>
        <w:t>1、投标文件由下列材料组成</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rPr>
        <w:t>（1）法定代表人授权委托书（签字并加盖企业公章）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rPr>
        <w:t>（2）投标报价表（签字并加盖企业公章）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rPr>
        <w:t>（3）法定代表人身份证明</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rPr>
        <w:t>（4）被委托人身份证证明</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sz w:val="24"/>
          <w:szCs w:val="24"/>
          <w:lang w:val="en-US" w:eastAsia="zh-CN"/>
        </w:rPr>
      </w:pPr>
      <w:r>
        <w:rPr>
          <w:rFonts w:hint="eastAsia" w:ascii="仿宋" w:hAnsi="仿宋" w:eastAsia="仿宋"/>
          <w:sz w:val="24"/>
          <w:szCs w:val="24"/>
        </w:rPr>
        <w:t>（5）</w:t>
      </w:r>
      <w:r>
        <w:rPr>
          <w:rFonts w:hint="eastAsia" w:ascii="仿宋" w:hAnsi="仿宋" w:eastAsia="仿宋"/>
          <w:sz w:val="24"/>
          <w:szCs w:val="24"/>
          <w:lang w:val="en-US" w:eastAsia="zh-CN"/>
        </w:rPr>
        <w:t>技术参数和商务要求响应情况</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default" w:ascii="仿宋" w:hAnsi="仿宋" w:eastAsia="仿宋"/>
          <w:sz w:val="24"/>
          <w:szCs w:val="24"/>
          <w:lang w:val="en-US" w:eastAsia="zh-CN"/>
        </w:rPr>
      </w:pPr>
      <w:r>
        <w:rPr>
          <w:rFonts w:hint="eastAsia" w:ascii="仿宋" w:hAnsi="仿宋" w:eastAsia="仿宋"/>
          <w:sz w:val="24"/>
          <w:szCs w:val="24"/>
          <w:lang w:eastAsia="zh-CN"/>
        </w:rPr>
        <w:t>（</w:t>
      </w:r>
      <w:r>
        <w:rPr>
          <w:rFonts w:hint="eastAsia" w:ascii="仿宋" w:hAnsi="仿宋" w:eastAsia="仿宋"/>
          <w:sz w:val="24"/>
          <w:szCs w:val="24"/>
          <w:lang w:val="en-US" w:eastAsia="zh-CN"/>
        </w:rPr>
        <w:t>6）</w:t>
      </w:r>
      <w:r>
        <w:rPr>
          <w:rFonts w:hint="eastAsia" w:ascii="仿宋" w:hAnsi="仿宋" w:eastAsia="仿宋"/>
          <w:sz w:val="24"/>
          <w:szCs w:val="24"/>
        </w:rPr>
        <w:t>所报产品需提供</w:t>
      </w:r>
      <w:r>
        <w:rPr>
          <w:rFonts w:hint="eastAsia" w:ascii="仿宋" w:hAnsi="仿宋" w:eastAsia="仿宋"/>
          <w:sz w:val="24"/>
          <w:szCs w:val="24"/>
          <w:lang w:val="en-US" w:eastAsia="zh-CN"/>
        </w:rPr>
        <w:t>独立完成包装的</w:t>
      </w:r>
      <w:r>
        <w:rPr>
          <w:rFonts w:hint="eastAsia" w:ascii="仿宋" w:hAnsi="仿宋" w:eastAsia="仿宋"/>
          <w:sz w:val="24"/>
          <w:szCs w:val="24"/>
        </w:rPr>
        <w:t>样品</w:t>
      </w:r>
      <w:r>
        <w:rPr>
          <w:rFonts w:hint="eastAsia" w:ascii="仿宋" w:hAnsi="仿宋" w:eastAsia="仿宋"/>
          <w:sz w:val="24"/>
          <w:szCs w:val="24"/>
          <w:lang w:eastAsia="zh-CN"/>
        </w:rPr>
        <w:t>，</w:t>
      </w:r>
      <w:r>
        <w:rPr>
          <w:rFonts w:hint="eastAsia" w:ascii="仿宋" w:hAnsi="仿宋" w:eastAsia="仿宋"/>
          <w:sz w:val="24"/>
          <w:szCs w:val="24"/>
          <w:lang w:val="en-US" w:eastAsia="zh-CN"/>
        </w:rPr>
        <w:t>样品与投标文件一并密封递交。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7</w:t>
      </w:r>
      <w:r>
        <w:rPr>
          <w:rFonts w:hint="eastAsia" w:ascii="仿宋" w:hAnsi="仿宋" w:eastAsia="仿宋"/>
          <w:sz w:val="24"/>
          <w:szCs w:val="24"/>
        </w:rPr>
        <w:t>）资质：</w:t>
      </w:r>
    </w:p>
    <w:p>
      <w:pPr>
        <w:keepNext w:val="0"/>
        <w:keepLines w:val="0"/>
        <w:pageBreakBefore w:val="0"/>
        <w:widowControl w:val="0"/>
        <w:kinsoku/>
        <w:wordWrap/>
        <w:overflowPunct/>
        <w:topLinePunct w:val="0"/>
        <w:autoSpaceDE/>
        <w:autoSpaceDN/>
        <w:bidi w:val="0"/>
        <w:adjustRightInd w:val="0"/>
        <w:snapToGrid w:val="0"/>
        <w:spacing w:line="440" w:lineRule="exact"/>
        <w:ind w:left="59" w:leftChars="28" w:firstLine="578" w:firstLineChars="241"/>
        <w:textAlignment w:val="auto"/>
        <w:outlineLvl w:val="9"/>
        <w:rPr>
          <w:rFonts w:hint="default" w:ascii="仿宋" w:hAnsi="仿宋" w:eastAsia="仿宋"/>
          <w:sz w:val="24"/>
          <w:szCs w:val="24"/>
          <w:lang w:val="en-US" w:eastAsia="zh-CN"/>
        </w:rPr>
      </w:pPr>
      <w:r>
        <w:rPr>
          <w:rFonts w:hint="eastAsia" w:ascii="仿宋" w:hAnsi="仿宋" w:eastAsia="仿宋"/>
          <w:sz w:val="24"/>
          <w:szCs w:val="24"/>
          <w:lang w:val="en-US" w:eastAsia="zh-CN"/>
        </w:rPr>
        <w:t>供应商或厂家的</w:t>
      </w:r>
      <w:r>
        <w:rPr>
          <w:rFonts w:hint="eastAsia" w:ascii="仿宋" w:hAnsi="仿宋" w:eastAsia="仿宋"/>
          <w:sz w:val="24"/>
          <w:szCs w:val="24"/>
        </w:rPr>
        <w:t>营业执照</w:t>
      </w:r>
      <w:r>
        <w:rPr>
          <w:rFonts w:hint="eastAsia" w:ascii="仿宋" w:hAnsi="仿宋" w:eastAsia="仿宋"/>
          <w:sz w:val="24"/>
          <w:szCs w:val="24"/>
          <w:lang w:eastAsia="zh-CN"/>
        </w:rPr>
        <w:t>、</w:t>
      </w:r>
      <w:r>
        <w:rPr>
          <w:rFonts w:hint="eastAsia" w:ascii="仿宋" w:hAnsi="仿宋" w:eastAsia="仿宋"/>
          <w:sz w:val="24"/>
          <w:szCs w:val="24"/>
        </w:rPr>
        <w:t>组织机构代码证</w:t>
      </w:r>
      <w:r>
        <w:rPr>
          <w:rFonts w:hint="eastAsia" w:ascii="仿宋" w:hAnsi="仿宋" w:eastAsia="仿宋"/>
          <w:sz w:val="24"/>
          <w:szCs w:val="24"/>
          <w:lang w:eastAsia="zh-CN"/>
        </w:rPr>
        <w:t>、</w:t>
      </w:r>
      <w:r>
        <w:rPr>
          <w:rFonts w:hint="eastAsia" w:ascii="仿宋" w:hAnsi="仿宋" w:eastAsia="仿宋"/>
          <w:sz w:val="24"/>
          <w:szCs w:val="24"/>
          <w:lang w:val="en-US" w:eastAsia="zh-CN"/>
        </w:rPr>
        <w:t>业绩</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rPr>
        <w:t>2、投标文件的格式及其签署</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rPr>
        <w:t>（1）投标人的投标文件应清晰的标有“正本”、“副本”，一旦正本与副本不符，以正本为准。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rPr>
        <w:t>（2）所有投标文件统一用A4纸，字体：4号，仿宋体。填写的内容必须打印或使用不褪色的蓝、黑墨水笔书写，字迹应清晰易于辨认。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rPr>
        <w:t>（3）投标文件的封面及投标函均应加盖投标人公章，并经法定代表人或其委托代理人签字。</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rPr>
        <w:t>（4）投标文件上不应有行间插字、涂改和覆盖，除非是对投标人写错的地方做必要的修改，</w:t>
      </w:r>
      <w:r>
        <w:rPr>
          <w:rFonts w:hint="eastAsia" w:ascii="仿宋" w:hAnsi="仿宋" w:eastAsia="仿宋"/>
          <w:sz w:val="24"/>
          <w:szCs w:val="24"/>
          <w:lang w:val="en-US" w:eastAsia="zh-CN"/>
        </w:rPr>
        <w:t>并</w:t>
      </w:r>
      <w:r>
        <w:rPr>
          <w:rFonts w:hint="eastAsia" w:ascii="仿宋" w:hAnsi="仿宋" w:eastAsia="仿宋"/>
          <w:sz w:val="24"/>
          <w:szCs w:val="24"/>
        </w:rPr>
        <w:t>在修改处</w:t>
      </w:r>
      <w:r>
        <w:rPr>
          <w:rFonts w:hint="eastAsia" w:ascii="仿宋" w:hAnsi="仿宋" w:eastAsia="仿宋"/>
          <w:sz w:val="24"/>
          <w:szCs w:val="24"/>
          <w:lang w:val="en-US" w:eastAsia="zh-CN"/>
        </w:rPr>
        <w:t>签字盖章</w:t>
      </w:r>
      <w:r>
        <w:rPr>
          <w:rFonts w:hint="eastAsia" w:ascii="仿宋" w:hAnsi="仿宋" w:eastAsia="仿宋"/>
          <w:sz w:val="24"/>
          <w:szCs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72" w:firstLineChars="196"/>
        <w:textAlignment w:val="auto"/>
        <w:outlineLvl w:val="9"/>
        <w:rPr>
          <w:rFonts w:ascii="仿宋" w:hAnsi="仿宋" w:eastAsia="仿宋"/>
          <w:b/>
          <w:sz w:val="24"/>
          <w:szCs w:val="24"/>
        </w:rPr>
      </w:pPr>
      <w:r>
        <w:rPr>
          <w:rFonts w:hint="eastAsia" w:ascii="仿宋" w:hAnsi="仿宋" w:eastAsia="仿宋"/>
          <w:b/>
          <w:sz w:val="24"/>
          <w:szCs w:val="24"/>
        </w:rPr>
        <w:t>五、投标文件的密封</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rPr>
        <w:t>投标文件</w:t>
      </w:r>
      <w:r>
        <w:rPr>
          <w:rFonts w:hint="eastAsia" w:ascii="仿宋" w:hAnsi="仿宋" w:eastAsia="仿宋"/>
          <w:sz w:val="24"/>
          <w:szCs w:val="24"/>
          <w:lang w:val="en-US" w:eastAsia="zh-CN"/>
        </w:rPr>
        <w:t>和样品</w:t>
      </w:r>
      <w:r>
        <w:rPr>
          <w:rFonts w:hint="eastAsia" w:ascii="仿宋" w:hAnsi="仿宋" w:eastAsia="仿宋"/>
          <w:sz w:val="24"/>
          <w:szCs w:val="24"/>
        </w:rPr>
        <w:t>应装袋密封</w:t>
      </w:r>
      <w:r>
        <w:rPr>
          <w:rFonts w:hint="eastAsia" w:ascii="仿宋" w:hAnsi="仿宋" w:eastAsia="仿宋"/>
          <w:sz w:val="24"/>
          <w:szCs w:val="24"/>
          <w:lang w:eastAsia="zh-CN"/>
        </w:rPr>
        <w:t>（</w:t>
      </w:r>
      <w:r>
        <w:rPr>
          <w:rFonts w:hint="eastAsia" w:ascii="仿宋" w:hAnsi="仿宋" w:eastAsia="仿宋"/>
          <w:sz w:val="24"/>
          <w:szCs w:val="24"/>
          <w:lang w:val="en-US" w:eastAsia="zh-CN"/>
        </w:rPr>
        <w:t>样品如需退还请自行来院领取</w:t>
      </w:r>
      <w:r>
        <w:rPr>
          <w:rFonts w:hint="eastAsia" w:ascii="仿宋" w:hAnsi="仿宋" w:eastAsia="仿宋"/>
          <w:sz w:val="24"/>
          <w:szCs w:val="24"/>
          <w:lang w:eastAsia="zh-CN"/>
        </w:rPr>
        <w:t>）</w:t>
      </w:r>
      <w:r>
        <w:rPr>
          <w:rFonts w:hint="eastAsia" w:ascii="仿宋" w:hAnsi="仿宋" w:eastAsia="仿宋"/>
          <w:sz w:val="24"/>
          <w:szCs w:val="24"/>
        </w:rPr>
        <w:t>，在封口上并加盖企业公章。并标明邀标项目名称、投标人名称、电话号码及邮箱地址等字样。</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rPr>
        <w:t>（1）投标文件份数</w:t>
      </w:r>
      <w:r>
        <w:rPr>
          <w:rFonts w:hint="eastAsia" w:ascii="仿宋" w:hAnsi="仿宋" w:eastAsia="仿宋"/>
          <w:sz w:val="24"/>
          <w:szCs w:val="24"/>
          <w:lang w:eastAsia="zh-CN"/>
        </w:rPr>
        <w:t>：</w:t>
      </w:r>
      <w:r>
        <w:rPr>
          <w:rFonts w:hint="eastAsia" w:ascii="仿宋" w:hAnsi="仿宋" w:eastAsia="仿宋"/>
          <w:sz w:val="24"/>
          <w:szCs w:val="24"/>
        </w:rPr>
        <w:t>正本一份、副本三份</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50"/>
        <w:textAlignment w:val="auto"/>
        <w:outlineLvl w:val="9"/>
        <w:rPr>
          <w:rFonts w:ascii="仿宋" w:hAnsi="仿宋" w:eastAsia="仿宋"/>
          <w:sz w:val="24"/>
          <w:szCs w:val="24"/>
        </w:rPr>
      </w:pPr>
      <w:r>
        <w:rPr>
          <w:rFonts w:hint="eastAsia" w:ascii="仿宋" w:hAnsi="仿宋" w:eastAsia="仿宋"/>
          <w:sz w:val="24"/>
          <w:szCs w:val="24"/>
        </w:rPr>
        <w:t>(2)如果投标文件没有按规定密封，该投标文件将被拒绝接收，并原样退还给投标人。</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50"/>
        <w:textAlignment w:val="auto"/>
        <w:outlineLvl w:val="9"/>
        <w:rPr>
          <w:rFonts w:ascii="仿宋" w:hAnsi="仿宋" w:eastAsia="仿宋"/>
          <w:sz w:val="24"/>
          <w:szCs w:val="24"/>
        </w:rPr>
      </w:pPr>
      <w:r>
        <w:rPr>
          <w:rFonts w:hint="eastAsia" w:ascii="仿宋" w:hAnsi="仿宋" w:eastAsia="仿宋"/>
          <w:sz w:val="24"/>
          <w:szCs w:val="24"/>
        </w:rPr>
        <w:t>(3)投标人无论是否中标，投标人递交的投标文件均不退还。</w:t>
      </w:r>
    </w:p>
    <w:p>
      <w:pPr>
        <w:keepNext w:val="0"/>
        <w:keepLines w:val="0"/>
        <w:pageBreakBefore w:val="0"/>
        <w:widowControl w:val="0"/>
        <w:kinsoku/>
        <w:wordWrap/>
        <w:overflowPunct/>
        <w:topLinePunct w:val="0"/>
        <w:autoSpaceDE/>
        <w:autoSpaceDN/>
        <w:bidi w:val="0"/>
        <w:adjustRightInd w:val="0"/>
        <w:snapToGrid w:val="0"/>
        <w:spacing w:line="440" w:lineRule="exact"/>
        <w:ind w:firstLine="354" w:firstLineChars="147"/>
        <w:textAlignment w:val="auto"/>
        <w:outlineLvl w:val="9"/>
        <w:rPr>
          <w:rFonts w:ascii="仿宋" w:hAnsi="仿宋" w:eastAsia="仿宋"/>
          <w:b/>
          <w:sz w:val="24"/>
          <w:szCs w:val="24"/>
        </w:rPr>
      </w:pPr>
      <w:r>
        <w:rPr>
          <w:rFonts w:hint="eastAsia" w:ascii="仿宋" w:hAnsi="仿宋" w:eastAsia="仿宋"/>
          <w:b/>
          <w:sz w:val="24"/>
          <w:szCs w:val="24"/>
        </w:rPr>
        <w:t>六、项目报价</w:t>
      </w:r>
    </w:p>
    <w:p>
      <w:pPr>
        <w:keepNext w:val="0"/>
        <w:keepLines w:val="0"/>
        <w:pageBreakBefore w:val="0"/>
        <w:widowControl w:val="0"/>
        <w:kinsoku/>
        <w:wordWrap/>
        <w:overflowPunct/>
        <w:topLinePunct w:val="0"/>
        <w:autoSpaceDE/>
        <w:autoSpaceDN/>
        <w:bidi w:val="0"/>
        <w:adjustRightInd w:val="0"/>
        <w:snapToGrid w:val="0"/>
        <w:spacing w:line="440" w:lineRule="exact"/>
        <w:ind w:firstLine="460" w:firstLineChars="192"/>
        <w:textAlignment w:val="auto"/>
        <w:outlineLvl w:val="9"/>
        <w:rPr>
          <w:rFonts w:ascii="仿宋" w:hAnsi="仿宋" w:eastAsia="仿宋"/>
          <w:sz w:val="24"/>
          <w:szCs w:val="24"/>
        </w:rPr>
      </w:pPr>
      <w:r>
        <w:rPr>
          <w:rFonts w:hint="eastAsia" w:ascii="仿宋" w:hAnsi="仿宋" w:eastAsia="仿宋" w:cs="宋体"/>
          <w:kern w:val="0"/>
          <w:sz w:val="24"/>
          <w:szCs w:val="24"/>
        </w:rPr>
        <w:t>报价实行综合单价固定包干，</w:t>
      </w:r>
      <w:r>
        <w:rPr>
          <w:rFonts w:hint="eastAsia" w:ascii="仿宋" w:hAnsi="仿宋" w:eastAsia="仿宋"/>
          <w:sz w:val="24"/>
          <w:szCs w:val="24"/>
        </w:rPr>
        <w:t>报价包括</w:t>
      </w:r>
      <w:r>
        <w:rPr>
          <w:rFonts w:hint="eastAsia" w:ascii="仿宋" w:hAnsi="仿宋" w:eastAsia="仿宋"/>
          <w:sz w:val="24"/>
          <w:szCs w:val="24"/>
          <w:lang w:val="en-US" w:eastAsia="zh-CN"/>
        </w:rPr>
        <w:t>货款</w:t>
      </w:r>
      <w:r>
        <w:rPr>
          <w:rFonts w:hint="eastAsia" w:ascii="仿宋" w:hAnsi="仿宋" w:eastAsia="仿宋"/>
          <w:sz w:val="24"/>
          <w:szCs w:val="24"/>
        </w:rPr>
        <w:t>、运输（含上、下车费用）、场内转运</w:t>
      </w:r>
      <w:r>
        <w:rPr>
          <w:rFonts w:hint="eastAsia" w:ascii="仿宋" w:hAnsi="仿宋" w:eastAsia="仿宋"/>
          <w:sz w:val="24"/>
          <w:szCs w:val="24"/>
          <w:lang w:val="en-US" w:eastAsia="zh-CN"/>
        </w:rPr>
        <w:t>配送</w:t>
      </w:r>
      <w:r>
        <w:rPr>
          <w:rFonts w:hint="eastAsia" w:ascii="仿宋" w:hAnsi="仿宋" w:eastAsia="仿宋"/>
          <w:sz w:val="24"/>
          <w:szCs w:val="24"/>
        </w:rPr>
        <w:t>、检测验收、质保期内的售后服务、各种税金、利润等所有应包括的直接费和间接费。报价必须是需方指定收货地点价格</w:t>
      </w:r>
      <w:r>
        <w:rPr>
          <w:rFonts w:hint="eastAsia" w:ascii="仿宋" w:hAnsi="仿宋" w:eastAsia="仿宋"/>
          <w:sz w:val="24"/>
          <w:szCs w:val="24"/>
          <w:lang w:eastAsia="zh-CN"/>
        </w:rPr>
        <w:t>，</w:t>
      </w:r>
      <w:r>
        <w:rPr>
          <w:rFonts w:hint="eastAsia" w:ascii="仿宋" w:hAnsi="仿宋" w:eastAsia="仿宋"/>
          <w:sz w:val="24"/>
          <w:szCs w:val="24"/>
          <w:lang w:val="en-US" w:eastAsia="zh-CN"/>
        </w:rPr>
        <w:t>不接受货物快递自取</w:t>
      </w:r>
      <w:r>
        <w:rPr>
          <w:rFonts w:hint="eastAsia" w:ascii="仿宋" w:hAnsi="仿宋" w:eastAsia="仿宋"/>
          <w:sz w:val="24"/>
          <w:szCs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实际数量以需方根据实际情况确认为准，签订合同后，不论数量增减，单价固定不变。</w:t>
      </w:r>
    </w:p>
    <w:p>
      <w:pPr>
        <w:keepNext w:val="0"/>
        <w:keepLines w:val="0"/>
        <w:pageBreakBefore w:val="0"/>
        <w:widowControl w:val="0"/>
        <w:kinsoku/>
        <w:wordWrap/>
        <w:overflowPunct/>
        <w:topLinePunct w:val="0"/>
        <w:autoSpaceDE/>
        <w:autoSpaceDN/>
        <w:bidi w:val="0"/>
        <w:adjustRightInd w:val="0"/>
        <w:snapToGrid w:val="0"/>
        <w:spacing w:line="440" w:lineRule="exact"/>
        <w:ind w:firstLine="472" w:firstLineChars="196"/>
        <w:textAlignment w:val="auto"/>
        <w:outlineLvl w:val="9"/>
        <w:rPr>
          <w:rFonts w:ascii="仿宋" w:hAnsi="仿宋" w:eastAsia="仿宋"/>
          <w:b/>
          <w:sz w:val="24"/>
          <w:szCs w:val="24"/>
        </w:rPr>
      </w:pPr>
      <w:r>
        <w:rPr>
          <w:rFonts w:hint="eastAsia" w:ascii="仿宋" w:hAnsi="仿宋" w:eastAsia="仿宋"/>
          <w:b/>
          <w:sz w:val="24"/>
          <w:szCs w:val="24"/>
        </w:rPr>
        <w:t>七、评标办法</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rPr>
        <w:t>1、初审：分资格性检查和符合性检查。</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u w:val="single"/>
        </w:rPr>
        <w:t>资格性检查</w:t>
      </w:r>
      <w:r>
        <w:rPr>
          <w:rFonts w:hint="eastAsia" w:ascii="仿宋" w:hAnsi="仿宋" w:eastAsia="仿宋"/>
          <w:sz w:val="24"/>
          <w:szCs w:val="24"/>
        </w:rPr>
        <w:t>是依据法律法规和邀标文件的规定，对投标文件中的资格证明进行审查，以确定投标人是否具备投标资格；</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u w:val="single"/>
        </w:rPr>
        <w:t>符合性检查</w:t>
      </w:r>
      <w:r>
        <w:rPr>
          <w:rFonts w:hint="eastAsia" w:ascii="仿宋" w:hAnsi="仿宋" w:eastAsia="仿宋"/>
          <w:sz w:val="24"/>
          <w:szCs w:val="24"/>
        </w:rPr>
        <w:t>是依据邀标文件的规定，从投标文件的有效性、完整性和对邀标文件的响应程度进行审查，以确定投标人是否对邀标文件的实质性要求作出响应。</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sz w:val="24"/>
          <w:szCs w:val="24"/>
          <w:lang w:val="en-US" w:eastAsia="zh-CN"/>
        </w:rPr>
      </w:pPr>
      <w:r>
        <w:rPr>
          <w:rFonts w:hint="eastAsia" w:ascii="仿宋" w:hAnsi="仿宋" w:eastAsia="仿宋"/>
          <w:sz w:val="24"/>
          <w:szCs w:val="24"/>
          <w:lang w:val="en-US" w:eastAsia="zh-CN"/>
        </w:rPr>
        <w:t>评标小组</w:t>
      </w:r>
      <w:r>
        <w:rPr>
          <w:rFonts w:hint="eastAsia" w:ascii="仿宋" w:hAnsi="仿宋" w:eastAsia="仿宋"/>
          <w:sz w:val="24"/>
          <w:szCs w:val="24"/>
        </w:rPr>
        <w:t>对所有初审（资格性检查、符合性检查）合格的投标报价、配置、业绩等进行综合评审。</w:t>
      </w:r>
      <w:r>
        <w:rPr>
          <w:rFonts w:hint="eastAsia" w:ascii="仿宋" w:hAnsi="仿宋" w:eastAsia="仿宋"/>
          <w:sz w:val="24"/>
          <w:szCs w:val="24"/>
          <w:lang w:val="en-US" w:eastAsia="zh-CN"/>
        </w:rPr>
        <w:t>经评估需要外请评标专家的，专家费用由中选供应商承担。</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rPr>
        <w:t>2、定标原则</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sz w:val="24"/>
          <w:szCs w:val="24"/>
        </w:rPr>
      </w:pPr>
      <w:r>
        <w:rPr>
          <w:rFonts w:hint="eastAsia" w:ascii="仿宋" w:hAnsi="仿宋" w:eastAsia="仿宋"/>
          <w:sz w:val="24"/>
          <w:szCs w:val="24"/>
          <w:lang w:val="en-US" w:eastAsia="zh-CN"/>
        </w:rPr>
        <w:t>满足采购人需求的前提下，与供应商进行二次议价，最低评标价法中选</w:t>
      </w:r>
      <w:r>
        <w:rPr>
          <w:rFonts w:hint="eastAsia" w:ascii="仿宋" w:hAnsi="仿宋" w:eastAsia="仿宋"/>
          <w:sz w:val="24"/>
          <w:szCs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lang w:val="en-US" w:eastAsia="zh-CN"/>
        </w:rPr>
        <w:t>采购</w:t>
      </w:r>
      <w:r>
        <w:rPr>
          <w:rFonts w:hint="eastAsia" w:ascii="仿宋" w:hAnsi="仿宋" w:eastAsia="仿宋"/>
          <w:sz w:val="24"/>
          <w:szCs w:val="24"/>
        </w:rPr>
        <w:t>人有权采取市场调查、工厂或业绩单位现场考察等方式对中标候选人资质财务、技术、管理能力、产品质量、交付能力及信誉等进行考查，中标候选人必须提供支持和配合</w:t>
      </w:r>
      <w:r>
        <w:rPr>
          <w:rFonts w:hint="eastAsia" w:ascii="仿宋" w:hAnsi="仿宋" w:eastAsia="仿宋"/>
          <w:sz w:val="24"/>
          <w:szCs w:val="24"/>
          <w:lang w:eastAsia="zh-CN"/>
        </w:rPr>
        <w:t>。</w:t>
      </w:r>
      <w:r>
        <w:rPr>
          <w:rFonts w:hint="eastAsia" w:ascii="仿宋" w:hAnsi="仿宋" w:eastAsia="仿宋"/>
          <w:sz w:val="24"/>
          <w:szCs w:val="24"/>
          <w:lang w:val="en-US" w:eastAsia="zh-CN"/>
        </w:rPr>
        <w:t>本项目采用最低评标价法中选，如需试用样品须按报价由低到高</w:t>
      </w:r>
      <w:r>
        <w:rPr>
          <w:rFonts w:hint="eastAsia" w:ascii="仿宋" w:hAnsi="仿宋" w:eastAsia="仿宋"/>
          <w:sz w:val="24"/>
          <w:szCs w:val="24"/>
        </w:rPr>
        <w:t>确定中标人排序。如第一中标人因不可抗力或者自身原因不能履行合同的</w:t>
      </w:r>
      <w:r>
        <w:rPr>
          <w:rFonts w:hint="eastAsia" w:ascii="仿宋" w:hAnsi="仿宋" w:eastAsia="仿宋"/>
          <w:sz w:val="24"/>
          <w:szCs w:val="24"/>
          <w:lang w:val="en-US" w:eastAsia="zh-CN"/>
        </w:rPr>
        <w:t>或样品试用不合格的</w:t>
      </w:r>
      <w:r>
        <w:rPr>
          <w:rFonts w:hint="eastAsia" w:ascii="仿宋" w:hAnsi="仿宋" w:eastAsia="仿宋"/>
          <w:sz w:val="24"/>
          <w:szCs w:val="24"/>
        </w:rPr>
        <w:t>，邀标人可以确定第二中标候选人为中标人，以此类推。</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lang w:val="en-US" w:eastAsia="zh-CN"/>
        </w:rPr>
        <w:t>招标</w:t>
      </w:r>
      <w:r>
        <w:rPr>
          <w:rFonts w:hint="eastAsia" w:ascii="仿宋" w:hAnsi="仿宋" w:eastAsia="仿宋"/>
          <w:sz w:val="24"/>
          <w:szCs w:val="24"/>
        </w:rPr>
        <w:t>人对评标结果</w:t>
      </w:r>
      <w:r>
        <w:rPr>
          <w:rFonts w:hint="eastAsia" w:ascii="仿宋" w:hAnsi="仿宋" w:eastAsia="仿宋"/>
          <w:sz w:val="24"/>
          <w:szCs w:val="24"/>
          <w:lang w:val="en-US" w:eastAsia="zh-CN"/>
        </w:rPr>
        <w:t>在医院官网挂网公示1工作日，</w:t>
      </w:r>
      <w:r>
        <w:rPr>
          <w:rFonts w:hint="eastAsia" w:ascii="仿宋" w:hAnsi="仿宋" w:eastAsia="仿宋"/>
          <w:sz w:val="24"/>
          <w:szCs w:val="24"/>
        </w:rPr>
        <w:t>对未中标人不</w:t>
      </w:r>
      <w:r>
        <w:rPr>
          <w:rFonts w:hint="eastAsia" w:ascii="仿宋" w:hAnsi="仿宋" w:eastAsia="仿宋"/>
          <w:sz w:val="24"/>
          <w:szCs w:val="24"/>
          <w:lang w:val="en-US" w:eastAsia="zh-CN"/>
        </w:rPr>
        <w:t>再另行</w:t>
      </w:r>
      <w:r>
        <w:rPr>
          <w:rFonts w:hint="eastAsia" w:ascii="仿宋" w:hAnsi="仿宋" w:eastAsia="仿宋"/>
          <w:sz w:val="24"/>
          <w:szCs w:val="24"/>
        </w:rPr>
        <w:t>通知。</w:t>
      </w:r>
    </w:p>
    <w:p>
      <w:pPr>
        <w:keepNext w:val="0"/>
        <w:keepLines w:val="0"/>
        <w:pageBreakBefore w:val="0"/>
        <w:widowControl w:val="0"/>
        <w:kinsoku/>
        <w:wordWrap/>
        <w:overflowPunct/>
        <w:topLinePunct w:val="0"/>
        <w:autoSpaceDE/>
        <w:autoSpaceDN/>
        <w:bidi w:val="0"/>
        <w:adjustRightInd w:val="0"/>
        <w:snapToGrid w:val="0"/>
        <w:spacing w:line="440" w:lineRule="exact"/>
        <w:ind w:firstLine="470" w:firstLineChars="196"/>
        <w:textAlignment w:val="auto"/>
        <w:outlineLvl w:val="9"/>
        <w:rPr>
          <w:rFonts w:hint="eastAsia" w:ascii="仿宋" w:hAnsi="仿宋" w:eastAsia="仿宋"/>
          <w:sz w:val="24"/>
          <w:szCs w:val="24"/>
          <w:lang w:val="en-US" w:eastAsia="zh-CN"/>
        </w:rPr>
      </w:pPr>
      <w:r>
        <w:rPr>
          <w:rFonts w:hint="eastAsia" w:ascii="仿宋" w:hAnsi="仿宋" w:eastAsia="仿宋"/>
          <w:sz w:val="24"/>
          <w:szCs w:val="24"/>
          <w:lang w:val="en-US" w:eastAsia="zh-CN"/>
        </w:rPr>
        <w:t>3、合同管理</w:t>
      </w:r>
    </w:p>
    <w:p>
      <w:pPr>
        <w:keepNext w:val="0"/>
        <w:keepLines w:val="0"/>
        <w:pageBreakBefore w:val="0"/>
        <w:widowControl w:val="0"/>
        <w:kinsoku/>
        <w:wordWrap/>
        <w:overflowPunct/>
        <w:topLinePunct w:val="0"/>
        <w:autoSpaceDE/>
        <w:autoSpaceDN/>
        <w:bidi w:val="0"/>
        <w:adjustRightInd w:val="0"/>
        <w:snapToGrid w:val="0"/>
        <w:spacing w:line="440" w:lineRule="exact"/>
        <w:ind w:firstLine="470" w:firstLineChars="196"/>
        <w:textAlignment w:val="auto"/>
        <w:outlineLvl w:val="9"/>
        <w:rPr>
          <w:rFonts w:ascii="仿宋" w:hAnsi="仿宋" w:eastAsia="仿宋"/>
          <w:sz w:val="24"/>
          <w:szCs w:val="24"/>
        </w:rPr>
      </w:pPr>
      <w:r>
        <w:rPr>
          <w:rFonts w:hint="eastAsia" w:ascii="仿宋" w:hAnsi="仿宋" w:eastAsia="仿宋"/>
          <w:sz w:val="24"/>
          <w:szCs w:val="24"/>
        </w:rPr>
        <w:t>中标通知书送达后15日内</w:t>
      </w:r>
      <w:r>
        <w:rPr>
          <w:rFonts w:hint="eastAsia" w:ascii="仿宋" w:hAnsi="仿宋" w:eastAsia="仿宋"/>
          <w:sz w:val="24"/>
          <w:szCs w:val="24"/>
          <w:lang w:val="en-US" w:eastAsia="zh-CN"/>
        </w:rPr>
        <w:t>须</w:t>
      </w:r>
      <w:r>
        <w:rPr>
          <w:rFonts w:hint="eastAsia" w:ascii="仿宋" w:hAnsi="仿宋" w:eastAsia="仿宋"/>
          <w:sz w:val="24"/>
          <w:szCs w:val="24"/>
        </w:rPr>
        <w:t>签订合同，投标人逾期未签订合同的，视为中标人拒绝签订合同，中标人承担违约</w:t>
      </w:r>
      <w:r>
        <w:rPr>
          <w:rFonts w:hint="eastAsia" w:ascii="仿宋" w:hAnsi="仿宋" w:eastAsia="仿宋"/>
          <w:sz w:val="24"/>
          <w:szCs w:val="24"/>
          <w:lang w:val="en-US" w:eastAsia="zh-CN"/>
        </w:rPr>
        <w:t>金10000元，并纳入医院供应商黑名单进行管理</w:t>
      </w:r>
      <w:r>
        <w:rPr>
          <w:rFonts w:hint="eastAsia" w:ascii="仿宋" w:hAnsi="仿宋" w:eastAsia="仿宋"/>
          <w:sz w:val="24"/>
          <w:szCs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lang w:val="en-US" w:eastAsia="zh-CN"/>
        </w:rPr>
        <w:t>4</w:t>
      </w:r>
      <w:r>
        <w:rPr>
          <w:rFonts w:hint="eastAsia" w:ascii="仿宋" w:hAnsi="仿宋" w:eastAsia="仿宋"/>
          <w:sz w:val="24"/>
          <w:szCs w:val="24"/>
        </w:rPr>
        <w:t>、发现下列情形之一的，应予废标：</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rPr>
        <w:t>1）发现影响采购公正的违法、违规行为。</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rPr>
        <w:t>2）供应商报价</w:t>
      </w:r>
      <w:r>
        <w:rPr>
          <w:rFonts w:hint="eastAsia" w:ascii="仿宋" w:hAnsi="仿宋" w:eastAsia="仿宋"/>
          <w:sz w:val="24"/>
          <w:szCs w:val="24"/>
          <w:lang w:val="en-US" w:eastAsia="zh-CN"/>
        </w:rPr>
        <w:t>明显</w:t>
      </w:r>
      <w:r>
        <w:rPr>
          <w:rFonts w:hint="eastAsia" w:ascii="仿宋" w:hAnsi="仿宋" w:eastAsia="仿宋"/>
          <w:sz w:val="24"/>
          <w:szCs w:val="24"/>
        </w:rPr>
        <w:t>超过</w:t>
      </w:r>
      <w:r>
        <w:rPr>
          <w:rFonts w:hint="eastAsia" w:ascii="仿宋" w:hAnsi="仿宋" w:eastAsia="仿宋"/>
          <w:sz w:val="24"/>
          <w:szCs w:val="24"/>
          <w:lang w:val="en-US" w:eastAsia="zh-CN"/>
        </w:rPr>
        <w:t>或显著低于</w:t>
      </w:r>
      <w:r>
        <w:rPr>
          <w:rFonts w:hint="eastAsia" w:ascii="仿宋" w:hAnsi="仿宋" w:eastAsia="仿宋"/>
          <w:sz w:val="24"/>
          <w:szCs w:val="24"/>
        </w:rPr>
        <w:t>市场均价，不能</w:t>
      </w:r>
      <w:r>
        <w:rPr>
          <w:rFonts w:hint="eastAsia" w:ascii="仿宋" w:hAnsi="仿宋" w:eastAsia="仿宋"/>
          <w:sz w:val="24"/>
          <w:szCs w:val="24"/>
          <w:lang w:val="en-US" w:eastAsia="zh-CN"/>
        </w:rPr>
        <w:t>做</w:t>
      </w:r>
      <w:r>
        <w:rPr>
          <w:rFonts w:hint="eastAsia" w:ascii="仿宋" w:hAnsi="仿宋" w:eastAsia="仿宋"/>
          <w:sz w:val="24"/>
          <w:szCs w:val="24"/>
        </w:rPr>
        <w:t>合理</w:t>
      </w:r>
      <w:r>
        <w:rPr>
          <w:rFonts w:hint="eastAsia" w:ascii="仿宋" w:hAnsi="仿宋" w:eastAsia="仿宋"/>
          <w:sz w:val="24"/>
          <w:szCs w:val="24"/>
          <w:lang w:val="en-US" w:eastAsia="zh-CN"/>
        </w:rPr>
        <w:t>说明</w:t>
      </w:r>
      <w:r>
        <w:rPr>
          <w:rFonts w:hint="eastAsia" w:ascii="仿宋" w:hAnsi="仿宋" w:eastAsia="仿宋"/>
          <w:sz w:val="24"/>
          <w:szCs w:val="24"/>
        </w:rPr>
        <w:t>的。</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rPr>
        <w:t>3）因重大变故，采购任务取消的。</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sz w:val="24"/>
          <w:szCs w:val="24"/>
          <w:lang w:eastAsia="zh-CN"/>
        </w:rPr>
      </w:pPr>
      <w:r>
        <w:rPr>
          <w:rFonts w:hint="eastAsia" w:ascii="仿宋" w:hAnsi="仿宋" w:eastAsia="仿宋"/>
          <w:sz w:val="24"/>
          <w:szCs w:val="24"/>
        </w:rPr>
        <w:t>4）其他经谈判小组（评标小组）一致认定应予废标情形的。</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5</w:t>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本次投标不足3家有效供应商的不满足开标条件，否则此次投标作废。</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lang w:val="en-US"/>
        </w:rPr>
      </w:pPr>
      <w:r>
        <w:rPr>
          <w:rFonts w:hint="eastAsia" w:ascii="仿宋" w:hAnsi="仿宋" w:eastAsia="仿宋" w:cs="宋体"/>
          <w:kern w:val="0"/>
          <w:sz w:val="24"/>
          <w:szCs w:val="24"/>
          <w:lang w:val="en-US" w:eastAsia="zh-CN"/>
        </w:rPr>
        <w:t>6）供应商投标后拒绝签订合同或明确表示拒绝履约的。</w:t>
      </w:r>
    </w:p>
    <w:p>
      <w:pPr>
        <w:keepNext w:val="0"/>
        <w:keepLines w:val="0"/>
        <w:pageBreakBefore w:val="0"/>
        <w:widowControl w:val="0"/>
        <w:kinsoku/>
        <w:wordWrap/>
        <w:overflowPunct/>
        <w:topLinePunct w:val="0"/>
        <w:autoSpaceDE/>
        <w:autoSpaceDN/>
        <w:bidi w:val="0"/>
        <w:adjustRightInd w:val="0"/>
        <w:snapToGrid w:val="0"/>
        <w:spacing w:line="440" w:lineRule="exact"/>
        <w:ind w:firstLine="472" w:firstLineChars="196"/>
        <w:textAlignment w:val="auto"/>
        <w:outlineLvl w:val="9"/>
        <w:rPr>
          <w:rFonts w:ascii="仿宋" w:hAnsi="仿宋" w:eastAsia="仿宋"/>
          <w:b/>
          <w:sz w:val="24"/>
          <w:szCs w:val="24"/>
        </w:rPr>
      </w:pPr>
      <w:r>
        <w:rPr>
          <w:rFonts w:hint="eastAsia" w:ascii="仿宋" w:hAnsi="仿宋" w:eastAsia="仿宋"/>
          <w:b/>
          <w:sz w:val="24"/>
          <w:szCs w:val="24"/>
        </w:rPr>
        <w:t>八、其他</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textAlignment w:val="auto"/>
        <w:outlineLvl w:val="9"/>
        <w:rPr>
          <w:rFonts w:hint="eastAsia" w:ascii="仿宋" w:hAnsi="仿宋" w:eastAsia="仿宋"/>
          <w:sz w:val="24"/>
          <w:szCs w:val="24"/>
          <w:highlight w:val="none"/>
          <w:lang w:val="en-US" w:eastAsia="zh-CN"/>
        </w:rPr>
      </w:pPr>
      <w:bookmarkStart w:id="0" w:name="_Toc128229278"/>
      <w:bookmarkStart w:id="1" w:name="_Toc128229721"/>
      <w:bookmarkStart w:id="2" w:name="_Toc128014287"/>
      <w:bookmarkStart w:id="3" w:name="_Toc156196446"/>
      <w:bookmarkStart w:id="4" w:name="_Toc237057789"/>
      <w:r>
        <w:rPr>
          <w:rFonts w:hint="eastAsia" w:ascii="仿宋" w:hAnsi="仿宋" w:eastAsia="仿宋"/>
          <w:sz w:val="24"/>
          <w:szCs w:val="24"/>
          <w:highlight w:val="none"/>
        </w:rPr>
        <w:t>1、</w:t>
      </w:r>
      <w:r>
        <w:rPr>
          <w:rFonts w:hint="eastAsia" w:ascii="仿宋" w:hAnsi="仿宋" w:eastAsia="仿宋"/>
          <w:sz w:val="24"/>
          <w:szCs w:val="24"/>
          <w:highlight w:val="none"/>
          <w:lang w:val="en-US" w:eastAsia="zh-CN"/>
        </w:rPr>
        <w:t>采购公告有效期内，投标人通过邮件院内报名同时缴纳投标保证金。</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textAlignment w:val="auto"/>
        <w:outlineLvl w:val="9"/>
        <w:rPr>
          <w:rFonts w:hint="eastAsia" w:ascii="仿宋" w:hAnsi="仿宋" w:eastAsia="仿宋"/>
          <w:sz w:val="24"/>
          <w:szCs w:val="24"/>
          <w:highlight w:val="none"/>
          <w:lang w:val="en-US" w:eastAsia="zh-CN"/>
        </w:rPr>
      </w:pPr>
      <w:r>
        <w:rPr>
          <w:rFonts w:hint="eastAsia" w:ascii="仿宋" w:hAnsi="仿宋" w:eastAsia="仿宋"/>
          <w:sz w:val="24"/>
          <w:szCs w:val="24"/>
          <w:highlight w:val="none"/>
        </w:rPr>
        <w:t>2、采购文件下载方式：</w:t>
      </w:r>
      <w:r>
        <w:rPr>
          <w:rFonts w:hint="eastAsia" w:ascii="仿宋" w:hAnsi="仿宋" w:eastAsia="仿宋"/>
          <w:sz w:val="24"/>
          <w:szCs w:val="24"/>
          <w:highlight w:val="none"/>
          <w:lang w:val="en-US" w:eastAsia="zh-CN"/>
        </w:rPr>
        <w:t>报名成功后邮件发送采购文件。</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textAlignment w:val="auto"/>
        <w:outlineLvl w:val="9"/>
        <w:rPr>
          <w:rFonts w:hint="eastAsia" w:ascii="仿宋" w:hAnsi="仿宋" w:eastAsia="仿宋"/>
          <w:sz w:val="24"/>
          <w:szCs w:val="24"/>
          <w:highlight w:val="none"/>
          <w:lang w:eastAsia="zh-CN"/>
        </w:rPr>
      </w:pPr>
      <w:r>
        <w:rPr>
          <w:rFonts w:hint="eastAsia" w:ascii="仿宋" w:hAnsi="仿宋" w:eastAsia="仿宋"/>
          <w:sz w:val="24"/>
          <w:szCs w:val="24"/>
          <w:highlight w:val="none"/>
          <w:lang w:val="en-US" w:eastAsia="zh-CN"/>
        </w:rPr>
        <w:t>3、达到</w:t>
      </w:r>
      <w:r>
        <w:rPr>
          <w:rFonts w:hint="eastAsia" w:ascii="仿宋" w:hAnsi="仿宋" w:eastAsia="仿宋" w:cs="宋体"/>
          <w:kern w:val="0"/>
          <w:sz w:val="24"/>
          <w:szCs w:val="24"/>
          <w:lang w:val="en-US" w:eastAsia="zh-CN"/>
        </w:rPr>
        <w:t>开标条件后，开评标时间将通过邮件另行通知。</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textAlignment w:val="auto"/>
        <w:outlineLvl w:val="9"/>
        <w:rPr>
          <w:rFonts w:hint="eastAsia" w:ascii="仿宋" w:hAnsi="仿宋" w:eastAsia="仿宋"/>
          <w:sz w:val="24"/>
          <w:szCs w:val="24"/>
          <w:lang w:eastAsia="zh-CN"/>
        </w:rPr>
      </w:pPr>
      <w:r>
        <w:rPr>
          <w:rFonts w:hint="eastAsia" w:ascii="仿宋" w:hAnsi="仿宋" w:eastAsia="仿宋"/>
          <w:sz w:val="24"/>
          <w:szCs w:val="24"/>
          <w:lang w:val="en-US" w:eastAsia="zh-CN"/>
        </w:rPr>
        <w:t>4</w:t>
      </w:r>
      <w:r>
        <w:rPr>
          <w:rFonts w:hint="eastAsia" w:ascii="仿宋" w:hAnsi="仿宋" w:eastAsia="仿宋"/>
          <w:sz w:val="24"/>
          <w:szCs w:val="24"/>
        </w:rPr>
        <w:t>、答疑截止时间：（招标前提前一天）17：30前。</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textAlignment w:val="auto"/>
        <w:outlineLvl w:val="9"/>
        <w:rPr>
          <w:rFonts w:hint="eastAsia" w:ascii="仿宋" w:hAnsi="仿宋" w:eastAsia="仿宋"/>
          <w:sz w:val="24"/>
          <w:szCs w:val="24"/>
          <w:lang w:eastAsia="zh-CN"/>
        </w:rPr>
      </w:pPr>
      <w:r>
        <w:rPr>
          <w:rFonts w:hint="eastAsia" w:ascii="仿宋" w:hAnsi="仿宋" w:eastAsia="仿宋"/>
          <w:sz w:val="24"/>
          <w:szCs w:val="24"/>
          <w:lang w:val="en-US" w:eastAsia="zh-CN"/>
        </w:rPr>
        <w:t>5</w:t>
      </w:r>
      <w:r>
        <w:rPr>
          <w:rFonts w:hint="eastAsia" w:ascii="仿宋" w:hAnsi="仿宋" w:eastAsia="仿宋"/>
          <w:sz w:val="24"/>
          <w:szCs w:val="24"/>
        </w:rPr>
        <w:t>、联系人：</w:t>
      </w:r>
      <w:r>
        <w:rPr>
          <w:rFonts w:hint="eastAsia" w:ascii="仿宋" w:hAnsi="仿宋" w:eastAsia="仿宋"/>
          <w:sz w:val="24"/>
          <w:szCs w:val="24"/>
          <w:lang w:val="en-US" w:eastAsia="zh-CN"/>
        </w:rPr>
        <w:t>杜老师</w:t>
      </w:r>
      <w:r>
        <w:rPr>
          <w:rFonts w:hint="eastAsia" w:ascii="仿宋" w:hAnsi="仿宋" w:eastAsia="仿宋"/>
          <w:sz w:val="24"/>
          <w:szCs w:val="24"/>
        </w:rPr>
        <w:t>   联系电话：023-</w:t>
      </w:r>
      <w:r>
        <w:rPr>
          <w:rFonts w:hint="eastAsia" w:ascii="仿宋" w:hAnsi="仿宋" w:eastAsia="仿宋"/>
          <w:sz w:val="24"/>
          <w:szCs w:val="24"/>
          <w:lang w:val="en-US" w:eastAsia="zh-CN"/>
        </w:rPr>
        <w:t>41562788</w:t>
      </w:r>
      <w:r>
        <w:rPr>
          <w:rFonts w:hint="eastAsia" w:ascii="仿宋" w:hAnsi="仿宋" w:eastAsia="仿宋"/>
          <w:sz w:val="24"/>
          <w:szCs w:val="24"/>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textAlignment w:val="auto"/>
        <w:outlineLvl w:val="9"/>
        <w:rPr>
          <w:rFonts w:hint="eastAsia" w:ascii="仿宋" w:hAnsi="仿宋" w:eastAsia="仿宋"/>
          <w:sz w:val="24"/>
          <w:szCs w:val="24"/>
          <w:lang w:eastAsia="zh-CN"/>
        </w:rPr>
      </w:pPr>
      <w:r>
        <w:rPr>
          <w:rFonts w:hint="eastAsia" w:ascii="仿宋" w:hAnsi="仿宋" w:eastAsia="仿宋"/>
          <w:sz w:val="24"/>
          <w:szCs w:val="24"/>
          <w:lang w:val="en-US" w:eastAsia="zh-CN"/>
        </w:rPr>
        <w:t>6</w:t>
      </w:r>
      <w:r>
        <w:rPr>
          <w:rFonts w:hint="eastAsia" w:ascii="仿宋" w:hAnsi="仿宋" w:eastAsia="仿宋"/>
          <w:sz w:val="24"/>
          <w:szCs w:val="24"/>
        </w:rPr>
        <w:t>、评标地点：</w:t>
      </w:r>
      <w:r>
        <w:rPr>
          <w:rFonts w:hint="eastAsia" w:ascii="仿宋" w:hAnsi="仿宋" w:eastAsia="仿宋"/>
          <w:sz w:val="24"/>
          <w:szCs w:val="24"/>
          <w:lang w:eastAsia="zh-CN"/>
        </w:rPr>
        <w:t>重庆医科大学附属璧山医院</w:t>
      </w:r>
      <w:r>
        <w:rPr>
          <w:rFonts w:hint="eastAsia" w:ascii="仿宋" w:hAnsi="仿宋" w:eastAsia="仿宋"/>
          <w:sz w:val="24"/>
          <w:szCs w:val="24"/>
          <w:lang w:val="en-US" w:eastAsia="zh-CN"/>
        </w:rPr>
        <w:t>行政楼103/307</w:t>
      </w:r>
      <w:r>
        <w:rPr>
          <w:rFonts w:hint="eastAsia" w:ascii="仿宋" w:hAnsi="仿宋" w:eastAsia="仿宋"/>
          <w:sz w:val="24"/>
          <w:szCs w:val="24"/>
        </w:rPr>
        <w:t>会议室。</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textAlignment w:val="auto"/>
        <w:outlineLvl w:val="9"/>
        <w:rPr>
          <w:rFonts w:hint="eastAsia" w:ascii="仿宋" w:hAnsi="仿宋" w:eastAsia="仿宋"/>
          <w:sz w:val="24"/>
          <w:szCs w:val="24"/>
        </w:rPr>
        <w:sectPr>
          <w:pgSz w:w="11906" w:h="16838"/>
          <w:pgMar w:top="1134" w:right="1134" w:bottom="1134" w:left="1134" w:header="851" w:footer="992" w:gutter="0"/>
          <w:cols w:space="720" w:num="1"/>
          <w:docGrid w:type="lines" w:linePitch="312" w:charSpace="0"/>
        </w:sectPr>
      </w:pPr>
      <w:r>
        <w:rPr>
          <w:rFonts w:hint="eastAsia" w:ascii="仿宋" w:hAnsi="仿宋" w:eastAsia="仿宋"/>
          <w:sz w:val="24"/>
          <w:szCs w:val="24"/>
          <w:lang w:val="en-US" w:eastAsia="zh-CN"/>
        </w:rPr>
        <w:t>7</w:t>
      </w:r>
      <w:r>
        <w:rPr>
          <w:rFonts w:hint="eastAsia" w:ascii="仿宋" w:hAnsi="仿宋" w:eastAsia="仿宋"/>
          <w:sz w:val="24"/>
          <w:szCs w:val="24"/>
        </w:rPr>
        <w:t>、供货时间：收到中标通知书后5天内。</w:t>
      </w:r>
    </w:p>
    <w:p>
      <w:pPr>
        <w:adjustRightInd w:val="0"/>
        <w:snapToGrid w:val="0"/>
        <w:spacing w:line="360" w:lineRule="auto"/>
        <w:jc w:val="center"/>
        <w:rPr>
          <w:rFonts w:ascii="仿宋_GB2312" w:eastAsia="仿宋_GB2312"/>
          <w:b/>
        </w:rPr>
      </w:pPr>
      <w:r>
        <w:rPr>
          <w:rFonts w:hint="eastAsia" w:ascii="仿宋_GB2312" w:eastAsia="仿宋_GB2312"/>
          <w:b/>
          <w:sz w:val="32"/>
          <w:szCs w:val="32"/>
        </w:rPr>
        <w:t>投标文件格式</w:t>
      </w:r>
      <w:bookmarkEnd w:id="0"/>
      <w:bookmarkEnd w:id="1"/>
      <w:bookmarkEnd w:id="2"/>
      <w:bookmarkEnd w:id="3"/>
      <w:bookmarkEnd w:id="4"/>
    </w:p>
    <w:p>
      <w:pPr>
        <w:numPr>
          <w:ilvl w:val="0"/>
          <w:numId w:val="1"/>
        </w:numPr>
        <w:autoSpaceDE w:val="0"/>
        <w:autoSpaceDN w:val="0"/>
        <w:adjustRightInd w:val="0"/>
        <w:snapToGrid w:val="0"/>
        <w:spacing w:line="360" w:lineRule="auto"/>
        <w:jc w:val="center"/>
        <w:rPr>
          <w:rFonts w:ascii="仿宋_GB2312" w:eastAsia="仿宋_GB2312"/>
          <w:b/>
          <w:sz w:val="24"/>
          <w:lang w:val="zh-CN"/>
        </w:rPr>
      </w:pPr>
      <w:r>
        <w:rPr>
          <w:rFonts w:hint="eastAsia" w:ascii="仿宋_GB2312" w:hAnsi="宋体" w:eastAsia="仿宋_GB2312" w:cs="宋体"/>
          <w:b/>
          <w:sz w:val="24"/>
          <w:lang w:val="zh-CN"/>
        </w:rPr>
        <w:t>项目投标书（封面）</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投标项目名称：                              （第     标包）</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 xml:space="preserve">邀标文件编号：                      </w:t>
      </w:r>
    </w:p>
    <w:p>
      <w:pPr>
        <w:autoSpaceDE w:val="0"/>
        <w:autoSpaceDN w:val="0"/>
        <w:adjustRightInd w:val="0"/>
        <w:snapToGrid w:val="0"/>
        <w:spacing w:line="360" w:lineRule="auto"/>
        <w:rPr>
          <w:rFonts w:ascii="仿宋_GB2312" w:hAnsi="宋体" w:eastAsia="仿宋_GB2312" w:cs="宋体"/>
          <w:sz w:val="24"/>
          <w:lang w:val="zh-CN"/>
        </w:rPr>
      </w:pPr>
      <w:r>
        <w:rPr>
          <w:rFonts w:hint="eastAsia" w:ascii="仿宋_GB2312" w:hAnsi="宋体" w:eastAsia="仿宋_GB2312" w:cs="宋体"/>
          <w:sz w:val="24"/>
          <w:lang w:val="zh-CN"/>
        </w:rPr>
        <w:t>投标单位：（盖章）</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法定代表人：（签章）</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地址：</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电话：                              邮编：</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联系人：</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 （盖章）</w:t>
      </w:r>
    </w:p>
    <w:p>
      <w:pPr>
        <w:autoSpaceDE w:val="0"/>
        <w:autoSpaceDN w:val="0"/>
        <w:adjustRightInd w:val="0"/>
        <w:snapToGrid w:val="0"/>
        <w:spacing w:line="360" w:lineRule="auto"/>
        <w:ind w:right="480" w:firstLine="5640" w:firstLineChars="2350"/>
        <w:rPr>
          <w:rFonts w:ascii="仿宋_GB2312" w:hAnsi="宋体" w:eastAsia="仿宋_GB2312" w:cs="宋体"/>
          <w:sz w:val="24"/>
          <w:lang w:val="zh-CN"/>
        </w:rPr>
      </w:pPr>
      <w:r>
        <w:rPr>
          <w:rFonts w:hint="eastAsia" w:ascii="仿宋_GB2312" w:hAnsi="宋体" w:eastAsia="仿宋_GB2312" w:cs="宋体"/>
          <w:sz w:val="24"/>
          <w:lang w:val="zh-CN"/>
        </w:rPr>
        <w:t xml:space="preserve">年      月      日     </w:t>
      </w:r>
    </w:p>
    <w:p>
      <w:pPr>
        <w:autoSpaceDE w:val="0"/>
        <w:autoSpaceDN w:val="0"/>
        <w:adjustRightInd w:val="0"/>
        <w:snapToGrid w:val="0"/>
        <w:spacing w:line="360" w:lineRule="auto"/>
        <w:ind w:firstLine="3424" w:firstLineChars="1421"/>
        <w:rPr>
          <w:rFonts w:ascii="仿宋_GB2312" w:hAnsi="宋体" w:eastAsia="仿宋_GB2312" w:cs="宋体"/>
          <w:b/>
          <w:sz w:val="24"/>
          <w:lang w:val="zh-CN"/>
        </w:rPr>
        <w:sectPr>
          <w:pgSz w:w="11906" w:h="16838"/>
          <w:pgMar w:top="1134" w:right="1134" w:bottom="1134" w:left="1134" w:header="851" w:footer="992" w:gutter="0"/>
          <w:cols w:space="720" w:num="1"/>
          <w:docGrid w:type="lines" w:linePitch="312" w:charSpace="0"/>
        </w:sectPr>
      </w:pPr>
    </w:p>
    <w:p>
      <w:pPr>
        <w:autoSpaceDE w:val="0"/>
        <w:autoSpaceDN w:val="0"/>
        <w:adjustRightInd w:val="0"/>
        <w:snapToGrid w:val="0"/>
        <w:spacing w:line="360" w:lineRule="auto"/>
        <w:ind w:firstLine="3424" w:firstLineChars="1421"/>
        <w:rPr>
          <w:rFonts w:ascii="仿宋_GB2312" w:hAnsi="宋体" w:eastAsia="仿宋_GB2312" w:cs="宋体"/>
          <w:b/>
          <w:sz w:val="24"/>
          <w:lang w:val="zh-CN"/>
        </w:rPr>
      </w:pPr>
      <w:r>
        <w:rPr>
          <w:rFonts w:hint="eastAsia" w:ascii="仿宋_GB2312" w:hAnsi="宋体" w:eastAsia="仿宋_GB2312" w:cs="宋体"/>
          <w:b/>
          <w:sz w:val="24"/>
          <w:lang w:val="zh-CN"/>
        </w:rPr>
        <w:t>二、投标书</w:t>
      </w:r>
    </w:p>
    <w:p>
      <w:pPr>
        <w:autoSpaceDE w:val="0"/>
        <w:autoSpaceDN w:val="0"/>
        <w:adjustRightInd w:val="0"/>
        <w:snapToGrid w:val="0"/>
        <w:spacing w:line="360" w:lineRule="auto"/>
        <w:rPr>
          <w:rFonts w:ascii="仿宋_GB2312" w:hAnsi="宋体" w:eastAsia="仿宋_GB2312" w:cs="宋体"/>
          <w:sz w:val="24"/>
          <w:lang w:val="zh-CN"/>
        </w:rPr>
      </w:pPr>
      <w:r>
        <w:rPr>
          <w:rFonts w:hint="eastAsia" w:ascii="仿宋_GB2312" w:hAnsi="宋体" w:eastAsia="仿宋_GB2312" w:cs="宋体"/>
          <w:sz w:val="24"/>
          <w:lang w:val="zh-CN"/>
        </w:rPr>
        <w:t>重庆医科大学附属璧山医院：</w:t>
      </w:r>
    </w:p>
    <w:p>
      <w:pPr>
        <w:autoSpaceDE w:val="0"/>
        <w:autoSpaceDN w:val="0"/>
        <w:adjustRightInd w:val="0"/>
        <w:snapToGrid w:val="0"/>
        <w:spacing w:line="360" w:lineRule="auto"/>
        <w:ind w:firstLine="480" w:firstLineChars="200"/>
        <w:rPr>
          <w:rFonts w:ascii="仿宋_GB2312" w:eastAsia="仿宋_GB2312"/>
          <w:b/>
          <w:bCs/>
          <w:color w:val="auto"/>
          <w:sz w:val="24"/>
          <w:lang w:val="zh-CN"/>
        </w:rPr>
      </w:pPr>
      <w:r>
        <w:rPr>
          <w:rFonts w:hint="eastAsia" w:ascii="仿宋_GB2312" w:hAnsi="宋体" w:eastAsia="仿宋_GB2312" w:cs="宋体"/>
          <w:sz w:val="24"/>
          <w:lang w:val="zh-CN"/>
        </w:rPr>
        <w:t>我们收到贵院</w:t>
      </w:r>
      <w:r>
        <w:rPr>
          <w:rFonts w:hint="eastAsia" w:ascii="仿宋_GB2312" w:hAnsi="宋体" w:eastAsia="仿宋_GB2312" w:cs="宋体"/>
          <w:sz w:val="24"/>
          <w:u w:val="single"/>
          <w:lang w:val="zh-CN"/>
        </w:rPr>
        <w:t xml:space="preserve">                     </w:t>
      </w:r>
      <w:r>
        <w:rPr>
          <w:rFonts w:hint="eastAsia" w:ascii="仿宋_GB2312" w:hAnsi="宋体" w:eastAsia="仿宋_GB2312" w:cs="宋体"/>
          <w:sz w:val="24"/>
          <w:lang w:val="zh-CN"/>
        </w:rPr>
        <w:t>的邀标文件（编号              ），经详细研究，愿意参加投标。并授权下述签字人</w:t>
      </w:r>
      <w:r>
        <w:rPr>
          <w:rFonts w:hint="eastAsia" w:ascii="仿宋_GB2312" w:hAnsi="宋体" w:eastAsia="仿宋_GB2312" w:cs="宋体"/>
          <w:sz w:val="24"/>
          <w:u w:val="single"/>
          <w:lang w:val="zh-CN"/>
        </w:rPr>
        <w:t xml:space="preserve">            </w:t>
      </w:r>
      <w:r>
        <w:rPr>
          <w:rFonts w:hint="eastAsia" w:ascii="仿宋_GB2312" w:hAnsi="宋体" w:eastAsia="仿宋_GB2312" w:cs="宋体"/>
          <w:sz w:val="24"/>
          <w:lang w:val="zh-CN"/>
        </w:rPr>
        <w:t>，全权代表我投标单位提交下述文件</w:t>
      </w:r>
      <w:r>
        <w:rPr>
          <w:rFonts w:hint="eastAsia" w:ascii="仿宋_GB2312" w:hAnsi="宋体" w:eastAsia="仿宋_GB2312" w:cs="宋体"/>
          <w:b/>
          <w:bCs/>
          <w:color w:val="auto"/>
          <w:sz w:val="24"/>
          <w:lang w:val="zh-CN"/>
        </w:rPr>
        <w:t>正本一份，副本一式</w:t>
      </w:r>
      <w:r>
        <w:rPr>
          <w:rFonts w:hint="eastAsia" w:ascii="仿宋_GB2312" w:hAnsi="宋体" w:eastAsia="仿宋_GB2312" w:cs="宋体"/>
          <w:b/>
          <w:bCs/>
          <w:color w:val="auto"/>
          <w:sz w:val="24"/>
          <w:u w:val="single"/>
          <w:lang w:val="zh-CN"/>
        </w:rPr>
        <w:t>三</w:t>
      </w:r>
      <w:r>
        <w:rPr>
          <w:rFonts w:hint="eastAsia" w:ascii="仿宋_GB2312" w:hAnsi="宋体" w:eastAsia="仿宋_GB2312" w:cs="宋体"/>
          <w:b/>
          <w:bCs/>
          <w:color w:val="auto"/>
          <w:sz w:val="24"/>
          <w:lang w:val="zh-CN"/>
        </w:rPr>
        <w:t>份。文件包括：</w:t>
      </w:r>
    </w:p>
    <w:p>
      <w:pPr>
        <w:autoSpaceDE w:val="0"/>
        <w:autoSpaceDN w:val="0"/>
        <w:adjustRightInd w:val="0"/>
        <w:snapToGrid w:val="0"/>
        <w:spacing w:line="360" w:lineRule="auto"/>
        <w:ind w:firstLine="480"/>
        <w:rPr>
          <w:rFonts w:ascii="仿宋_GB2312" w:hAnsi="宋体" w:eastAsia="仿宋_GB2312" w:cs="宋体"/>
          <w:color w:val="auto"/>
          <w:sz w:val="24"/>
          <w:lang w:val="zh-CN"/>
        </w:rPr>
      </w:pPr>
      <w:r>
        <w:rPr>
          <w:rFonts w:hint="eastAsia" w:ascii="仿宋_GB2312" w:hAnsi="宋体" w:eastAsia="仿宋_GB2312" w:cs="宋体"/>
          <w:color w:val="auto"/>
          <w:sz w:val="24"/>
          <w:lang w:val="zh-CN"/>
        </w:rPr>
        <w:t>1.投标书。</w:t>
      </w:r>
    </w:p>
    <w:p>
      <w:pPr>
        <w:autoSpaceDE w:val="0"/>
        <w:autoSpaceDN w:val="0"/>
        <w:adjustRightInd w:val="0"/>
        <w:snapToGrid w:val="0"/>
        <w:spacing w:line="360" w:lineRule="auto"/>
        <w:ind w:firstLine="480"/>
        <w:rPr>
          <w:rFonts w:ascii="仿宋_GB2312" w:eastAsia="仿宋_GB2312"/>
          <w:color w:val="auto"/>
          <w:sz w:val="24"/>
          <w:lang w:val="zh-CN"/>
        </w:rPr>
      </w:pPr>
      <w:r>
        <w:rPr>
          <w:rFonts w:hint="eastAsia" w:ascii="仿宋_GB2312" w:hAnsi="宋体" w:eastAsia="仿宋_GB2312" w:cs="宋体"/>
          <w:color w:val="auto"/>
          <w:sz w:val="24"/>
          <w:lang w:val="zh-CN"/>
        </w:rPr>
        <w:t>2.资格证明文件。</w:t>
      </w:r>
    </w:p>
    <w:p>
      <w:pPr>
        <w:autoSpaceDE w:val="0"/>
        <w:autoSpaceDN w:val="0"/>
        <w:adjustRightInd w:val="0"/>
        <w:snapToGrid w:val="0"/>
        <w:spacing w:line="360" w:lineRule="auto"/>
        <w:rPr>
          <w:rFonts w:ascii="仿宋_GB2312" w:eastAsia="仿宋_GB2312"/>
          <w:color w:val="auto"/>
          <w:sz w:val="24"/>
          <w:lang w:val="zh-CN"/>
        </w:rPr>
      </w:pPr>
      <w:r>
        <w:rPr>
          <w:rFonts w:hint="eastAsia" w:ascii="仿宋_GB2312" w:hAnsi="宋体" w:eastAsia="仿宋_GB2312" w:cs="宋体"/>
          <w:color w:val="auto"/>
          <w:sz w:val="24"/>
          <w:lang w:val="zh-CN"/>
        </w:rPr>
        <w:t xml:space="preserve">    3.并同时宣布愿意遵守下列条款：</w:t>
      </w:r>
    </w:p>
    <w:p>
      <w:pPr>
        <w:autoSpaceDE w:val="0"/>
        <w:autoSpaceDN w:val="0"/>
        <w:adjustRightInd w:val="0"/>
        <w:snapToGrid w:val="0"/>
        <w:spacing w:line="360" w:lineRule="auto"/>
        <w:ind w:firstLine="420" w:firstLineChars="175"/>
        <w:rPr>
          <w:rFonts w:ascii="仿宋_GB2312" w:eastAsia="仿宋_GB2312"/>
          <w:color w:val="auto"/>
          <w:sz w:val="24"/>
          <w:lang w:val="zh-CN"/>
        </w:rPr>
      </w:pPr>
      <w:r>
        <w:rPr>
          <w:rFonts w:hint="eastAsia" w:ascii="仿宋_GB2312" w:hAnsi="宋体" w:eastAsia="仿宋_GB2312" w:cs="宋体"/>
          <w:color w:val="auto"/>
          <w:sz w:val="24"/>
          <w:lang w:val="zh-CN"/>
        </w:rPr>
        <w:t>（1）承认和愿意按照邀标文件的各项规定和要求，提供邀标产品。投标单见附表1。</w:t>
      </w:r>
    </w:p>
    <w:p>
      <w:pPr>
        <w:autoSpaceDE w:val="0"/>
        <w:autoSpaceDN w:val="0"/>
        <w:adjustRightInd w:val="0"/>
        <w:snapToGrid w:val="0"/>
        <w:spacing w:line="360" w:lineRule="auto"/>
        <w:ind w:firstLine="420" w:firstLineChars="175"/>
        <w:rPr>
          <w:rFonts w:ascii="仿宋_GB2312" w:eastAsia="仿宋_GB2312"/>
          <w:color w:val="auto"/>
          <w:sz w:val="24"/>
          <w:lang w:val="zh-CN"/>
        </w:rPr>
      </w:pPr>
      <w:r>
        <w:rPr>
          <w:rFonts w:hint="eastAsia" w:ascii="仿宋_GB2312" w:hAnsi="宋体" w:eastAsia="仿宋_GB2312" w:cs="宋体"/>
          <w:color w:val="auto"/>
          <w:sz w:val="24"/>
          <w:lang w:val="zh-CN"/>
        </w:rPr>
        <w:t>（2）愿意按照国家《合同法》履行自己的责任和义务。</w:t>
      </w:r>
    </w:p>
    <w:p>
      <w:pPr>
        <w:autoSpaceDE w:val="0"/>
        <w:autoSpaceDN w:val="0"/>
        <w:adjustRightInd w:val="0"/>
        <w:snapToGrid w:val="0"/>
        <w:spacing w:line="360" w:lineRule="auto"/>
        <w:ind w:firstLine="420" w:firstLineChars="175"/>
        <w:rPr>
          <w:rFonts w:ascii="仿宋_GB2312" w:eastAsia="仿宋_GB2312"/>
          <w:color w:val="auto"/>
          <w:sz w:val="24"/>
          <w:lang w:val="zh-CN"/>
        </w:rPr>
      </w:pPr>
      <w:r>
        <w:rPr>
          <w:rFonts w:hint="eastAsia" w:ascii="仿宋_GB2312" w:hAnsi="宋体" w:eastAsia="仿宋_GB2312" w:cs="宋体"/>
          <w:color w:val="auto"/>
          <w:sz w:val="24"/>
          <w:lang w:val="zh-CN"/>
        </w:rPr>
        <w:t>（3）理解招标人不以最低价格作为唯一中标的选择标准。</w:t>
      </w:r>
    </w:p>
    <w:p>
      <w:pPr>
        <w:autoSpaceDE w:val="0"/>
        <w:autoSpaceDN w:val="0"/>
        <w:adjustRightInd w:val="0"/>
        <w:snapToGrid w:val="0"/>
        <w:spacing w:line="360" w:lineRule="auto"/>
        <w:ind w:firstLine="420" w:firstLineChars="175"/>
        <w:rPr>
          <w:rFonts w:ascii="仿宋_GB2312" w:hAnsi="宋体" w:eastAsia="仿宋_GB2312" w:cs="宋体"/>
          <w:color w:val="auto"/>
          <w:sz w:val="24"/>
          <w:lang w:val="zh-CN"/>
        </w:rPr>
      </w:pPr>
      <w:r>
        <w:rPr>
          <w:rFonts w:hint="eastAsia" w:ascii="仿宋_GB2312" w:hAnsi="宋体" w:eastAsia="仿宋_GB2312" w:cs="宋体"/>
          <w:color w:val="auto"/>
          <w:sz w:val="24"/>
          <w:lang w:val="zh-CN"/>
        </w:rPr>
        <w:t>（4）如果我们成为中标候选人，我们会按你们的要求接受当面质询和商务谈判，并为你们的一切考查活动提供支持和方便。</w:t>
      </w:r>
    </w:p>
    <w:p>
      <w:pPr>
        <w:autoSpaceDE w:val="0"/>
        <w:autoSpaceDN w:val="0"/>
        <w:adjustRightInd w:val="0"/>
        <w:snapToGrid w:val="0"/>
        <w:spacing w:line="360" w:lineRule="auto"/>
        <w:ind w:firstLine="420" w:firstLineChars="175"/>
        <w:rPr>
          <w:rFonts w:ascii="仿宋_GB2312" w:eastAsia="仿宋_GB2312"/>
          <w:color w:val="auto"/>
          <w:sz w:val="24"/>
          <w:lang w:val="zh-CN"/>
        </w:rPr>
      </w:pPr>
      <w:r>
        <w:rPr>
          <w:rFonts w:hint="eastAsia" w:ascii="仿宋_GB2312" w:hAnsi="宋体" w:eastAsia="仿宋_GB2312" w:cs="宋体"/>
          <w:color w:val="auto"/>
          <w:sz w:val="24"/>
          <w:lang w:val="zh-CN"/>
        </w:rPr>
        <w:t>（5）如果我们中标，我们将在招标文件规定时间签订供货合同，并按期、按质、按量完成任务。</w:t>
      </w:r>
    </w:p>
    <w:p>
      <w:pPr>
        <w:autoSpaceDE w:val="0"/>
        <w:autoSpaceDN w:val="0"/>
        <w:adjustRightInd w:val="0"/>
        <w:snapToGrid w:val="0"/>
        <w:spacing w:line="360" w:lineRule="auto"/>
        <w:ind w:firstLine="420" w:firstLineChars="175"/>
        <w:rPr>
          <w:rFonts w:ascii="仿宋_GB2312" w:eastAsia="仿宋_GB2312"/>
          <w:color w:val="auto"/>
          <w:sz w:val="24"/>
          <w:lang w:val="zh-CN"/>
        </w:rPr>
      </w:pPr>
      <w:r>
        <w:rPr>
          <w:rFonts w:hint="eastAsia" w:ascii="仿宋_GB2312" w:hAnsi="宋体" w:eastAsia="仿宋_GB2312" w:cs="宋体"/>
          <w:color w:val="auto"/>
          <w:sz w:val="24"/>
          <w:lang w:val="zh-CN"/>
        </w:rPr>
        <w:t>（6）能够提供邀标文件中要求的所有资料。</w:t>
      </w:r>
    </w:p>
    <w:p>
      <w:pPr>
        <w:autoSpaceDE w:val="0"/>
        <w:autoSpaceDN w:val="0"/>
        <w:adjustRightInd w:val="0"/>
        <w:snapToGrid w:val="0"/>
        <w:spacing w:line="360" w:lineRule="auto"/>
        <w:ind w:firstLine="420" w:firstLineChars="175"/>
        <w:rPr>
          <w:rFonts w:ascii="仿宋_GB2312" w:eastAsia="仿宋_GB2312"/>
          <w:color w:val="auto"/>
          <w:sz w:val="24"/>
          <w:lang w:val="zh-CN"/>
        </w:rPr>
      </w:pPr>
      <w:r>
        <w:rPr>
          <w:rFonts w:hint="eastAsia" w:ascii="仿宋_GB2312" w:hAnsi="宋体" w:eastAsia="仿宋_GB2312" w:cs="宋体"/>
          <w:color w:val="auto"/>
          <w:sz w:val="24"/>
          <w:lang w:val="zh-CN"/>
        </w:rPr>
        <w:t>（7）遵守邀标文件规定的收费项目和标准，响应邀标书的要求。</w:t>
      </w:r>
    </w:p>
    <w:p>
      <w:pPr>
        <w:autoSpaceDE w:val="0"/>
        <w:autoSpaceDN w:val="0"/>
        <w:adjustRightInd w:val="0"/>
        <w:snapToGrid w:val="0"/>
        <w:spacing w:line="360" w:lineRule="auto"/>
        <w:ind w:firstLine="600" w:firstLineChars="250"/>
        <w:rPr>
          <w:rFonts w:ascii="仿宋_GB2312" w:eastAsia="仿宋_GB2312"/>
          <w:color w:val="auto"/>
          <w:sz w:val="24"/>
          <w:lang w:val="zh-CN"/>
        </w:rPr>
      </w:pPr>
      <w:r>
        <w:rPr>
          <w:rFonts w:hint="eastAsia" w:ascii="仿宋_GB2312" w:hAnsi="宋体" w:eastAsia="仿宋_GB2312" w:cs="宋体"/>
          <w:color w:val="auto"/>
          <w:sz w:val="24"/>
          <w:lang w:val="zh-CN"/>
        </w:rPr>
        <w:t>4.有关本投标书的函、电请按下列地址联系：</w:t>
      </w:r>
      <w:r>
        <w:rPr>
          <w:rFonts w:hint="eastAsia" w:ascii="仿宋_GB2312" w:hAnsi="宋体" w:eastAsia="仿宋_GB2312" w:cs="宋体"/>
          <w:color w:val="auto"/>
          <w:sz w:val="24"/>
          <w:u w:val="single"/>
          <w:lang w:val="zh-CN"/>
        </w:rPr>
        <w:t xml:space="preserve">            </w:t>
      </w:r>
      <w:r>
        <w:rPr>
          <w:rFonts w:hint="eastAsia" w:ascii="仿宋_GB2312" w:hAnsi="宋体" w:eastAsia="仿宋_GB2312" w:cs="宋体"/>
          <w:color w:val="auto"/>
          <w:sz w:val="24"/>
          <w:lang w:val="zh-CN"/>
        </w:rPr>
        <w:t>。</w:t>
      </w:r>
    </w:p>
    <w:p>
      <w:pPr>
        <w:autoSpaceDE w:val="0"/>
        <w:autoSpaceDN w:val="0"/>
        <w:adjustRightInd w:val="0"/>
        <w:snapToGrid w:val="0"/>
        <w:spacing w:line="360" w:lineRule="auto"/>
        <w:rPr>
          <w:rFonts w:ascii="仿宋_GB2312" w:eastAsia="仿宋_GB2312"/>
          <w:color w:val="auto"/>
          <w:sz w:val="24"/>
          <w:lang w:val="zh-CN"/>
        </w:rPr>
      </w:pPr>
    </w:p>
    <w:p>
      <w:pPr>
        <w:autoSpaceDE w:val="0"/>
        <w:autoSpaceDN w:val="0"/>
        <w:adjustRightInd w:val="0"/>
        <w:snapToGrid w:val="0"/>
        <w:spacing w:line="360" w:lineRule="auto"/>
        <w:ind w:firstLine="4680" w:firstLineChars="1950"/>
        <w:rPr>
          <w:rFonts w:ascii="仿宋_GB2312" w:eastAsia="仿宋_GB2312"/>
          <w:color w:val="auto"/>
          <w:sz w:val="24"/>
          <w:lang w:val="zh-CN"/>
        </w:rPr>
      </w:pPr>
      <w:r>
        <w:rPr>
          <w:rFonts w:hint="eastAsia" w:ascii="仿宋_GB2312" w:hAnsi="宋体" w:eastAsia="仿宋_GB2312" w:cs="宋体"/>
          <w:color w:val="auto"/>
          <w:sz w:val="24"/>
          <w:lang w:val="zh-CN"/>
        </w:rPr>
        <w:t>投标单位：          （盖章）</w:t>
      </w:r>
    </w:p>
    <w:p>
      <w:pPr>
        <w:autoSpaceDE w:val="0"/>
        <w:autoSpaceDN w:val="0"/>
        <w:adjustRightInd w:val="0"/>
        <w:snapToGrid w:val="0"/>
        <w:spacing w:line="360" w:lineRule="auto"/>
        <w:ind w:firstLine="4680" w:firstLineChars="1950"/>
        <w:rPr>
          <w:rFonts w:ascii="仿宋_GB2312" w:eastAsia="仿宋_GB2312"/>
          <w:color w:val="auto"/>
          <w:sz w:val="24"/>
          <w:lang w:val="zh-CN"/>
        </w:rPr>
      </w:pPr>
      <w:r>
        <w:rPr>
          <w:rFonts w:hint="eastAsia" w:ascii="仿宋_GB2312" w:hAnsi="宋体" w:eastAsia="仿宋_GB2312" w:cs="宋体"/>
          <w:color w:val="auto"/>
          <w:sz w:val="24"/>
          <w:lang w:val="zh-CN"/>
        </w:rPr>
        <w:t>法人或</w:t>
      </w:r>
      <w:r>
        <w:rPr>
          <w:rFonts w:hint="eastAsia" w:ascii="仿宋_GB2312" w:hAnsi="宋体" w:eastAsia="仿宋_GB2312" w:cs="宋体"/>
          <w:color w:val="auto"/>
          <w:sz w:val="24"/>
          <w:lang w:val="en-US" w:eastAsia="zh-CN"/>
        </w:rPr>
        <w:t>被</w:t>
      </w:r>
      <w:r>
        <w:rPr>
          <w:rFonts w:hint="eastAsia" w:ascii="仿宋_GB2312" w:hAnsi="宋体" w:eastAsia="仿宋_GB2312" w:cs="宋体"/>
          <w:color w:val="auto"/>
          <w:sz w:val="24"/>
          <w:lang w:val="zh-CN"/>
        </w:rPr>
        <w:t>授权代表人：  （盖章）</w:t>
      </w:r>
    </w:p>
    <w:p>
      <w:pPr>
        <w:autoSpaceDE w:val="0"/>
        <w:autoSpaceDN w:val="0"/>
        <w:adjustRightInd w:val="0"/>
        <w:snapToGrid w:val="0"/>
        <w:spacing w:line="360" w:lineRule="auto"/>
        <w:ind w:right="480" w:firstLine="4680" w:firstLineChars="1950"/>
        <w:rPr>
          <w:rFonts w:ascii="仿宋_GB2312" w:hAnsi="宋体" w:eastAsia="仿宋_GB2312" w:cs="宋体"/>
          <w:b/>
          <w:bCs/>
          <w:color w:val="auto"/>
          <w:sz w:val="28"/>
          <w:szCs w:val="21"/>
          <w:lang w:val="zh-CN"/>
        </w:rPr>
      </w:pPr>
      <w:r>
        <w:rPr>
          <w:rFonts w:hint="eastAsia" w:ascii="仿宋_GB2312" w:hAnsi="宋体" w:eastAsia="仿宋_GB2312" w:cs="宋体"/>
          <w:color w:val="auto"/>
          <w:sz w:val="24"/>
          <w:lang w:val="zh-CN"/>
        </w:rPr>
        <w:t xml:space="preserve">年      月   </w:t>
      </w: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sectPr>
          <w:pgSz w:w="11906" w:h="16838"/>
          <w:pgMar w:top="1134" w:right="1134" w:bottom="1134" w:left="1134" w:header="851" w:footer="992" w:gutter="0"/>
          <w:cols w:space="720" w:num="1"/>
          <w:docGrid w:type="lines" w:linePitch="312" w:charSpace="0"/>
        </w:sectPr>
      </w:pPr>
    </w:p>
    <w:p>
      <w:pPr>
        <w:autoSpaceDE w:val="0"/>
        <w:autoSpaceDN w:val="0"/>
        <w:adjustRightInd w:val="0"/>
        <w:snapToGrid w:val="0"/>
        <w:spacing w:line="360" w:lineRule="auto"/>
        <w:jc w:val="left"/>
        <w:rPr>
          <w:rFonts w:ascii="仿宋" w:hAnsi="仿宋" w:eastAsia="仿宋" w:cs="仿宋"/>
          <w:b/>
          <w:bCs/>
          <w:color w:val="auto"/>
          <w:sz w:val="28"/>
          <w:szCs w:val="21"/>
          <w:lang w:val="zh-CN"/>
        </w:rPr>
      </w:pPr>
      <w:r>
        <w:rPr>
          <w:rFonts w:hint="eastAsia" w:ascii="仿宋" w:hAnsi="仿宋" w:eastAsia="仿宋" w:cs="仿宋"/>
          <w:b/>
          <w:bCs/>
          <w:color w:val="auto"/>
          <w:sz w:val="28"/>
          <w:szCs w:val="21"/>
          <w:lang w:val="zh-CN"/>
        </w:rPr>
        <w:t>附表</w:t>
      </w:r>
      <w:r>
        <w:rPr>
          <w:rFonts w:hint="eastAsia" w:ascii="仿宋" w:hAnsi="仿宋" w:eastAsia="仿宋" w:cs="仿宋"/>
          <w:b/>
          <w:bCs/>
          <w:color w:val="auto"/>
          <w:sz w:val="28"/>
          <w:szCs w:val="21"/>
        </w:rPr>
        <w:t>1</w:t>
      </w:r>
    </w:p>
    <w:tbl>
      <w:tblPr>
        <w:tblStyle w:val="8"/>
        <w:tblpPr w:leftFromText="180" w:rightFromText="180" w:vertAnchor="text" w:horzAnchor="page" w:tblpX="1212" w:tblpY="570"/>
        <w:tblOverlap w:val="never"/>
        <w:tblW w:w="9400" w:type="dxa"/>
        <w:tblInd w:w="0" w:type="dxa"/>
        <w:tblLayout w:type="fixed"/>
        <w:tblCellMar>
          <w:top w:w="15" w:type="dxa"/>
          <w:left w:w="15" w:type="dxa"/>
          <w:bottom w:w="15" w:type="dxa"/>
          <w:right w:w="15" w:type="dxa"/>
        </w:tblCellMar>
      </w:tblPr>
      <w:tblGrid>
        <w:gridCol w:w="1287"/>
        <w:gridCol w:w="8113"/>
      </w:tblGrid>
      <w:tr>
        <w:tblPrEx>
          <w:tblCellMar>
            <w:top w:w="15" w:type="dxa"/>
            <w:left w:w="15" w:type="dxa"/>
            <w:bottom w:w="15" w:type="dxa"/>
            <w:right w:w="15" w:type="dxa"/>
          </w:tblCellMar>
        </w:tblPrEx>
        <w:trPr>
          <w:trHeight w:val="420" w:hRule="atLeast"/>
        </w:trPr>
        <w:tc>
          <w:tcPr>
            <w:tcW w:w="9400" w:type="dxa"/>
            <w:gridSpan w:val="2"/>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60" w:lineRule="auto"/>
              <w:ind w:left="482" w:leftChars="0"/>
              <w:jc w:val="center"/>
              <w:rPr>
                <w:rFonts w:hint="eastAsia" w:ascii="仿宋" w:hAnsi="仿宋" w:eastAsia="仿宋" w:cs="仿宋"/>
                <w:b/>
                <w:color w:val="auto"/>
                <w:kern w:val="0"/>
                <w:sz w:val="28"/>
                <w:szCs w:val="28"/>
                <w:lang w:bidi="ar"/>
              </w:rPr>
            </w:pPr>
            <w:r>
              <w:rPr>
                <w:rFonts w:hint="eastAsia" w:ascii="仿宋" w:hAnsi="仿宋" w:eastAsia="仿宋" w:cs="仿宋"/>
                <w:b/>
                <w:color w:val="auto"/>
                <w:kern w:val="0"/>
                <w:sz w:val="28"/>
                <w:szCs w:val="28"/>
                <w:lang w:bidi="ar"/>
              </w:rPr>
              <w:t>报价表</w:t>
            </w:r>
          </w:p>
        </w:tc>
      </w:tr>
      <w:tr>
        <w:tblPrEx>
          <w:tblCellMar>
            <w:top w:w="15" w:type="dxa"/>
            <w:left w:w="15" w:type="dxa"/>
            <w:bottom w:w="15" w:type="dxa"/>
            <w:right w:w="15" w:type="dxa"/>
          </w:tblCellMar>
        </w:tblPrEx>
        <w:trPr>
          <w:trHeight w:val="540" w:hRule="atLeast"/>
        </w:trPr>
        <w:tc>
          <w:tcPr>
            <w:tcW w:w="1287"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仿宋" w:hAnsi="仿宋" w:eastAsia="仿宋" w:cs="仿宋"/>
                <w:color w:val="auto"/>
                <w:sz w:val="20"/>
                <w:lang w:val="en-US" w:eastAsia="zh-CN"/>
              </w:rPr>
            </w:pPr>
            <w:r>
              <w:rPr>
                <w:rFonts w:hint="eastAsia" w:ascii="仿宋" w:hAnsi="仿宋" w:eastAsia="仿宋" w:cs="仿宋"/>
                <w:color w:val="auto"/>
                <w:sz w:val="20"/>
                <w:lang w:val="en-US" w:eastAsia="zh-CN"/>
              </w:rPr>
              <w:t>项目名称</w:t>
            </w:r>
          </w:p>
        </w:tc>
        <w:tc>
          <w:tcPr>
            <w:tcW w:w="811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0"/>
              </w:rPr>
            </w:pPr>
          </w:p>
        </w:tc>
      </w:tr>
      <w:tr>
        <w:tblPrEx>
          <w:tblCellMar>
            <w:top w:w="15" w:type="dxa"/>
            <w:left w:w="15" w:type="dxa"/>
            <w:bottom w:w="15" w:type="dxa"/>
            <w:right w:w="15" w:type="dxa"/>
          </w:tblCellMar>
        </w:tblPrEx>
        <w:trPr>
          <w:trHeight w:val="540" w:hRule="atLeast"/>
        </w:trPr>
        <w:tc>
          <w:tcPr>
            <w:tcW w:w="1287"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仿宋" w:hAnsi="仿宋" w:eastAsia="仿宋" w:cs="仿宋"/>
                <w:color w:val="auto"/>
                <w:kern w:val="0"/>
                <w:sz w:val="20"/>
                <w:lang w:val="en-US" w:eastAsia="zh-CN" w:bidi="ar"/>
              </w:rPr>
            </w:pPr>
            <w:r>
              <w:rPr>
                <w:rFonts w:hint="eastAsia" w:ascii="仿宋" w:hAnsi="仿宋" w:eastAsia="仿宋" w:cs="仿宋"/>
                <w:color w:val="auto"/>
                <w:kern w:val="0"/>
                <w:sz w:val="20"/>
                <w:lang w:val="en-US" w:eastAsia="zh-CN" w:bidi="ar"/>
              </w:rPr>
              <w:t>打印复印纸</w:t>
            </w:r>
          </w:p>
        </w:tc>
        <w:tc>
          <w:tcPr>
            <w:tcW w:w="811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default" w:ascii="仿宋" w:hAnsi="仿宋" w:eastAsia="仿宋" w:cs="仿宋"/>
                <w:color w:val="auto"/>
                <w:sz w:val="20"/>
                <w:lang w:val="en-US" w:eastAsia="zh-CN"/>
              </w:rPr>
            </w:pPr>
            <w:r>
              <w:rPr>
                <w:rFonts w:hint="eastAsia" w:ascii="仿宋" w:hAnsi="仿宋" w:eastAsia="仿宋" w:cs="仿宋"/>
                <w:color w:val="auto"/>
                <w:sz w:val="20"/>
                <w:lang w:val="en-US" w:eastAsia="zh-CN"/>
              </w:rPr>
              <w:t>元/件，报价包含产品、运输、卸货及院内搬运、税费等招标文件要求</w:t>
            </w:r>
          </w:p>
        </w:tc>
      </w:tr>
      <w:tr>
        <w:tblPrEx>
          <w:tblCellMar>
            <w:top w:w="15" w:type="dxa"/>
            <w:left w:w="15" w:type="dxa"/>
            <w:bottom w:w="15" w:type="dxa"/>
            <w:right w:w="15" w:type="dxa"/>
          </w:tblCellMar>
        </w:tblPrEx>
        <w:trPr>
          <w:trHeight w:val="540" w:hRule="atLeast"/>
        </w:trPr>
        <w:tc>
          <w:tcPr>
            <w:tcW w:w="1287"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仿宋" w:hAnsi="仿宋" w:eastAsia="仿宋" w:cs="仿宋"/>
                <w:color w:val="auto"/>
                <w:kern w:val="0"/>
                <w:sz w:val="20"/>
                <w:lang w:val="en-US" w:eastAsia="zh-CN" w:bidi="ar"/>
              </w:rPr>
            </w:pPr>
            <w:r>
              <w:rPr>
                <w:rFonts w:hint="eastAsia" w:ascii="仿宋" w:hAnsi="仿宋" w:eastAsia="仿宋" w:cs="仿宋"/>
                <w:color w:val="auto"/>
                <w:kern w:val="0"/>
                <w:sz w:val="20"/>
                <w:lang w:val="en-US" w:eastAsia="zh-CN" w:bidi="ar"/>
              </w:rPr>
              <w:t>产品参数及规格</w:t>
            </w:r>
          </w:p>
        </w:tc>
        <w:tc>
          <w:tcPr>
            <w:tcW w:w="811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0"/>
              </w:rPr>
            </w:pPr>
          </w:p>
        </w:tc>
      </w:tr>
      <w:tr>
        <w:tblPrEx>
          <w:tblCellMar>
            <w:top w:w="15" w:type="dxa"/>
            <w:left w:w="15" w:type="dxa"/>
            <w:bottom w:w="15" w:type="dxa"/>
            <w:right w:w="15" w:type="dxa"/>
          </w:tblCellMar>
        </w:tblPrEx>
        <w:trPr>
          <w:trHeight w:val="540" w:hRule="atLeast"/>
        </w:trPr>
        <w:tc>
          <w:tcPr>
            <w:tcW w:w="1287"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仿宋" w:hAnsi="仿宋" w:eastAsia="仿宋" w:cs="仿宋"/>
                <w:color w:val="auto"/>
                <w:sz w:val="20"/>
              </w:rPr>
            </w:pPr>
            <w:r>
              <w:rPr>
                <w:rFonts w:hint="eastAsia" w:ascii="仿宋" w:hAnsi="仿宋" w:eastAsia="仿宋" w:cs="仿宋"/>
                <w:color w:val="auto"/>
                <w:kern w:val="0"/>
                <w:sz w:val="20"/>
                <w:lang w:val="en-US" w:eastAsia="zh-CN" w:bidi="ar"/>
              </w:rPr>
              <w:t>产品</w:t>
            </w:r>
            <w:r>
              <w:rPr>
                <w:rFonts w:hint="eastAsia" w:ascii="仿宋" w:hAnsi="仿宋" w:eastAsia="仿宋" w:cs="仿宋"/>
                <w:color w:val="auto"/>
                <w:kern w:val="0"/>
                <w:sz w:val="20"/>
                <w:lang w:bidi="ar"/>
              </w:rPr>
              <w:t>有效期</w:t>
            </w:r>
          </w:p>
        </w:tc>
        <w:tc>
          <w:tcPr>
            <w:tcW w:w="811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0"/>
              </w:rPr>
            </w:pPr>
          </w:p>
        </w:tc>
      </w:tr>
      <w:tr>
        <w:tblPrEx>
          <w:tblCellMar>
            <w:top w:w="15" w:type="dxa"/>
            <w:left w:w="15" w:type="dxa"/>
            <w:bottom w:w="15" w:type="dxa"/>
            <w:right w:w="15" w:type="dxa"/>
          </w:tblCellMar>
        </w:tblPrEx>
        <w:trPr>
          <w:trHeight w:val="540" w:hRule="atLeast"/>
        </w:trPr>
        <w:tc>
          <w:tcPr>
            <w:tcW w:w="1287"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仿宋" w:hAnsi="仿宋" w:eastAsia="仿宋" w:cs="仿宋"/>
                <w:color w:val="auto"/>
                <w:kern w:val="2"/>
                <w:sz w:val="20"/>
                <w:lang w:val="en-US" w:eastAsia="zh-CN" w:bidi="ar-SA"/>
              </w:rPr>
            </w:pPr>
            <w:r>
              <w:rPr>
                <w:rFonts w:hint="eastAsia" w:ascii="仿宋" w:hAnsi="仿宋" w:eastAsia="仿宋" w:cs="仿宋"/>
                <w:color w:val="auto"/>
                <w:kern w:val="0"/>
                <w:sz w:val="20"/>
                <w:lang w:val="en-US" w:eastAsia="zh-CN" w:bidi="ar"/>
              </w:rPr>
              <w:t>产品</w:t>
            </w:r>
            <w:r>
              <w:rPr>
                <w:rFonts w:hint="eastAsia" w:ascii="仿宋" w:hAnsi="仿宋" w:eastAsia="仿宋" w:cs="仿宋"/>
                <w:color w:val="auto"/>
                <w:kern w:val="0"/>
                <w:sz w:val="20"/>
                <w:lang w:bidi="ar"/>
              </w:rPr>
              <w:t>业绩</w:t>
            </w:r>
          </w:p>
        </w:tc>
        <w:tc>
          <w:tcPr>
            <w:tcW w:w="811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0"/>
              </w:rPr>
            </w:pPr>
          </w:p>
        </w:tc>
      </w:tr>
      <w:tr>
        <w:tblPrEx>
          <w:tblCellMar>
            <w:top w:w="15" w:type="dxa"/>
            <w:left w:w="15" w:type="dxa"/>
            <w:bottom w:w="15" w:type="dxa"/>
            <w:right w:w="15" w:type="dxa"/>
          </w:tblCellMar>
        </w:tblPrEx>
        <w:trPr>
          <w:trHeight w:val="540" w:hRule="atLeast"/>
        </w:trPr>
        <w:tc>
          <w:tcPr>
            <w:tcW w:w="1287"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仿宋" w:hAnsi="仿宋" w:eastAsia="仿宋" w:cs="仿宋"/>
                <w:color w:val="auto"/>
                <w:kern w:val="2"/>
                <w:sz w:val="20"/>
                <w:lang w:val="en-US" w:eastAsia="zh-CN" w:bidi="ar-SA"/>
              </w:rPr>
            </w:pPr>
            <w:r>
              <w:rPr>
                <w:rFonts w:hint="eastAsia" w:ascii="仿宋" w:hAnsi="仿宋" w:eastAsia="仿宋" w:cs="仿宋"/>
                <w:color w:val="auto"/>
                <w:kern w:val="0"/>
                <w:sz w:val="20"/>
                <w:lang w:bidi="ar"/>
              </w:rPr>
              <w:t>其他承诺和优惠条款</w:t>
            </w:r>
          </w:p>
        </w:tc>
        <w:tc>
          <w:tcPr>
            <w:tcW w:w="811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0"/>
              </w:rPr>
            </w:pPr>
          </w:p>
        </w:tc>
      </w:tr>
      <w:tr>
        <w:tblPrEx>
          <w:tblCellMar>
            <w:top w:w="15" w:type="dxa"/>
            <w:left w:w="15" w:type="dxa"/>
            <w:bottom w:w="15" w:type="dxa"/>
            <w:right w:w="15" w:type="dxa"/>
          </w:tblCellMar>
        </w:tblPrEx>
        <w:trPr>
          <w:trHeight w:val="540" w:hRule="atLeast"/>
        </w:trPr>
        <w:tc>
          <w:tcPr>
            <w:tcW w:w="1287"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仿宋" w:hAnsi="仿宋" w:eastAsia="仿宋" w:cs="仿宋"/>
                <w:color w:val="auto"/>
                <w:sz w:val="20"/>
                <w:lang w:val="en-US" w:eastAsia="zh-CN"/>
              </w:rPr>
            </w:pPr>
            <w:r>
              <w:rPr>
                <w:rFonts w:hint="eastAsia" w:ascii="仿宋" w:hAnsi="仿宋" w:eastAsia="仿宋" w:cs="仿宋"/>
                <w:color w:val="auto"/>
                <w:sz w:val="20"/>
                <w:lang w:val="en-US" w:eastAsia="zh-CN"/>
              </w:rPr>
              <w:t>注意</w:t>
            </w:r>
          </w:p>
        </w:tc>
        <w:tc>
          <w:tcPr>
            <w:tcW w:w="811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default" w:ascii="仿宋" w:hAnsi="仿宋" w:eastAsia="仿宋" w:cs="仿宋"/>
                <w:color w:val="auto"/>
                <w:sz w:val="20"/>
                <w:lang w:val="en-US" w:eastAsia="zh-CN"/>
              </w:rPr>
            </w:pPr>
            <w:r>
              <w:rPr>
                <w:rFonts w:hint="eastAsia" w:ascii="仿宋" w:hAnsi="仿宋" w:eastAsia="仿宋" w:cs="仿宋"/>
                <w:color w:val="auto"/>
                <w:sz w:val="20"/>
                <w:lang w:val="en-US" w:eastAsia="zh-CN"/>
              </w:rPr>
              <w:t>本项目为按照采购人要求进行分批次配送，投标人需考虑配送成本。</w:t>
            </w:r>
          </w:p>
        </w:tc>
      </w:tr>
    </w:tbl>
    <w:p>
      <w:pPr>
        <w:rPr>
          <w:color w:val="auto"/>
        </w:rPr>
      </w:pPr>
    </w:p>
    <w:p>
      <w:pPr>
        <w:wordWrap w:val="0"/>
        <w:jc w:val="right"/>
        <w:rPr>
          <w:rFonts w:hint="eastAsia" w:ascii="仿宋" w:hAnsi="仿宋" w:eastAsia="仿宋" w:cs="仿宋"/>
          <w:color w:val="auto"/>
          <w:sz w:val="20"/>
          <w:lang w:val="en-US" w:eastAsia="zh-CN"/>
        </w:rPr>
      </w:pPr>
    </w:p>
    <w:p>
      <w:pPr>
        <w:wordWrap w:val="0"/>
        <w:jc w:val="right"/>
        <w:rPr>
          <w:rFonts w:hint="default" w:ascii="仿宋" w:hAnsi="仿宋" w:eastAsia="仿宋" w:cs="仿宋"/>
          <w:color w:val="auto"/>
          <w:sz w:val="20"/>
          <w:lang w:val="en-US" w:eastAsia="zh-CN"/>
        </w:rPr>
      </w:pPr>
      <w:r>
        <w:rPr>
          <w:rFonts w:hint="eastAsia" w:ascii="仿宋" w:hAnsi="仿宋" w:eastAsia="仿宋" w:cs="仿宋"/>
          <w:color w:val="auto"/>
          <w:sz w:val="20"/>
          <w:lang w:val="en-US" w:eastAsia="zh-CN"/>
        </w:rPr>
        <w:t xml:space="preserve">投标人盖章：     </w:t>
      </w:r>
    </w:p>
    <w:p>
      <w:pPr>
        <w:wordWrap w:val="0"/>
        <w:jc w:val="right"/>
        <w:rPr>
          <w:rFonts w:hint="default" w:ascii="仿宋" w:hAnsi="仿宋" w:eastAsia="仿宋" w:cs="仿宋"/>
          <w:color w:val="auto"/>
          <w:sz w:val="20"/>
          <w:lang w:val="en-US" w:eastAsia="zh-CN"/>
        </w:rPr>
      </w:pPr>
      <w:r>
        <w:rPr>
          <w:rFonts w:hint="eastAsia" w:ascii="仿宋" w:hAnsi="仿宋" w:eastAsia="仿宋" w:cs="仿宋"/>
          <w:color w:val="auto"/>
          <w:sz w:val="20"/>
          <w:lang w:val="en-US" w:eastAsia="zh-CN"/>
        </w:rPr>
        <w:t xml:space="preserve">投标日期：   </w:t>
      </w:r>
    </w:p>
    <w:p>
      <w:pPr>
        <w:pStyle w:val="3"/>
        <w:tabs>
          <w:tab w:val="left" w:pos="720"/>
        </w:tabs>
        <w:adjustRightInd w:val="0"/>
        <w:snapToGrid w:val="0"/>
        <w:spacing w:line="360" w:lineRule="auto"/>
        <w:ind w:left="720"/>
        <w:rPr>
          <w:color w:val="auto"/>
        </w:rPr>
      </w:pPr>
      <w:r>
        <w:rPr>
          <w:rFonts w:hint="eastAsia"/>
          <w:color w:val="auto"/>
        </w:rPr>
        <w:br w:type="page"/>
      </w:r>
      <w:r>
        <w:rPr>
          <w:rFonts w:hint="eastAsia"/>
          <w:color w:val="auto"/>
        </w:rPr>
        <w:t>三、法定代表人身份证明书（格式）</w:t>
      </w:r>
    </w:p>
    <w:p>
      <w:pPr>
        <w:tabs>
          <w:tab w:val="left" w:pos="6300"/>
        </w:tabs>
        <w:adjustRightInd w:val="0"/>
        <w:snapToGrid w:val="0"/>
        <w:spacing w:line="360" w:lineRule="auto"/>
        <w:ind w:firstLine="420"/>
        <w:rPr>
          <w:rFonts w:ascii="仿宋_GB2312" w:hAnsi="宋体" w:eastAsia="仿宋_GB2312"/>
          <w:color w:val="auto"/>
          <w:sz w:val="24"/>
        </w:rPr>
      </w:pPr>
      <w:r>
        <w:rPr>
          <w:rFonts w:hint="eastAsia" w:ascii="仿宋_GB2312" w:hAnsi="宋体" w:eastAsia="仿宋_GB2312"/>
          <w:color w:val="auto"/>
          <w:sz w:val="24"/>
          <w:u w:val="single"/>
        </w:rPr>
        <w:t xml:space="preserve">（法定代表人姓名）      </w:t>
      </w:r>
      <w:r>
        <w:rPr>
          <w:rFonts w:hint="eastAsia" w:ascii="仿宋_GB2312" w:hAnsi="宋体" w:eastAsia="仿宋_GB2312"/>
          <w:color w:val="auto"/>
          <w:sz w:val="24"/>
        </w:rPr>
        <w:t>在</w:t>
      </w:r>
      <w:r>
        <w:rPr>
          <w:rFonts w:hint="eastAsia" w:ascii="仿宋_GB2312" w:hAnsi="宋体" w:eastAsia="仿宋_GB2312"/>
          <w:color w:val="auto"/>
          <w:sz w:val="24"/>
          <w:u w:val="single"/>
        </w:rPr>
        <w:t xml:space="preserve">（投标人名称）     </w:t>
      </w:r>
      <w:r>
        <w:rPr>
          <w:rFonts w:hint="eastAsia" w:ascii="仿宋_GB2312" w:hAnsi="宋体" w:eastAsia="仿宋_GB2312"/>
          <w:color w:val="auto"/>
          <w:sz w:val="24"/>
        </w:rPr>
        <w:t>任</w:t>
      </w:r>
      <w:r>
        <w:rPr>
          <w:rFonts w:hint="eastAsia" w:ascii="仿宋_GB2312" w:hAnsi="宋体" w:eastAsia="仿宋_GB2312"/>
          <w:color w:val="auto"/>
          <w:sz w:val="24"/>
          <w:u w:val="single"/>
        </w:rPr>
        <w:t xml:space="preserve">（职务名称）      </w:t>
      </w:r>
      <w:r>
        <w:rPr>
          <w:rFonts w:hint="eastAsia" w:ascii="仿宋_GB2312" w:hAnsi="宋体" w:eastAsia="仿宋_GB2312"/>
          <w:color w:val="auto"/>
          <w:sz w:val="24"/>
        </w:rPr>
        <w:t>职务，是</w:t>
      </w:r>
      <w:r>
        <w:rPr>
          <w:rFonts w:hint="eastAsia" w:ascii="仿宋_GB2312" w:hAnsi="宋体" w:eastAsia="仿宋_GB2312"/>
          <w:color w:val="auto"/>
          <w:sz w:val="24"/>
          <w:u w:val="single"/>
        </w:rPr>
        <w:t xml:space="preserve">（投标人名称）    </w:t>
      </w:r>
      <w:r>
        <w:rPr>
          <w:rFonts w:hint="eastAsia" w:ascii="仿宋_GB2312" w:hAnsi="宋体" w:eastAsia="仿宋_GB2312"/>
          <w:color w:val="auto"/>
          <w:sz w:val="24"/>
        </w:rPr>
        <w:t>的法定代表人。</w:t>
      </w:r>
    </w:p>
    <w:p>
      <w:pPr>
        <w:adjustRightInd w:val="0"/>
        <w:snapToGrid w:val="0"/>
        <w:spacing w:line="360" w:lineRule="auto"/>
        <w:ind w:firstLine="600" w:firstLineChars="250"/>
        <w:rPr>
          <w:rFonts w:ascii="仿宋_GB2312" w:eastAsia="仿宋_GB2312"/>
          <w:color w:val="auto"/>
          <w:sz w:val="24"/>
        </w:rPr>
      </w:pPr>
      <w:bookmarkStart w:id="5" w:name="_Toc156196470"/>
      <w:bookmarkStart w:id="6" w:name="_Toc166139912"/>
      <w:bookmarkStart w:id="7" w:name="_Toc128229916"/>
      <w:bookmarkStart w:id="8" w:name="_Toc128229745"/>
      <w:bookmarkStart w:id="9" w:name="_Toc128229302"/>
      <w:bookmarkStart w:id="10" w:name="_Toc156815770"/>
      <w:bookmarkStart w:id="11" w:name="_Toc156196559"/>
      <w:bookmarkStart w:id="12" w:name="_Toc156730450"/>
      <w:bookmarkStart w:id="13" w:name="_Toc166549448"/>
      <w:bookmarkStart w:id="14" w:name="_Toc175017342"/>
      <w:bookmarkStart w:id="15" w:name="_Toc173677397"/>
      <w:r>
        <w:rPr>
          <w:rFonts w:hint="eastAsia" w:ascii="仿宋_GB2312" w:eastAsia="仿宋_GB2312"/>
          <w:color w:val="auto"/>
          <w:sz w:val="24"/>
        </w:rPr>
        <w:t>特此证明。</w:t>
      </w:r>
      <w:bookmarkEnd w:id="5"/>
      <w:bookmarkEnd w:id="6"/>
      <w:bookmarkEnd w:id="7"/>
      <w:bookmarkEnd w:id="8"/>
      <w:bookmarkEnd w:id="9"/>
      <w:bookmarkEnd w:id="10"/>
      <w:bookmarkEnd w:id="11"/>
      <w:bookmarkEnd w:id="12"/>
      <w:bookmarkEnd w:id="13"/>
      <w:bookmarkEnd w:id="14"/>
      <w:bookmarkEnd w:id="15"/>
    </w:p>
    <w:p>
      <w:pPr>
        <w:adjustRightInd w:val="0"/>
        <w:snapToGrid w:val="0"/>
        <w:spacing w:line="360" w:lineRule="auto"/>
        <w:ind w:firstLine="600" w:firstLineChars="250"/>
        <w:rPr>
          <w:rFonts w:ascii="仿宋_GB2312" w:eastAsia="仿宋_GB2312"/>
          <w:color w:val="auto"/>
          <w:sz w:val="24"/>
        </w:rPr>
      </w:pPr>
      <w:r>
        <w:rPr>
          <w:rFonts w:hint="eastAsia" w:ascii="仿宋_GB2312" w:eastAsia="仿宋_GB2312"/>
          <w:color w:val="auto"/>
          <w:sz w:val="24"/>
        </w:rPr>
        <w:t xml:space="preserve">                                        </w:t>
      </w:r>
      <w:bookmarkStart w:id="16" w:name="_Toc128229303"/>
      <w:bookmarkStart w:id="17" w:name="_Toc175017343"/>
      <w:bookmarkStart w:id="18" w:name="_Toc156730451"/>
      <w:bookmarkStart w:id="19" w:name="_Toc173677398"/>
      <w:bookmarkStart w:id="20" w:name="_Toc156196471"/>
      <w:bookmarkStart w:id="21" w:name="_Toc166139913"/>
      <w:bookmarkStart w:id="22" w:name="_Toc128229746"/>
      <w:bookmarkStart w:id="23" w:name="_Toc156815771"/>
      <w:bookmarkStart w:id="24" w:name="_Toc128229917"/>
      <w:bookmarkStart w:id="25" w:name="_Toc156196560"/>
      <w:bookmarkStart w:id="26" w:name="_Toc166549449"/>
      <w:r>
        <w:rPr>
          <w:rFonts w:hint="eastAsia" w:ascii="仿宋_GB2312" w:eastAsia="仿宋_GB2312"/>
          <w:color w:val="auto"/>
          <w:sz w:val="24"/>
        </w:rPr>
        <w:t xml:space="preserve">  投标人全称</w:t>
      </w:r>
      <w:bookmarkEnd w:id="16"/>
      <w:bookmarkEnd w:id="17"/>
      <w:bookmarkEnd w:id="18"/>
      <w:bookmarkEnd w:id="19"/>
      <w:bookmarkEnd w:id="20"/>
      <w:bookmarkEnd w:id="21"/>
      <w:bookmarkEnd w:id="22"/>
      <w:bookmarkEnd w:id="23"/>
      <w:bookmarkEnd w:id="24"/>
      <w:bookmarkEnd w:id="25"/>
      <w:bookmarkEnd w:id="26"/>
      <w:r>
        <w:rPr>
          <w:rFonts w:hint="eastAsia" w:ascii="仿宋_GB2312" w:eastAsia="仿宋_GB2312"/>
          <w:color w:val="auto"/>
          <w:sz w:val="24"/>
        </w:rPr>
        <w:t>：</w:t>
      </w:r>
      <w:r>
        <w:rPr>
          <w:rFonts w:hint="eastAsia" w:ascii="仿宋_GB2312" w:hAnsi="宋体" w:eastAsia="仿宋_GB2312"/>
          <w:color w:val="auto"/>
          <w:sz w:val="24"/>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4"/>
        </w:rPr>
        <w:t xml:space="preserve">                                      年   月   日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7" w:name="_Toc173677399"/>
      <w:bookmarkStart w:id="28" w:name="_Toc128229304"/>
      <w:bookmarkStart w:id="29" w:name="_Toc128229747"/>
      <w:bookmarkStart w:id="30" w:name="_Toc175017344"/>
      <w:bookmarkStart w:id="31" w:name="_Toc128014297"/>
      <w:bookmarkStart w:id="32" w:name="_Toc237057793"/>
      <w:bookmarkStart w:id="33" w:name="_Toc156196472"/>
    </w:p>
    <w:p>
      <w:pPr>
        <w:pStyle w:val="3"/>
        <w:adjustRightInd w:val="0"/>
        <w:snapToGrid w:val="0"/>
        <w:spacing w:line="360" w:lineRule="auto"/>
        <w:rPr>
          <w:color w:val="auto"/>
        </w:rPr>
      </w:pPr>
      <w:r>
        <w:rPr>
          <w:rFonts w:hint="eastAsia"/>
          <w:color w:val="auto"/>
        </w:rPr>
        <w:t>四、投标人法定代表人授权委托书（格式）</w:t>
      </w:r>
      <w:bookmarkEnd w:id="27"/>
      <w:bookmarkEnd w:id="28"/>
      <w:bookmarkEnd w:id="29"/>
      <w:bookmarkEnd w:id="30"/>
      <w:bookmarkEnd w:id="31"/>
      <w:bookmarkEnd w:id="32"/>
      <w:bookmarkEnd w:id="33"/>
    </w:p>
    <w:p>
      <w:pPr>
        <w:pStyle w:val="4"/>
        <w:tabs>
          <w:tab w:val="left" w:pos="6300"/>
        </w:tabs>
        <w:adjustRightInd w:val="0"/>
        <w:snapToGrid w:val="0"/>
        <w:spacing w:line="360" w:lineRule="auto"/>
        <w:rPr>
          <w:rFonts w:ascii="仿宋_GB2312" w:eastAsia="仿宋_GB2312"/>
          <w:color w:val="auto"/>
        </w:rPr>
      </w:pPr>
      <w:r>
        <w:rPr>
          <w:rFonts w:hint="eastAsia" w:ascii="仿宋_GB2312" w:eastAsia="仿宋_GB2312"/>
          <w:color w:val="auto"/>
        </w:rPr>
        <w:t xml:space="preserve">   </w:t>
      </w:r>
      <w:r>
        <w:rPr>
          <w:rFonts w:hint="eastAsia" w:ascii="仿宋_GB2312" w:hAnsi="宋体" w:eastAsia="仿宋_GB2312"/>
          <w:color w:val="auto"/>
          <w:sz w:val="24"/>
          <w:szCs w:val="24"/>
        </w:rPr>
        <w:t>邀标文件编号：</w:t>
      </w:r>
    </w:p>
    <w:p>
      <w:pPr>
        <w:tabs>
          <w:tab w:val="left" w:pos="6300"/>
        </w:tabs>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邀标项目名称：</w:t>
      </w:r>
    </w:p>
    <w:p>
      <w:pPr>
        <w:tabs>
          <w:tab w:val="left" w:pos="6300"/>
        </w:tabs>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日    期：</w:t>
      </w:r>
    </w:p>
    <w:p>
      <w:pPr>
        <w:tabs>
          <w:tab w:val="left" w:pos="6300"/>
        </w:tabs>
        <w:adjustRightInd w:val="0"/>
        <w:snapToGrid w:val="0"/>
        <w:spacing w:line="360" w:lineRule="auto"/>
        <w:rPr>
          <w:rFonts w:hint="eastAsia" w:ascii="仿宋_GB2312" w:hAnsi="宋体" w:eastAsia="仿宋_GB2312"/>
          <w:color w:val="auto"/>
          <w:sz w:val="24"/>
          <w:u w:val="single"/>
          <w:lang w:eastAsia="zh-CN"/>
        </w:rPr>
      </w:pPr>
      <w:r>
        <w:rPr>
          <w:rFonts w:hint="eastAsia" w:ascii="仿宋_GB2312" w:hAnsi="宋体" w:eastAsia="仿宋_GB2312"/>
          <w:color w:val="auto"/>
          <w:sz w:val="24"/>
        </w:rPr>
        <w:t>致：</w:t>
      </w:r>
      <w:r>
        <w:rPr>
          <w:rFonts w:hint="eastAsia" w:ascii="仿宋_GB2312" w:hAnsi="宋体" w:eastAsia="仿宋_GB2312"/>
          <w:color w:val="auto"/>
          <w:sz w:val="24"/>
          <w:u w:val="single"/>
          <w:lang w:eastAsia="zh-CN"/>
        </w:rPr>
        <w:t>重庆医科大学附属璧山医院</w:t>
      </w:r>
    </w:p>
    <w:p>
      <w:pPr>
        <w:tabs>
          <w:tab w:val="left" w:pos="6300"/>
        </w:tabs>
        <w:adjustRightInd w:val="0"/>
        <w:snapToGrid w:val="0"/>
        <w:spacing w:line="360" w:lineRule="auto"/>
        <w:ind w:firstLine="555"/>
        <w:rPr>
          <w:rFonts w:ascii="仿宋_GB2312" w:hAnsi="宋体" w:eastAsia="仿宋_GB2312"/>
          <w:color w:val="auto"/>
          <w:sz w:val="24"/>
        </w:rPr>
      </w:pPr>
      <w:r>
        <w:rPr>
          <w:rFonts w:hint="eastAsia" w:ascii="仿宋_GB2312" w:hAnsi="宋体" w:eastAsia="仿宋_GB2312"/>
          <w:color w:val="auto"/>
          <w:sz w:val="24"/>
          <w:u w:val="single"/>
        </w:rPr>
        <w:t xml:space="preserve">                 （投标人名称）</w:t>
      </w:r>
      <w:r>
        <w:rPr>
          <w:rFonts w:hint="eastAsia" w:ascii="仿宋_GB2312" w:hAnsi="宋体" w:eastAsia="仿宋_GB2312"/>
          <w:color w:val="auto"/>
          <w:sz w:val="24"/>
        </w:rPr>
        <w:t>是中华人民共和国合法企业，法定地址</w:t>
      </w:r>
      <w:r>
        <w:rPr>
          <w:rFonts w:hint="eastAsia" w:ascii="仿宋_GB2312" w:hAnsi="宋体" w:eastAsia="仿宋_GB2312"/>
          <w:color w:val="auto"/>
          <w:sz w:val="24"/>
          <w:u w:val="single"/>
        </w:rPr>
        <w:t xml:space="preserve">                               。</w:t>
      </w:r>
    </w:p>
    <w:p>
      <w:pPr>
        <w:tabs>
          <w:tab w:val="left" w:pos="6300"/>
        </w:tabs>
        <w:adjustRightInd w:val="0"/>
        <w:snapToGrid w:val="0"/>
        <w:spacing w:line="360" w:lineRule="auto"/>
        <w:ind w:firstLine="555"/>
        <w:rPr>
          <w:rFonts w:ascii="仿宋_GB2312" w:hAnsi="宋体" w:eastAsia="仿宋_GB2312"/>
          <w:color w:val="auto"/>
          <w:sz w:val="24"/>
        </w:rPr>
      </w:pPr>
      <w:r>
        <w:rPr>
          <w:rFonts w:hint="eastAsia" w:ascii="仿宋_GB2312" w:hAnsi="宋体" w:eastAsia="仿宋_GB2312"/>
          <w:color w:val="auto"/>
          <w:sz w:val="24"/>
          <w:u w:val="single"/>
        </w:rPr>
        <w:t xml:space="preserve">             （投标人法定代表人姓名）</w:t>
      </w:r>
      <w:r>
        <w:rPr>
          <w:rFonts w:hint="eastAsia" w:ascii="仿宋_GB2312" w:hAnsi="宋体" w:eastAsia="仿宋_GB2312"/>
          <w:color w:val="auto"/>
          <w:sz w:val="24"/>
        </w:rPr>
        <w:t>特授权</w:t>
      </w:r>
      <w:r>
        <w:rPr>
          <w:rFonts w:hint="eastAsia" w:ascii="仿宋_GB2312" w:hAnsi="宋体" w:eastAsia="仿宋_GB2312"/>
          <w:color w:val="auto"/>
          <w:sz w:val="24"/>
          <w:u w:val="single"/>
        </w:rPr>
        <w:t xml:space="preserve">                 （被授权人姓名及身份证代码</w:t>
      </w:r>
      <w:r>
        <w:rPr>
          <w:rFonts w:hint="eastAsia" w:ascii="仿宋_GB2312" w:hAnsi="宋体" w:eastAsia="仿宋_GB2312"/>
          <w:color w:val="auto"/>
          <w:sz w:val="24"/>
          <w:u w:val="single"/>
          <w:lang w:eastAsia="zh-CN"/>
        </w:rPr>
        <w:t>、</w:t>
      </w:r>
      <w:r>
        <w:rPr>
          <w:rFonts w:hint="eastAsia" w:ascii="仿宋_GB2312" w:hAnsi="宋体" w:eastAsia="仿宋_GB2312"/>
          <w:color w:val="auto"/>
          <w:sz w:val="24"/>
          <w:u w:val="single"/>
          <w:lang w:val="en-US" w:eastAsia="zh-CN"/>
        </w:rPr>
        <w:t>电话号码</w:t>
      </w:r>
      <w:r>
        <w:rPr>
          <w:rFonts w:hint="eastAsia" w:ascii="仿宋_GB2312" w:hAnsi="宋体" w:eastAsia="仿宋_GB2312"/>
          <w:color w:val="auto"/>
          <w:sz w:val="24"/>
          <w:u w:val="single"/>
        </w:rPr>
        <w:t>）</w:t>
      </w:r>
      <w:r>
        <w:rPr>
          <w:rFonts w:hint="eastAsia" w:ascii="仿宋_GB2312" w:hAnsi="宋体" w:eastAsia="仿宋_GB2312"/>
          <w:color w:val="auto"/>
          <w:sz w:val="24"/>
        </w:rPr>
        <w:t>代表我单位全权办理对上述项目的投标、谈判、签约等具体工作，并签署全部有关的文件、协议及合同。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4"/>
        </w:rPr>
      </w:pPr>
      <w:r>
        <w:rPr>
          <w:rFonts w:hint="eastAsia" w:ascii="仿宋_GB2312" w:hAnsi="宋体" w:eastAsia="仿宋_GB2312"/>
          <w:color w:val="auto"/>
          <w:sz w:val="24"/>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4"/>
        </w:rPr>
      </w:pPr>
      <w:r>
        <w:rPr>
          <w:rFonts w:hint="eastAsia" w:ascii="仿宋_GB2312" w:hAnsi="宋体" w:eastAsia="仿宋_GB2312"/>
          <w:color w:val="auto"/>
          <w:sz w:val="24"/>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559" w:firstLineChars="233"/>
        <w:rPr>
          <w:rFonts w:ascii="仿宋_GB2312" w:hAnsi="宋体" w:eastAsia="仿宋_GB2312"/>
          <w:color w:val="auto"/>
          <w:sz w:val="24"/>
        </w:rPr>
      </w:pPr>
      <w:r>
        <w:rPr>
          <w:rFonts w:hint="eastAsia" w:ascii="仿宋_GB2312" w:hAnsi="宋体" w:eastAsia="仿宋_GB2312"/>
          <w:color w:val="auto"/>
          <w:sz w:val="24"/>
        </w:rPr>
        <w:t>被授权人签名：                  投标人法定代表人签名：</w:t>
      </w:r>
    </w:p>
    <w:p>
      <w:pPr>
        <w:tabs>
          <w:tab w:val="left" w:pos="6300"/>
        </w:tabs>
        <w:adjustRightInd w:val="0"/>
        <w:snapToGrid w:val="0"/>
        <w:spacing w:line="360" w:lineRule="auto"/>
        <w:rPr>
          <w:rFonts w:ascii="仿宋_GB2312" w:hAnsi="宋体" w:eastAsia="仿宋_GB2312"/>
          <w:color w:val="auto"/>
          <w:sz w:val="24"/>
        </w:rPr>
      </w:pPr>
      <w:r>
        <w:rPr>
          <w:rFonts w:hint="eastAsia" w:ascii="仿宋_GB2312" w:hAnsi="宋体" w:eastAsia="仿宋_GB2312"/>
          <w:color w:val="auto"/>
          <w:sz w:val="24"/>
        </w:rPr>
        <w:t xml:space="preserve">     职  务：                        职  务：</w:t>
      </w:r>
    </w:p>
    <w:p>
      <w:pPr>
        <w:tabs>
          <w:tab w:val="left" w:pos="6300"/>
        </w:tabs>
        <w:adjustRightInd w:val="0"/>
        <w:snapToGrid w:val="0"/>
        <w:spacing w:line="360" w:lineRule="auto"/>
        <w:ind w:firstLine="600" w:firstLineChars="250"/>
        <w:rPr>
          <w:rFonts w:ascii="仿宋_GB2312" w:hAnsi="宋体" w:eastAsia="仿宋_GB2312"/>
          <w:color w:val="auto"/>
          <w:sz w:val="24"/>
        </w:rPr>
      </w:pPr>
      <w:r>
        <w:rPr>
          <w:rFonts w:hint="eastAsia" w:ascii="仿宋_GB2312" w:hAnsi="宋体" w:eastAsia="仿宋_GB2312"/>
          <w:color w:val="auto"/>
          <w:sz w:val="24"/>
        </w:rPr>
        <w:t xml:space="preserve">联系电话： </w:t>
      </w:r>
    </w:p>
    <w:p>
      <w:pPr>
        <w:tabs>
          <w:tab w:val="left" w:pos="6300"/>
        </w:tabs>
        <w:adjustRightInd w:val="0"/>
        <w:snapToGrid w:val="0"/>
        <w:spacing w:line="360" w:lineRule="auto"/>
        <w:rPr>
          <w:rFonts w:ascii="仿宋_GB2312" w:hAnsi="宋体" w:eastAsia="仿宋_GB2312"/>
          <w:color w:val="auto"/>
          <w:sz w:val="24"/>
        </w:rPr>
      </w:pPr>
      <w:r>
        <w:rPr>
          <w:rFonts w:hint="eastAsia" w:ascii="仿宋_GB2312" w:hAnsi="宋体" w:eastAsia="仿宋_GB2312"/>
          <w:color w:val="auto"/>
          <w:sz w:val="24"/>
        </w:rPr>
        <w:t>（附身份证或护照复印件）</w:t>
      </w:r>
    </w:p>
    <w:p>
      <w:pPr>
        <w:tabs>
          <w:tab w:val="left" w:pos="6300"/>
        </w:tabs>
        <w:adjustRightInd w:val="0"/>
        <w:snapToGrid w:val="0"/>
        <w:spacing w:line="360" w:lineRule="auto"/>
        <w:rPr>
          <w:rFonts w:ascii="仿宋_GB2312" w:hAnsi="宋体" w:eastAsia="仿宋_GB2312"/>
          <w:color w:val="auto"/>
          <w:sz w:val="24"/>
        </w:rPr>
      </w:pPr>
      <w:r>
        <w:rPr>
          <w:rFonts w:hint="eastAsia" w:ascii="仿宋_GB2312" w:hAnsi="宋体" w:eastAsia="仿宋_GB2312"/>
          <w:color w:val="auto"/>
          <w:sz w:val="24"/>
        </w:rPr>
        <w:t xml:space="preserve">                                                        投标人公章：</w:t>
      </w: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2"/>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sectPr>
          <w:pgSz w:w="11906" w:h="16838"/>
          <w:pgMar w:top="1134" w:right="1134" w:bottom="1134" w:left="1134" w:header="851" w:footer="992" w:gutter="0"/>
          <w:cols w:space="720" w:num="1"/>
          <w:docGrid w:type="lines" w:linePitch="312" w:charSpace="0"/>
        </w:sectPr>
      </w:pP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ascii="仿宋" w:hAnsi="仿宋" w:eastAsia="仿宋"/>
          <w:b/>
          <w:snapToGrid w:val="0"/>
          <w:color w:val="auto"/>
          <w:kern w:val="0"/>
          <w:sz w:val="24"/>
        </w:rPr>
        <w:t xml:space="preserve">附件2：      </w:t>
      </w:r>
      <w:r>
        <w:rPr>
          <w:rFonts w:hint="eastAsia" w:ascii="仿宋" w:hAnsi="仿宋" w:eastAsia="仿宋"/>
          <w:b/>
          <w:snapToGrid w:val="0"/>
          <w:color w:val="auto"/>
          <w:kern w:val="0"/>
          <w:sz w:val="28"/>
          <w:szCs w:val="28"/>
        </w:rPr>
        <w:t xml:space="preserve">               </w:t>
      </w:r>
    </w:p>
    <w:p>
      <w:pPr>
        <w:adjustRightInd w:val="0"/>
        <w:snapToGrid w:val="0"/>
        <w:spacing w:before="156" w:beforeLines="50" w:line="360" w:lineRule="auto"/>
        <w:jc w:val="center"/>
        <w:rPr>
          <w:rFonts w:ascii="仿宋_GB2312" w:hAnsi="宋体" w:eastAsia="仿宋_GB2312"/>
          <w:b/>
          <w:snapToGrid w:val="0"/>
          <w:color w:val="auto"/>
          <w:kern w:val="0"/>
          <w:sz w:val="44"/>
          <w:szCs w:val="44"/>
        </w:rPr>
      </w:pPr>
      <w:r>
        <w:rPr>
          <w:rFonts w:hint="eastAsia" w:ascii="仿宋_GB2312" w:hAnsi="宋体" w:eastAsia="仿宋_GB2312"/>
          <w:b/>
          <w:snapToGrid w:val="0"/>
          <w:color w:val="auto"/>
          <w:kern w:val="0"/>
          <w:sz w:val="40"/>
          <w:szCs w:val="28"/>
          <w:lang w:val="en-US" w:eastAsia="zh-CN"/>
        </w:rPr>
        <w:t>采购</w:t>
      </w:r>
      <w:r>
        <w:rPr>
          <w:rFonts w:hint="eastAsia" w:ascii="仿宋_GB2312" w:hAnsi="宋体" w:eastAsia="仿宋_GB2312"/>
          <w:b/>
          <w:snapToGrid w:val="0"/>
          <w:color w:val="auto"/>
          <w:kern w:val="0"/>
          <w:sz w:val="40"/>
          <w:szCs w:val="28"/>
        </w:rPr>
        <w:t>廉政承诺书</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十一、违纪违法责任</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承诺将把投标保证金作为违约金向采购方支付，</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adjustRightInd w:val="0"/>
        <w:snapToGrid w:val="0"/>
        <w:spacing w:line="360" w:lineRule="auto"/>
        <w:ind w:firstLine="480" w:firstLineChars="200"/>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adjustRightInd w:val="0"/>
        <w:snapToGrid w:val="0"/>
        <w:spacing w:line="360" w:lineRule="auto"/>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pPr>
        <w:wordWrap w:val="0"/>
        <w:adjustRightInd w:val="0"/>
        <w:snapToGrid w:val="0"/>
        <w:spacing w:line="360" w:lineRule="auto"/>
        <w:ind w:left="8400" w:hanging="8400" w:hangingChars="3500"/>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2"/>
        <w:wordWrap w:val="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adjustRightInd w:val="0"/>
        <w:snapToGrid w:val="0"/>
        <w:spacing w:line="360" w:lineRule="auto"/>
        <w:ind w:left="8400" w:hanging="8400" w:hangingChars="3500"/>
        <w:jc w:val="right"/>
        <w:rPr>
          <w:rFonts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pPr>
        <w:autoSpaceDE w:val="0"/>
        <w:autoSpaceDN w:val="0"/>
        <w:adjustRightInd w:val="0"/>
        <w:snapToGrid w:val="0"/>
        <w:spacing w:line="276" w:lineRule="auto"/>
        <w:ind w:firstLine="420" w:firstLineChars="200"/>
        <w:jc w:val="left"/>
        <w:rPr>
          <w:rFonts w:ascii="仿宋" w:hAnsi="仿宋" w:eastAsia="仿宋"/>
          <w:kern w:val="0"/>
          <w:szCs w:val="21"/>
        </w:rPr>
      </w:pPr>
    </w:p>
    <w:p/>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lang/>
                            </w:rPr>
                            <w:t>11</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iMDs2zwEAAKQDAAAOAAAAAAAAAAEAIAAAAB4BAABkcnMv&#10;ZTJvRG9jLnhtbFBLBQYAAAAABgAGAFkBAABfBQAAAAA=&#10;">
              <v:fill on="f" focussize="0,0"/>
              <v:stroke on="f"/>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lang/>
                      </w:rPr>
                      <w:t>11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japaneseCounting"/>
      <w:lvlText w:val="%1、"/>
      <w:lvlJc w:val="left"/>
      <w:pPr>
        <w:tabs>
          <w:tab w:val="left" w:pos="570"/>
        </w:tabs>
        <w:ind w:left="570" w:hanging="57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5E0"/>
    <w:rsid w:val="00086457"/>
    <w:rsid w:val="001C5FBC"/>
    <w:rsid w:val="00244B87"/>
    <w:rsid w:val="005F7C31"/>
    <w:rsid w:val="00A252A4"/>
    <w:rsid w:val="00DC5030"/>
    <w:rsid w:val="00E445E0"/>
    <w:rsid w:val="00F57EB8"/>
    <w:rsid w:val="00F61DFC"/>
    <w:rsid w:val="01FC2334"/>
    <w:rsid w:val="08305016"/>
    <w:rsid w:val="0C4070E3"/>
    <w:rsid w:val="0F6B6D3C"/>
    <w:rsid w:val="1127726F"/>
    <w:rsid w:val="12C54103"/>
    <w:rsid w:val="14BA0986"/>
    <w:rsid w:val="163C7ABF"/>
    <w:rsid w:val="187A3C70"/>
    <w:rsid w:val="189221C7"/>
    <w:rsid w:val="193C6C24"/>
    <w:rsid w:val="19BF58A1"/>
    <w:rsid w:val="1F9F1AB3"/>
    <w:rsid w:val="206B29E9"/>
    <w:rsid w:val="260375AF"/>
    <w:rsid w:val="2A641BEC"/>
    <w:rsid w:val="2BE738F6"/>
    <w:rsid w:val="2C4E3A86"/>
    <w:rsid w:val="2D2944BE"/>
    <w:rsid w:val="2F480F12"/>
    <w:rsid w:val="2FBB1EC7"/>
    <w:rsid w:val="31747F90"/>
    <w:rsid w:val="31EC6056"/>
    <w:rsid w:val="33490D83"/>
    <w:rsid w:val="336B6A5B"/>
    <w:rsid w:val="34817B05"/>
    <w:rsid w:val="3591126D"/>
    <w:rsid w:val="35B37CD8"/>
    <w:rsid w:val="35BC7646"/>
    <w:rsid w:val="37922606"/>
    <w:rsid w:val="37EE614D"/>
    <w:rsid w:val="382F5288"/>
    <w:rsid w:val="395A55A8"/>
    <w:rsid w:val="3D953A3C"/>
    <w:rsid w:val="3EFE314B"/>
    <w:rsid w:val="41E440AB"/>
    <w:rsid w:val="48680EFE"/>
    <w:rsid w:val="4EE34255"/>
    <w:rsid w:val="50101780"/>
    <w:rsid w:val="50A5079A"/>
    <w:rsid w:val="50D61909"/>
    <w:rsid w:val="52A511EA"/>
    <w:rsid w:val="545F09D6"/>
    <w:rsid w:val="555114C5"/>
    <w:rsid w:val="56CB70C2"/>
    <w:rsid w:val="57DB33E3"/>
    <w:rsid w:val="59A13C20"/>
    <w:rsid w:val="5A512369"/>
    <w:rsid w:val="5A5B0C64"/>
    <w:rsid w:val="5C3A2DA7"/>
    <w:rsid w:val="5C5032DC"/>
    <w:rsid w:val="60A32FC7"/>
    <w:rsid w:val="60BC4792"/>
    <w:rsid w:val="622A5268"/>
    <w:rsid w:val="62BA0AE5"/>
    <w:rsid w:val="63C86061"/>
    <w:rsid w:val="65051C35"/>
    <w:rsid w:val="65C64E6A"/>
    <w:rsid w:val="68FE6654"/>
    <w:rsid w:val="6B3B2D19"/>
    <w:rsid w:val="6D406C99"/>
    <w:rsid w:val="6E3E05AF"/>
    <w:rsid w:val="6F2914EE"/>
    <w:rsid w:val="721C55AE"/>
    <w:rsid w:val="72CB7837"/>
    <w:rsid w:val="740F0761"/>
    <w:rsid w:val="74195F93"/>
    <w:rsid w:val="74581E2E"/>
    <w:rsid w:val="748930CA"/>
    <w:rsid w:val="76CA13F7"/>
    <w:rsid w:val="78C334AB"/>
    <w:rsid w:val="793938B5"/>
    <w:rsid w:val="7A4128DE"/>
    <w:rsid w:val="7AD67F26"/>
    <w:rsid w:val="7B3A742C"/>
    <w:rsid w:val="7E68523A"/>
    <w:rsid w:val="7FB240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2"/>
    <w:qFormat/>
    <w:uiPriority w:val="0"/>
    <w:pPr>
      <w:keepNext/>
      <w:keepLines/>
      <w:spacing w:line="440" w:lineRule="exact"/>
      <w:jc w:val="center"/>
      <w:outlineLvl w:val="1"/>
    </w:pPr>
    <w:rPr>
      <w:rFonts w:ascii="仿宋_GB2312" w:hAnsi="Arial" w:eastAsia="仿宋_GB2312"/>
      <w:b/>
      <w:sz w:val="24"/>
    </w:rPr>
  </w:style>
  <w:style w:type="character" w:default="1" w:styleId="9">
    <w:name w:val="Default Paragraph Font"/>
    <w:unhideWhenUsed/>
    <w:uiPriority w:val="1"/>
  </w:style>
  <w:style w:type="table" w:default="1" w:styleId="8">
    <w:name w:val="Normal Table"/>
    <w:unhideWhenUsed/>
    <w:uiPriority w:val="99"/>
    <w:tblPr>
      <w:tblStyle w:val="8"/>
      <w:tblCellMar>
        <w:top w:w="0" w:type="dxa"/>
        <w:left w:w="108" w:type="dxa"/>
        <w:bottom w:w="0" w:type="dxa"/>
        <w:right w:w="108" w:type="dxa"/>
      </w:tblCellMar>
    </w:tblPr>
  </w:style>
  <w:style w:type="paragraph" w:styleId="2">
    <w:name w:val="Body Text"/>
    <w:basedOn w:val="1"/>
    <w:next w:val="1"/>
    <w:link w:val="11"/>
    <w:qFormat/>
    <w:uiPriority w:val="1"/>
    <w:rPr>
      <w:rFonts w:ascii="宋体" w:hAnsi="宋体" w:cs="宋体"/>
      <w:sz w:val="24"/>
      <w:szCs w:val="24"/>
      <w:lang w:val="zh-CN" w:bidi="zh-CN"/>
    </w:rPr>
  </w:style>
  <w:style w:type="paragraph" w:styleId="4">
    <w:name w:val="Date"/>
    <w:basedOn w:val="1"/>
    <w:next w:val="1"/>
    <w:link w:val="13"/>
    <w:qFormat/>
    <w:uiPriority w:val="0"/>
    <w:rPr>
      <w:sz w:val="28"/>
    </w:rPr>
  </w:style>
  <w:style w:type="paragraph" w:styleId="5">
    <w:name w:val="footer"/>
    <w:basedOn w:val="1"/>
    <w:link w:val="14"/>
    <w:qFormat/>
    <w:uiPriority w:val="0"/>
    <w:pPr>
      <w:tabs>
        <w:tab w:val="center" w:pos="4153"/>
        <w:tab w:val="right" w:pos="8306"/>
      </w:tabs>
      <w:snapToGrid w:val="0"/>
      <w:jc w:val="left"/>
    </w:pPr>
    <w:rPr>
      <w:sz w:val="18"/>
    </w:rPr>
  </w:style>
  <w:style w:type="paragraph" w:styleId="6">
    <w:name w:val="header"/>
    <w:basedOn w:val="1"/>
    <w:link w:val="1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正文文本 Char"/>
    <w:link w:val="2"/>
    <w:uiPriority w:val="1"/>
    <w:rPr>
      <w:rFonts w:ascii="宋体" w:hAnsi="宋体" w:eastAsia="宋体" w:cs="宋体"/>
      <w:sz w:val="24"/>
      <w:szCs w:val="24"/>
      <w:lang w:val="zh-CN" w:bidi="zh-CN"/>
    </w:rPr>
  </w:style>
  <w:style w:type="character" w:customStyle="1" w:styleId="12">
    <w:name w:val="标题 2 Char"/>
    <w:link w:val="3"/>
    <w:uiPriority w:val="0"/>
    <w:rPr>
      <w:rFonts w:ascii="仿宋_GB2312" w:hAnsi="Arial" w:eastAsia="仿宋_GB2312" w:cs="Times New Roman"/>
      <w:b/>
      <w:sz w:val="24"/>
      <w:szCs w:val="20"/>
    </w:rPr>
  </w:style>
  <w:style w:type="character" w:customStyle="1" w:styleId="13">
    <w:name w:val="日期 Char"/>
    <w:link w:val="4"/>
    <w:uiPriority w:val="0"/>
    <w:rPr>
      <w:rFonts w:ascii="Times New Roman" w:hAnsi="Times New Roman" w:eastAsia="宋体" w:cs="Times New Roman"/>
      <w:sz w:val="28"/>
      <w:szCs w:val="20"/>
    </w:rPr>
  </w:style>
  <w:style w:type="character" w:customStyle="1" w:styleId="14">
    <w:name w:val="页脚 Char"/>
    <w:link w:val="5"/>
    <w:uiPriority w:val="0"/>
    <w:rPr>
      <w:rFonts w:ascii="Times New Roman" w:hAnsi="Times New Roman" w:eastAsia="宋体" w:cs="Times New Roman"/>
      <w:sz w:val="18"/>
      <w:szCs w:val="20"/>
    </w:rPr>
  </w:style>
  <w:style w:type="character" w:customStyle="1" w:styleId="15">
    <w:name w:val="页眉 Char"/>
    <w:link w:val="6"/>
    <w:uiPriority w:val="0"/>
    <w:rPr>
      <w:rFonts w:ascii="Times New Roman" w:hAnsi="Times New Roman" w:eastAsia="宋体" w:cs="Times New Roman"/>
      <w:sz w:val="18"/>
      <w:szCs w:val="20"/>
    </w:rPr>
  </w:style>
  <w:style w:type="paragraph" w:customStyle="1" w:styleId="16">
    <w:name w:val="Default"/>
    <w:qFormat/>
    <w:uiPriority w:val="0"/>
    <w:pPr>
      <w:widowControl w:val="0"/>
      <w:autoSpaceDE w:val="0"/>
      <w:autoSpaceDN w:val="0"/>
      <w:adjustRightInd w:val="0"/>
    </w:pPr>
    <w:rPr>
      <w:rFonts w:ascii="黑体" w:hAnsi="Times New Roman" w:eastAsia="黑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4865</Words>
  <Characters>4978</Characters>
  <Lines>202</Lines>
  <Paragraphs>243</Paragraphs>
  <TotalTime>0</TotalTime>
  <ScaleCrop>false</ScaleCrop>
  <LinksUpToDate>false</LinksUpToDate>
  <CharactersWithSpaces>5598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2022-11-08T09:57:00Z</dcterms:created>
  <dc:creator>pgos</dc:creator>
  <cp:lastModifiedBy>nightmare-z</cp:lastModifiedBy>
  <cp:lastPrinted>2023-12-05T03:17:06Z</cp:lastPrinted>
  <dcterms:modified xsi:type="dcterms:W3CDTF">2023-12-05T06:44:16Z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0A504DB7CAC24F9AA95EB59D2E4AA5F5</vt:lpwstr>
  </property>
</Properties>
</file>