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项目名称：执业医师资格考试辅导资料</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项目编号：BSRMYY-YNCG-2024-04001</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9.</w:t>
      </w:r>
      <w:r>
        <w:rPr>
          <w:rFonts w:hint="eastAsia" w:ascii="仿宋_GB2312" w:hAnsi="宋体" w:eastAsia="仿宋_GB2312" w:cs="宋体"/>
          <w:color w:val="auto"/>
          <w:sz w:val="32"/>
          <w:szCs w:val="32"/>
          <w:lang w:val="en-US" w:eastAsia="zh-CN"/>
        </w:rPr>
        <w:t>投标廉政承诺。</w:t>
      </w:r>
      <w:bookmarkStart w:id="31" w:name="_GoBack"/>
      <w:bookmarkEnd w:id="31"/>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3899"/>
        <w:gridCol w:w="3136"/>
        <w:gridCol w:w="126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3899"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3136"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268"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数量（套）</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1</w:t>
            </w:r>
          </w:p>
        </w:tc>
        <w:tc>
          <w:tcPr>
            <w:tcW w:w="3899"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ascii="微软雅黑" w:hAnsi="微软雅黑" w:eastAsia="微软雅黑" w:cs="微软雅黑"/>
                <w:i w:val="0"/>
                <w:iCs w:val="0"/>
                <w:caps w:val="0"/>
                <w:color w:val="444444"/>
                <w:spacing w:val="0"/>
                <w:sz w:val="21"/>
                <w:szCs w:val="21"/>
                <w:shd w:val="clear" w:fill="FFFFFF"/>
              </w:rPr>
              <w:t>贺银成2024年执业医师资格考试辅导讲义</w:t>
            </w:r>
          </w:p>
        </w:tc>
        <w:tc>
          <w:tcPr>
            <w:tcW w:w="3136" w:type="dxa"/>
            <w:vAlign w:val="center"/>
          </w:tcPr>
          <w:p>
            <w:pPr>
              <w:pageBreakBefore w:val="0"/>
              <w:widowControl w:val="0"/>
              <w:kinsoku/>
              <w:wordWrap/>
              <w:overflowPunct/>
              <w:topLinePunct w:val="0"/>
              <w:autoSpaceDE/>
              <w:autoSpaceDN/>
              <w:bidi w:val="0"/>
              <w:adjustRightInd/>
              <w:snapToGrid/>
              <w:spacing w:line="420" w:lineRule="exact"/>
              <w:jc w:val="left"/>
              <w:textAlignment w:val="auto"/>
              <w:rPr>
                <w:rFonts w:hint="default" w:ascii="方正仿宋_GBK" w:hAnsi="方正仿宋_GBK" w:eastAsia="微软雅黑" w:cs="方正仿宋_GBK"/>
                <w:sz w:val="24"/>
                <w:szCs w:val="24"/>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含</w:t>
            </w:r>
            <w:r>
              <w:rPr>
                <w:rFonts w:ascii="微软雅黑" w:hAnsi="微软雅黑" w:eastAsia="微软雅黑" w:cs="微软雅黑"/>
                <w:i w:val="0"/>
                <w:iCs w:val="0"/>
                <w:caps w:val="0"/>
                <w:color w:val="444444"/>
                <w:spacing w:val="0"/>
                <w:sz w:val="21"/>
                <w:szCs w:val="21"/>
                <w:shd w:val="clear" w:fill="FFFFFF"/>
              </w:rPr>
              <w:t>上、中、下册</w:t>
            </w:r>
            <w:r>
              <w:rPr>
                <w:rFonts w:hint="eastAsia" w:ascii="微软雅黑" w:hAnsi="微软雅黑" w:eastAsia="微软雅黑" w:cs="微软雅黑"/>
                <w:i w:val="0"/>
                <w:iCs w:val="0"/>
                <w:caps w:val="0"/>
                <w:color w:val="444444"/>
                <w:spacing w:val="0"/>
                <w:sz w:val="21"/>
                <w:szCs w:val="21"/>
                <w:shd w:val="clear" w:fill="FFFFFF"/>
                <w:lang w:eastAsia="zh-CN"/>
              </w:rPr>
              <w:t>，</w:t>
            </w:r>
            <w:r>
              <w:rPr>
                <w:rFonts w:hint="eastAsia" w:ascii="微软雅黑" w:hAnsi="微软雅黑" w:eastAsia="微软雅黑" w:cs="微软雅黑"/>
                <w:i w:val="0"/>
                <w:iCs w:val="0"/>
                <w:caps w:val="0"/>
                <w:color w:val="444444"/>
                <w:spacing w:val="0"/>
                <w:sz w:val="21"/>
                <w:szCs w:val="21"/>
                <w:shd w:val="clear" w:fill="FFFFFF"/>
                <w:lang w:val="en-US" w:eastAsia="zh-CN"/>
              </w:rPr>
              <w:t>要求是正版产品，字迹清洗，不得有破损。</w:t>
            </w:r>
            <w:r>
              <w:rPr>
                <w:rFonts w:hint="eastAsia" w:ascii="微软雅黑" w:hAnsi="微软雅黑" w:eastAsia="微软雅黑" w:cs="微软雅黑"/>
                <w:i w:val="0"/>
                <w:iCs w:val="0"/>
                <w:caps w:val="0"/>
                <w:color w:val="444444"/>
                <w:spacing w:val="0"/>
                <w:sz w:val="21"/>
                <w:szCs w:val="21"/>
                <w:shd w:val="clear" w:fill="FFFFFF"/>
                <w:lang w:val="en-US" w:eastAsia="zh-CN"/>
              </w:rPr>
              <w:t>有质量问题免费退还。</w:t>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31</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2</w:t>
            </w:r>
          </w:p>
        </w:tc>
        <w:tc>
          <w:tcPr>
            <w:tcW w:w="3899"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微软雅黑" w:hAnsi="微软雅黑" w:eastAsia="微软雅黑" w:cs="微软雅黑"/>
                <w:i w:val="0"/>
                <w:iCs w:val="0"/>
                <w:caps w:val="0"/>
                <w:color w:val="444444"/>
                <w:spacing w:val="0"/>
                <w:sz w:val="21"/>
                <w:szCs w:val="21"/>
                <w:shd w:val="clear" w:fill="FFFFFF"/>
                <w:lang w:val="en-US" w:eastAsia="zh-CN"/>
              </w:rPr>
            </w:pPr>
            <w:r>
              <w:rPr>
                <w:rFonts w:ascii="微软雅黑" w:hAnsi="微软雅黑" w:eastAsia="微软雅黑" w:cs="微软雅黑"/>
                <w:i w:val="0"/>
                <w:iCs w:val="0"/>
                <w:caps w:val="0"/>
                <w:color w:val="444444"/>
                <w:spacing w:val="0"/>
                <w:sz w:val="21"/>
                <w:szCs w:val="21"/>
                <w:shd w:val="clear" w:fill="FFFFFF"/>
              </w:rPr>
              <w:t>贺银成2024年执业医师资格考试实践技能应试宝典 </w:t>
            </w:r>
          </w:p>
        </w:tc>
        <w:tc>
          <w:tcPr>
            <w:tcW w:w="3136" w:type="dxa"/>
            <w:vAlign w:val="center"/>
          </w:tcPr>
          <w:p>
            <w:pPr>
              <w:pageBreakBefore w:val="0"/>
              <w:widowControl w:val="0"/>
              <w:kinsoku/>
              <w:wordWrap/>
              <w:overflowPunct/>
              <w:topLinePunct w:val="0"/>
              <w:autoSpaceDE/>
              <w:autoSpaceDN/>
              <w:bidi w:val="0"/>
              <w:adjustRightInd/>
              <w:snapToGrid/>
              <w:spacing w:line="420" w:lineRule="exact"/>
              <w:jc w:val="left"/>
              <w:textAlignment w:val="auto"/>
              <w:rPr>
                <w:rFonts w:ascii="微软雅黑" w:hAnsi="微软雅黑" w:eastAsia="微软雅黑" w:cs="微软雅黑"/>
                <w:i w:val="0"/>
                <w:iCs w:val="0"/>
                <w:caps w:val="0"/>
                <w:color w:val="333333"/>
                <w:spacing w:val="0"/>
                <w:sz w:val="21"/>
                <w:szCs w:val="21"/>
                <w:shd w:val="clear" w:fill="FEFEFE"/>
              </w:rPr>
            </w:pPr>
            <w:r>
              <w:rPr>
                <w:rFonts w:hint="eastAsia" w:ascii="微软雅黑" w:hAnsi="微软雅黑" w:eastAsia="微软雅黑" w:cs="微软雅黑"/>
                <w:i w:val="0"/>
                <w:iCs w:val="0"/>
                <w:caps w:val="0"/>
                <w:color w:val="444444"/>
                <w:spacing w:val="0"/>
                <w:sz w:val="21"/>
                <w:szCs w:val="21"/>
                <w:shd w:val="clear" w:fill="FFFFFF"/>
                <w:lang w:val="en-US" w:eastAsia="zh-CN"/>
              </w:rPr>
              <w:t>要求是正版产品，字迹清洗，不得有破损。有质量问题免费退还。</w:t>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33</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3</w:t>
            </w:r>
          </w:p>
        </w:tc>
        <w:tc>
          <w:tcPr>
            <w:tcW w:w="3899"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微软雅黑" w:hAnsi="微软雅黑" w:eastAsia="微软雅黑" w:cs="微软雅黑"/>
                <w:i w:val="0"/>
                <w:iCs w:val="0"/>
                <w:caps w:val="0"/>
                <w:color w:val="444444"/>
                <w:spacing w:val="0"/>
                <w:sz w:val="21"/>
                <w:szCs w:val="21"/>
                <w:shd w:val="clear" w:fill="FFFFFF"/>
                <w:lang w:val="en-US" w:eastAsia="zh-CN"/>
              </w:rPr>
            </w:pPr>
            <w:r>
              <w:rPr>
                <w:rFonts w:ascii="微软雅黑" w:hAnsi="微软雅黑" w:eastAsia="微软雅黑" w:cs="微软雅黑"/>
                <w:i w:val="0"/>
                <w:iCs w:val="0"/>
                <w:caps w:val="0"/>
                <w:color w:val="444444"/>
                <w:spacing w:val="0"/>
                <w:sz w:val="21"/>
                <w:szCs w:val="21"/>
                <w:shd w:val="clear" w:fill="FFFFFF"/>
              </w:rPr>
              <w:t>贺银成2024年执业医师资格考试历年考点精析析（全套）</w:t>
            </w:r>
          </w:p>
        </w:tc>
        <w:tc>
          <w:tcPr>
            <w:tcW w:w="3136" w:type="dxa"/>
            <w:vAlign w:val="center"/>
          </w:tcPr>
          <w:p>
            <w:pPr>
              <w:pageBreakBefore w:val="0"/>
              <w:widowControl w:val="0"/>
              <w:kinsoku/>
              <w:wordWrap/>
              <w:overflowPunct/>
              <w:topLinePunct w:val="0"/>
              <w:autoSpaceDE/>
              <w:autoSpaceDN/>
              <w:bidi w:val="0"/>
              <w:adjustRightInd/>
              <w:snapToGrid/>
              <w:spacing w:line="420" w:lineRule="exact"/>
              <w:jc w:val="left"/>
              <w:textAlignment w:val="auto"/>
              <w:rPr>
                <w:rFonts w:hint="default" w:ascii="微软雅黑" w:hAnsi="微软雅黑" w:eastAsia="微软雅黑" w:cs="微软雅黑"/>
                <w:i w:val="0"/>
                <w:iCs w:val="0"/>
                <w:caps w:val="0"/>
                <w:color w:val="333333"/>
                <w:spacing w:val="0"/>
                <w:sz w:val="21"/>
                <w:szCs w:val="21"/>
                <w:shd w:val="clear" w:fill="FEFEFE"/>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含</w:t>
            </w:r>
            <w:r>
              <w:rPr>
                <w:rFonts w:ascii="微软雅黑" w:hAnsi="微软雅黑" w:eastAsia="微软雅黑" w:cs="微软雅黑"/>
                <w:i w:val="0"/>
                <w:iCs w:val="0"/>
                <w:caps w:val="0"/>
                <w:color w:val="444444"/>
                <w:spacing w:val="0"/>
                <w:sz w:val="21"/>
                <w:szCs w:val="21"/>
                <w:shd w:val="clear" w:fill="FFFFFF"/>
              </w:rPr>
              <w:t>上、下册</w:t>
            </w:r>
            <w:r>
              <w:rPr>
                <w:rFonts w:hint="eastAsia" w:ascii="微软雅黑" w:hAnsi="微软雅黑" w:eastAsia="微软雅黑" w:cs="微软雅黑"/>
                <w:i w:val="0"/>
                <w:iCs w:val="0"/>
                <w:caps w:val="0"/>
                <w:color w:val="444444"/>
                <w:spacing w:val="0"/>
                <w:sz w:val="21"/>
                <w:szCs w:val="21"/>
                <w:shd w:val="clear" w:fill="FFFFFF"/>
                <w:lang w:eastAsia="zh-CN"/>
              </w:rPr>
              <w:t>，</w:t>
            </w:r>
            <w:r>
              <w:rPr>
                <w:rFonts w:hint="eastAsia" w:ascii="微软雅黑" w:hAnsi="微软雅黑" w:eastAsia="微软雅黑" w:cs="微软雅黑"/>
                <w:i w:val="0"/>
                <w:iCs w:val="0"/>
                <w:caps w:val="0"/>
                <w:color w:val="444444"/>
                <w:spacing w:val="0"/>
                <w:sz w:val="21"/>
                <w:szCs w:val="21"/>
                <w:shd w:val="clear" w:fill="FFFFFF"/>
                <w:lang w:val="en-US" w:eastAsia="zh-CN"/>
              </w:rPr>
              <w:t>要求是正版产品，字迹清洗，不得有破损。有质量问题免费退还。</w:t>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33</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w:t>
            </w:r>
            <w:r>
              <w:rPr>
                <w:rFonts w:hint="eastAsia" w:ascii="方正仿宋_GBK" w:hAnsi="方正仿宋_GBK" w:eastAsia="方正仿宋_GBK" w:cs="方正仿宋_GBK"/>
                <w:sz w:val="24"/>
                <w:szCs w:val="24"/>
                <w:lang w:val="en-US" w:eastAsia="zh-CN"/>
              </w:rPr>
              <w:t>单价</w:t>
            </w:r>
            <w:r>
              <w:rPr>
                <w:rFonts w:hint="eastAsia" w:ascii="方正仿宋_GBK" w:hAnsi="方正仿宋_GBK" w:eastAsia="方正仿宋_GBK" w:cs="方正仿宋_GBK"/>
                <w:sz w:val="24"/>
                <w:szCs w:val="24"/>
              </w:rPr>
              <w:t>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w:t>
            </w:r>
            <w:r>
              <w:rPr>
                <w:rFonts w:hint="eastAsia" w:ascii="方正仿宋_GBK" w:hAnsi="方正仿宋_GBK" w:eastAsia="方正仿宋_GBK" w:cs="方正仿宋_GBK"/>
                <w:b/>
                <w:bCs/>
                <w:sz w:val="24"/>
                <w:szCs w:val="24"/>
                <w:lang w:val="en-US" w:eastAsia="zh-CN"/>
              </w:rPr>
              <w:t>3个工作日</w:t>
            </w:r>
            <w:r>
              <w:rPr>
                <w:rFonts w:hint="eastAsia" w:ascii="方正仿宋_GBK" w:hAnsi="方正仿宋_GBK" w:eastAsia="方正仿宋_GBK" w:cs="方正仿宋_GBK"/>
                <w:b/>
                <w:bCs/>
                <w:sz w:val="24"/>
                <w:szCs w:val="24"/>
              </w:rPr>
              <w:t>完成</w:t>
            </w:r>
            <w:r>
              <w:rPr>
                <w:rFonts w:hint="eastAsia" w:ascii="方正仿宋_GBK" w:hAnsi="方正仿宋_GBK" w:eastAsia="方正仿宋_GBK" w:cs="方正仿宋_GBK"/>
                <w:b/>
                <w:bCs/>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运输装卸费、税费、退换运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验收合格后，一次性付款</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w:t>
            </w:r>
            <w:r>
              <w:rPr>
                <w:rFonts w:hint="eastAsia" w:ascii="方正仿宋_GBK" w:hAnsi="方正仿宋_GBK" w:eastAsia="方正仿宋_GBK" w:cs="方正仿宋_GBK"/>
                <w:b/>
                <w:bCs/>
                <w:sz w:val="24"/>
                <w:szCs w:val="24"/>
                <w:lang w:val="en-US" w:eastAsia="zh-CN"/>
              </w:rPr>
              <w:t>。</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采购人需要制造商对成交供应商交付的产品（包括质量、技术参数等）进行确认的，成交供应商须提供制造商加盖公章的书面意见。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196470"/>
      <w:bookmarkStart w:id="3" w:name="_Toc166549448"/>
      <w:bookmarkStart w:id="4" w:name="_Toc173677397"/>
      <w:bookmarkStart w:id="5" w:name="_Toc166139912"/>
      <w:bookmarkStart w:id="6" w:name="_Toc128229916"/>
      <w:bookmarkStart w:id="7" w:name="_Toc156196559"/>
      <w:bookmarkStart w:id="8" w:name="_Toc175017342"/>
      <w:bookmarkStart w:id="9" w:name="_Toc128229745"/>
      <w:bookmarkStart w:id="10" w:name="_Toc128229302"/>
      <w:bookmarkStart w:id="11" w:name="_Toc156730450"/>
      <w:bookmarkStart w:id="12" w:name="_Toc15681577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917"/>
      <w:bookmarkStart w:id="14" w:name="_Toc156196560"/>
      <w:bookmarkStart w:id="15" w:name="_Toc166139913"/>
      <w:bookmarkStart w:id="16" w:name="_Toc175017343"/>
      <w:bookmarkStart w:id="17" w:name="_Toc166549449"/>
      <w:bookmarkStart w:id="18" w:name="_Toc128229303"/>
      <w:bookmarkStart w:id="19" w:name="_Toc156730451"/>
      <w:bookmarkStart w:id="20" w:name="_Toc128229746"/>
      <w:bookmarkStart w:id="21" w:name="_Toc156196471"/>
      <w:bookmarkStart w:id="22" w:name="_Toc173677398"/>
      <w:bookmarkStart w:id="23" w:name="_Toc15681577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747"/>
      <w:bookmarkStart w:id="25" w:name="_Toc128229304"/>
      <w:bookmarkStart w:id="26" w:name="_Toc237057793"/>
      <w:bookmarkStart w:id="27" w:name="_Toc128014297"/>
      <w:bookmarkStart w:id="28" w:name="_Toc173677399"/>
      <w:bookmarkStart w:id="29" w:name="_Toc175017344"/>
      <w:bookmarkStart w:id="30" w:name="_Toc156196472"/>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73F6D2D"/>
    <w:rsid w:val="0C872834"/>
    <w:rsid w:val="0CE64C8D"/>
    <w:rsid w:val="0FD01451"/>
    <w:rsid w:val="122D0B62"/>
    <w:rsid w:val="1922346A"/>
    <w:rsid w:val="1AF86BE0"/>
    <w:rsid w:val="1BDE0896"/>
    <w:rsid w:val="1CF00EFC"/>
    <w:rsid w:val="21426D4A"/>
    <w:rsid w:val="236757CC"/>
    <w:rsid w:val="23D26CF2"/>
    <w:rsid w:val="2FC44243"/>
    <w:rsid w:val="33FB61AD"/>
    <w:rsid w:val="342C6BC9"/>
    <w:rsid w:val="376E6279"/>
    <w:rsid w:val="37EB01A1"/>
    <w:rsid w:val="38A14340"/>
    <w:rsid w:val="3D8263F7"/>
    <w:rsid w:val="44C5770F"/>
    <w:rsid w:val="44EF71C4"/>
    <w:rsid w:val="482D6FF9"/>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10</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2024-04-07T09:08:56Z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