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29" w:name="_GoBack"/>
      <w:bookmarkEnd w:id="29"/>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项目名称：2024-2025年放射职业健康体检服务</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采购人（名称）：</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重庆医科大学附属璧山医院：</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firstLine="480"/>
        <w:rPr>
          <w:rFonts w:ascii="仿宋_GB2312" w:hAnsi="宋体" w:eastAsia="仿宋_GB2312" w:cs="宋体"/>
          <w:color w:val="auto"/>
          <w:sz w:val="32"/>
          <w:szCs w:val="32"/>
          <w:lang w:val="zh-CN"/>
        </w:rPr>
      </w:pPr>
      <w:r>
        <w:rPr>
          <w:rFonts w:hint="eastAsia" w:ascii="仿宋_GB2312" w:hAnsi="宋体" w:eastAsia="仿宋_GB2312" w:cs="宋体"/>
          <w:color w:val="auto"/>
          <w:sz w:val="32"/>
          <w:szCs w:val="32"/>
          <w:lang w:val="zh-CN"/>
        </w:rPr>
        <w:t>1.投标书。</w:t>
      </w:r>
    </w:p>
    <w:p>
      <w:pPr>
        <w:autoSpaceDE w:val="0"/>
        <w:autoSpaceDN w:val="0"/>
        <w:adjustRightInd w:val="0"/>
        <w:snapToGrid w:val="0"/>
        <w:spacing w:line="360" w:lineRule="auto"/>
        <w:ind w:firstLine="48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2.</w:t>
      </w:r>
      <w:r>
        <w:rPr>
          <w:rFonts w:hint="eastAsia" w:ascii="仿宋_GB2312" w:hAnsi="宋体" w:eastAsia="仿宋_GB2312" w:cs="宋体"/>
          <w:color w:val="auto"/>
          <w:sz w:val="32"/>
          <w:szCs w:val="32"/>
          <w:lang w:val="en-US" w:eastAsia="zh-CN"/>
        </w:rPr>
        <w:t>营业执照（经营范围）</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zh-CN" w:eastAsia="zh-CN"/>
        </w:rPr>
        <w:t>3.</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4.法人身份证明。</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5.法人授权委托书。</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6.投标廉政承诺。</w:t>
      </w:r>
    </w:p>
    <w:p>
      <w:pPr>
        <w:pStyle w:val="2"/>
        <w:ind w:left="0" w:leftChars="0" w:firstLine="419" w:firstLineChars="131"/>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7.其他单位体检业绩</w:t>
      </w:r>
    </w:p>
    <w:p>
      <w:pPr>
        <w:pStyle w:val="2"/>
        <w:ind w:left="0" w:leftChars="0" w:firstLine="419" w:firstLineChars="131"/>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8.可附其他单位采购合同作为业绩资料。</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rPr>
          <w:rFonts w:hint="eastAsia"/>
          <w:lang w:val="zh-CN"/>
        </w:rPr>
      </w:pPr>
    </w:p>
    <w:p>
      <w:pPr>
        <w:autoSpaceDE w:val="0"/>
        <w:autoSpaceDN w:val="0"/>
        <w:adjustRightInd w:val="0"/>
        <w:snapToGrid w:val="0"/>
        <w:spacing w:line="360" w:lineRule="auto"/>
        <w:jc w:val="left"/>
        <w:rPr>
          <w:rFonts w:ascii="仿宋" w:hAnsi="仿宋" w:eastAsia="仿宋" w:cs="仿宋"/>
          <w:b/>
          <w:bCs/>
          <w:color w:val="auto"/>
          <w:sz w:val="28"/>
          <w:szCs w:val="21"/>
          <w:lang w:val="zh-CN"/>
        </w:rPr>
      </w:pPr>
      <w:r>
        <w:rPr>
          <w:rFonts w:hint="eastAsia" w:ascii="仿宋" w:hAnsi="仿宋" w:eastAsia="仿宋" w:cs="仿宋"/>
          <w:b/>
          <w:bCs/>
          <w:color w:val="auto"/>
          <w:sz w:val="28"/>
          <w:szCs w:val="21"/>
          <w:lang w:val="zh-CN"/>
        </w:rPr>
        <w:t>附表</w:t>
      </w:r>
      <w:r>
        <w:rPr>
          <w:rFonts w:hint="eastAsia" w:ascii="仿宋" w:hAnsi="仿宋" w:eastAsia="仿宋" w:cs="仿宋"/>
          <w:b/>
          <w:bCs/>
          <w:color w:val="auto"/>
          <w:sz w:val="28"/>
          <w:szCs w:val="21"/>
        </w:rPr>
        <w:t>1</w:t>
      </w:r>
    </w:p>
    <w:p>
      <w:pPr>
        <w:jc w:val="center"/>
        <w:rPr>
          <w:rFonts w:hint="default"/>
          <w:sz w:val="44"/>
          <w:szCs w:val="44"/>
          <w:lang w:val="en-US"/>
        </w:rPr>
      </w:pPr>
      <w:r>
        <w:rPr>
          <w:rFonts w:hint="eastAsia" w:ascii="方正小标宋_GBK" w:hAnsi="方正小标宋_GBK" w:eastAsia="方正小标宋_GBK" w:cs="方正小标宋_GBK"/>
          <w:b w:val="0"/>
          <w:bCs w:val="0"/>
          <w:sz w:val="44"/>
          <w:szCs w:val="44"/>
          <w:lang w:val="en-US" w:eastAsia="zh-CN"/>
        </w:rPr>
        <w:t>2024-2025年</w:t>
      </w:r>
      <w:r>
        <w:rPr>
          <w:rFonts w:hint="eastAsia" w:ascii="方正小标宋_GBK" w:hAnsi="方正小标宋_GBK" w:eastAsia="方正小标宋_GBK" w:cs="方正小标宋_GBK"/>
          <w:b w:val="0"/>
          <w:bCs w:val="0"/>
          <w:sz w:val="44"/>
          <w:szCs w:val="44"/>
        </w:rPr>
        <w:t>放射职业</w:t>
      </w:r>
      <w:r>
        <w:rPr>
          <w:rFonts w:hint="eastAsia" w:ascii="方正小标宋_GBK" w:hAnsi="方正小标宋_GBK" w:eastAsia="方正小标宋_GBK" w:cs="方正小标宋_GBK"/>
          <w:b w:val="0"/>
          <w:bCs w:val="0"/>
          <w:sz w:val="44"/>
          <w:szCs w:val="44"/>
          <w:lang w:val="en-US" w:eastAsia="zh-CN"/>
        </w:rPr>
        <w:t>健康</w:t>
      </w:r>
      <w:r>
        <w:rPr>
          <w:rFonts w:hint="eastAsia" w:ascii="方正小标宋_GBK" w:hAnsi="方正小标宋_GBK" w:eastAsia="方正小标宋_GBK" w:cs="方正小标宋_GBK"/>
          <w:b w:val="0"/>
          <w:bCs w:val="0"/>
          <w:sz w:val="44"/>
          <w:szCs w:val="44"/>
        </w:rPr>
        <w:t>体检</w:t>
      </w:r>
      <w:r>
        <w:rPr>
          <w:rFonts w:hint="eastAsia" w:ascii="方正小标宋_GBK" w:hAnsi="方正小标宋_GBK" w:eastAsia="方正小标宋_GBK" w:cs="方正小标宋_GBK"/>
          <w:b w:val="0"/>
          <w:bCs w:val="0"/>
          <w:sz w:val="44"/>
          <w:szCs w:val="44"/>
          <w:lang w:val="en-US" w:eastAsia="zh-CN"/>
        </w:rPr>
        <w:t>服务要求</w:t>
      </w:r>
    </w:p>
    <w:p>
      <w:pPr>
        <w:numPr>
          <w:ilvl w:val="0"/>
          <w:numId w:val="1"/>
        </w:num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体检种类</w:t>
      </w:r>
    </w:p>
    <w:p>
      <w:pPr>
        <w:numPr>
          <w:ilvl w:val="0"/>
          <w:numId w:val="0"/>
        </w:numPr>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医院现有从事放射岗位工作人员100人（至2025年预估人数将达到130人），</w:t>
      </w:r>
      <w:r>
        <w:rPr>
          <w:rFonts w:hint="eastAsia" w:ascii="方正仿宋_GBK" w:hAnsi="方正仿宋_GBK" w:eastAsia="方正仿宋_GBK" w:cs="方正仿宋_GBK"/>
          <w:sz w:val="32"/>
          <w:szCs w:val="32"/>
        </w:rPr>
        <w:t xml:space="preserve">岗前、在岗、离岗时体检 </w:t>
      </w:r>
      <w:r>
        <w:rPr>
          <w:rFonts w:hint="eastAsia" w:ascii="方正仿宋_GBK" w:hAnsi="方正仿宋_GBK" w:eastAsia="方正仿宋_GBK" w:cs="方正仿宋_GBK"/>
          <w:b/>
          <w:bCs/>
          <w:sz w:val="32"/>
          <w:szCs w:val="32"/>
          <w:u w:val="single"/>
        </w:rPr>
        <w:t>(</w:t>
      </w:r>
      <w:r>
        <w:rPr>
          <w:rFonts w:hint="eastAsia" w:ascii="方正仿宋_GBK" w:hAnsi="方正仿宋_GBK" w:eastAsia="方正仿宋_GBK" w:cs="方正仿宋_GBK"/>
          <w:b/>
          <w:bCs/>
          <w:sz w:val="32"/>
          <w:szCs w:val="32"/>
          <w:u w:val="single"/>
          <w:lang w:val="en-US" w:eastAsia="zh-CN"/>
        </w:rPr>
        <w:t>体检项目见附件，项目须根据上级行政部门最新文件规定进行调整，单价为包干价</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体检机构具有上述项目体检资质。</w:t>
      </w:r>
    </w:p>
    <w:p>
      <w:pPr>
        <w:rPr>
          <w:rFonts w:hint="eastAsia" w:ascii="方正仿宋_GBK" w:hAnsi="方正仿宋_GBK" w:eastAsia="方正黑体_GBK" w:cs="方正仿宋_GBK"/>
          <w:sz w:val="32"/>
          <w:szCs w:val="32"/>
          <w:lang w:val="en-US" w:eastAsia="zh-CN"/>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、体检人数</w:t>
      </w:r>
      <w:r>
        <w:rPr>
          <w:rFonts w:hint="eastAsia" w:ascii="方正黑体_GBK" w:hAnsi="方正黑体_GBK" w:eastAsia="方正黑体_GBK" w:cs="方正黑体_GBK"/>
          <w:sz w:val="32"/>
          <w:szCs w:val="32"/>
          <w:lang w:val="en-US" w:eastAsia="zh-CN"/>
        </w:rPr>
        <w:t xml:space="preserve">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体检人数以</w:t>
      </w:r>
      <w:r>
        <w:rPr>
          <w:rFonts w:hint="eastAsia" w:ascii="方正仿宋_GBK" w:hAnsi="方正仿宋_GBK" w:eastAsia="方正仿宋_GBK" w:cs="方正仿宋_GBK"/>
          <w:sz w:val="32"/>
          <w:szCs w:val="32"/>
          <w:lang w:val="en-US" w:eastAsia="zh-CN"/>
        </w:rPr>
        <w:t>实际检测</w:t>
      </w:r>
      <w:r>
        <w:rPr>
          <w:rFonts w:hint="eastAsia" w:ascii="方正仿宋_GBK" w:hAnsi="方正仿宋_GBK" w:eastAsia="方正仿宋_GBK" w:cs="方正仿宋_GBK"/>
          <w:sz w:val="32"/>
          <w:szCs w:val="32"/>
        </w:rPr>
        <w:t>人数为准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岗前、在岗、离岗</w:t>
      </w:r>
      <w:r>
        <w:rPr>
          <w:rFonts w:hint="eastAsia" w:ascii="方正仿宋_GBK" w:hAnsi="方正仿宋_GBK" w:eastAsia="方正仿宋_GBK" w:cs="方正仿宋_GBK"/>
          <w:sz w:val="32"/>
          <w:szCs w:val="32"/>
          <w:lang w:val="en-US" w:eastAsia="zh-CN"/>
        </w:rPr>
        <w:t>体检限价分别为</w:t>
      </w:r>
      <w:r>
        <w:rPr>
          <w:rFonts w:hint="default" w:ascii="Times New Roman" w:hAnsi="Times New Roman" w:eastAsia="方正仿宋_GBK" w:cs="Times New Roman"/>
          <w:sz w:val="32"/>
          <w:szCs w:val="32"/>
          <w:lang w:val="en-US" w:eastAsia="zh-CN"/>
        </w:rPr>
        <w:t>530</w:t>
      </w:r>
      <w:r>
        <w:rPr>
          <w:rFonts w:hint="eastAsia" w:ascii="方正仿宋_GBK" w:hAnsi="方正仿宋_GBK" w:eastAsia="方正仿宋_GBK" w:cs="方正仿宋_GBK"/>
          <w:sz w:val="32"/>
          <w:szCs w:val="32"/>
          <w:lang w:val="en-US" w:eastAsia="zh-CN"/>
        </w:rPr>
        <w:t>元、</w:t>
      </w:r>
      <w:r>
        <w:rPr>
          <w:rFonts w:hint="eastAsia" w:ascii="Times New Roman" w:hAnsi="Times New Roman" w:eastAsia="方正仿宋_GBK" w:cs="Times New Roman"/>
          <w:sz w:val="32"/>
          <w:szCs w:val="32"/>
          <w:lang w:val="en-US" w:eastAsia="zh-CN"/>
        </w:rPr>
        <w:t>425</w:t>
      </w:r>
      <w:r>
        <w:rPr>
          <w:rFonts w:hint="eastAsia" w:ascii="方正仿宋_GBK" w:hAnsi="方正仿宋_GBK" w:eastAsia="方正仿宋_GBK" w:cs="方正仿宋_GBK"/>
          <w:sz w:val="32"/>
          <w:szCs w:val="32"/>
          <w:lang w:val="en-US" w:eastAsia="zh-CN"/>
        </w:rPr>
        <w:t>元、</w:t>
      </w:r>
      <w:r>
        <w:rPr>
          <w:rFonts w:hint="eastAsia" w:ascii="Times New Roman" w:hAnsi="Times New Roman" w:eastAsia="方正仿宋_GBK" w:cs="Times New Roman"/>
          <w:sz w:val="32"/>
          <w:szCs w:val="32"/>
          <w:lang w:val="en-US" w:eastAsia="zh-CN"/>
        </w:rPr>
        <w:t>530</w:t>
      </w:r>
      <w:r>
        <w:rPr>
          <w:rFonts w:hint="eastAsia" w:ascii="方正仿宋_GBK" w:hAnsi="方正仿宋_GBK" w:eastAsia="方正仿宋_GBK" w:cs="方正仿宋_GBK"/>
          <w:sz w:val="32"/>
          <w:szCs w:val="32"/>
          <w:lang w:val="en-US" w:eastAsia="zh-CN"/>
        </w:rPr>
        <w:t>元</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合同签订后，一年支付一次，服务期限</w:t>
      </w:r>
      <w:r>
        <w:rPr>
          <w:rFonts w:hint="eastAsia" w:ascii="Times New Roman" w:hAnsi="Times New Roman" w:eastAsia="方正仿宋_GBK" w:cs="Times New Roman"/>
          <w:sz w:val="32"/>
          <w:szCs w:val="32"/>
          <w:lang w:val="en-US" w:eastAsia="zh-CN"/>
        </w:rPr>
        <w:t>2024</w:t>
      </w:r>
      <w:r>
        <w:rPr>
          <w:rFonts w:hint="eastAsia" w:ascii="方正仿宋_GBK" w:hAnsi="方正仿宋_GBK" w:eastAsia="方正仿宋_GBK" w:cs="方正仿宋_GBK"/>
          <w:sz w:val="32"/>
          <w:szCs w:val="32"/>
          <w:lang w:val="en-US" w:eastAsia="zh-CN"/>
        </w:rPr>
        <w:t>年</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月</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日至</w:t>
      </w:r>
      <w:r>
        <w:rPr>
          <w:rFonts w:hint="eastAsia" w:ascii="Times New Roman" w:hAnsi="Times New Roman" w:eastAsia="方正仿宋_GBK" w:cs="Times New Roman"/>
          <w:sz w:val="32"/>
          <w:szCs w:val="32"/>
          <w:lang w:val="en-US" w:eastAsia="zh-CN"/>
        </w:rPr>
        <w:t>2025</w:t>
      </w:r>
      <w:r>
        <w:rPr>
          <w:rFonts w:hint="eastAsia" w:ascii="方正仿宋_GBK" w:hAnsi="方正仿宋_GBK" w:eastAsia="方正仿宋_GBK" w:cs="方正仿宋_GBK"/>
          <w:sz w:val="32"/>
          <w:szCs w:val="32"/>
          <w:lang w:val="en-US" w:eastAsia="zh-CN"/>
        </w:rPr>
        <w:t>年</w:t>
      </w:r>
      <w:r>
        <w:rPr>
          <w:rFonts w:hint="eastAsia" w:ascii="Times New Roman" w:hAnsi="Times New Roman" w:eastAsia="方正仿宋_GBK" w:cs="Times New Roman"/>
          <w:sz w:val="32"/>
          <w:szCs w:val="32"/>
          <w:lang w:val="en-US" w:eastAsia="zh-CN"/>
        </w:rPr>
        <w:t>12</w:t>
      </w:r>
      <w:r>
        <w:rPr>
          <w:rFonts w:hint="eastAsia" w:ascii="方正仿宋_GBK" w:hAnsi="方正仿宋_GBK" w:eastAsia="方正仿宋_GBK" w:cs="方正仿宋_GBK"/>
          <w:sz w:val="32"/>
          <w:szCs w:val="32"/>
          <w:lang w:val="en-US" w:eastAsia="zh-CN"/>
        </w:rPr>
        <w:t>月</w:t>
      </w:r>
      <w:r>
        <w:rPr>
          <w:rFonts w:hint="eastAsia" w:ascii="Times New Roman" w:hAnsi="Times New Roman" w:eastAsia="方正仿宋_GBK" w:cs="Times New Roman"/>
          <w:sz w:val="32"/>
          <w:szCs w:val="32"/>
          <w:lang w:val="en-US" w:eastAsia="zh-CN"/>
        </w:rPr>
        <w:t>31</w:t>
      </w:r>
      <w:r>
        <w:rPr>
          <w:rFonts w:hint="eastAsia" w:ascii="方正仿宋_GBK" w:hAnsi="方正仿宋_GBK" w:eastAsia="方正仿宋_GBK" w:cs="方正仿宋_GBK"/>
          <w:sz w:val="32"/>
          <w:szCs w:val="32"/>
          <w:lang w:val="en-US" w:eastAsia="zh-CN"/>
        </w:rPr>
        <w:t>日</w:t>
      </w:r>
      <w:r>
        <w:rPr>
          <w:rFonts w:hint="eastAsia" w:ascii="方正仿宋_GBK" w:hAnsi="方正仿宋_GBK" w:eastAsia="方正仿宋_GBK" w:cs="方正仿宋_GBK"/>
          <w:sz w:val="32"/>
          <w:szCs w:val="32"/>
        </w:rPr>
        <w:t>。</w:t>
      </w: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体检</w:t>
      </w:r>
      <w:r>
        <w:rPr>
          <w:rFonts w:hint="eastAsia" w:ascii="方正黑体_GBK" w:hAnsi="方正黑体_GBK" w:eastAsia="方正黑体_GBK" w:cs="方正黑体_GBK"/>
          <w:sz w:val="32"/>
          <w:szCs w:val="32"/>
          <w:lang w:val="en-US" w:eastAsia="zh-CN"/>
        </w:rPr>
        <w:t>项目</w:t>
      </w:r>
      <w:r>
        <w:rPr>
          <w:rFonts w:hint="eastAsia" w:ascii="方正黑体_GBK" w:hAnsi="方正黑体_GBK" w:eastAsia="方正黑体_GBK" w:cs="方正黑体_GBK"/>
          <w:sz w:val="32"/>
          <w:szCs w:val="32"/>
        </w:rPr>
        <w:t>方式</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定期体检：</w:t>
      </w:r>
      <w:r>
        <w:rPr>
          <w:rFonts w:hint="eastAsia" w:ascii="方正仿宋_GBK" w:hAnsi="方正仿宋_GBK" w:eastAsia="方正仿宋_GBK" w:cs="方正仿宋_GBK"/>
          <w:sz w:val="32"/>
          <w:szCs w:val="32"/>
          <w:lang w:val="en-US" w:eastAsia="zh-CN"/>
        </w:rPr>
        <w:t>体检人数达到</w:t>
      </w:r>
      <w:r>
        <w:rPr>
          <w:rFonts w:hint="eastAsia" w:ascii="Times New Roman" w:hAnsi="Times New Roman" w:eastAsia="方正仿宋_GBK" w:cs="Times New Roman"/>
          <w:sz w:val="32"/>
          <w:szCs w:val="32"/>
          <w:lang w:val="en-US" w:eastAsia="zh-CN"/>
        </w:rPr>
        <w:t>30</w:t>
      </w:r>
      <w:r>
        <w:rPr>
          <w:rFonts w:hint="eastAsia" w:ascii="方正仿宋_GBK" w:hAnsi="方正仿宋_GBK" w:eastAsia="方正仿宋_GBK" w:cs="方正仿宋_GBK"/>
          <w:sz w:val="32"/>
          <w:szCs w:val="32"/>
          <w:lang w:val="en-US" w:eastAsia="zh-CN"/>
        </w:rPr>
        <w:t>人及以上时，</w:t>
      </w:r>
      <w:r>
        <w:rPr>
          <w:rFonts w:hint="eastAsia" w:ascii="方正仿宋_GBK" w:hAnsi="方正仿宋_GBK" w:eastAsia="方正仿宋_GBK" w:cs="方正仿宋_GBK"/>
          <w:sz w:val="32"/>
          <w:szCs w:val="32"/>
        </w:rPr>
        <w:t>由</w:t>
      </w:r>
      <w:r>
        <w:rPr>
          <w:rFonts w:hint="eastAsia" w:ascii="方正仿宋_GBK" w:hAnsi="方正仿宋_GBK" w:eastAsia="方正仿宋_GBK" w:cs="方正仿宋_GBK"/>
          <w:sz w:val="32"/>
          <w:szCs w:val="32"/>
          <w:lang w:val="en-US" w:eastAsia="zh-CN"/>
        </w:rPr>
        <w:t>供应商</w:t>
      </w:r>
      <w:r>
        <w:rPr>
          <w:rFonts w:hint="eastAsia" w:ascii="方正仿宋_GBK" w:hAnsi="方正仿宋_GBK" w:eastAsia="方正仿宋_GBK" w:cs="方正仿宋_GBK"/>
          <w:sz w:val="32"/>
          <w:szCs w:val="32"/>
        </w:rPr>
        <w:t>安排人员及车辆到</w:t>
      </w:r>
      <w:r>
        <w:rPr>
          <w:rFonts w:hint="eastAsia" w:ascii="方正仿宋_GBK" w:hAnsi="方正仿宋_GBK" w:eastAsia="方正仿宋_GBK" w:cs="方正仿宋_GBK"/>
          <w:sz w:val="32"/>
          <w:szCs w:val="32"/>
          <w:lang w:val="en-US" w:eastAsia="zh-CN"/>
        </w:rPr>
        <w:t>本院</w:t>
      </w:r>
      <w:r>
        <w:rPr>
          <w:rFonts w:hint="eastAsia" w:ascii="方正仿宋_GBK" w:hAnsi="方正仿宋_GBK" w:eastAsia="方正仿宋_GBK" w:cs="方正仿宋_GBK"/>
          <w:sz w:val="32"/>
          <w:szCs w:val="32"/>
        </w:rPr>
        <w:t>指定地点进行上门体检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一年提供不少于</w:t>
      </w: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次</w:t>
      </w:r>
      <w:r>
        <w:rPr>
          <w:rFonts w:hint="eastAsia" w:ascii="方正仿宋_GBK" w:hAnsi="方正仿宋_GBK" w:eastAsia="方正仿宋_GBK" w:cs="方正仿宋_GBK"/>
          <w:sz w:val="32"/>
          <w:szCs w:val="32"/>
          <w:lang w:val="en-US" w:eastAsia="zh-CN"/>
        </w:rPr>
        <w:t>上门体检服务</w:t>
      </w:r>
      <w:r>
        <w:rPr>
          <w:rFonts w:hint="eastAsia" w:ascii="方正仿宋_GBK" w:hAnsi="方正仿宋_GBK" w:eastAsia="方正仿宋_GBK" w:cs="方正仿宋_GBK"/>
          <w:sz w:val="32"/>
          <w:szCs w:val="32"/>
        </w:rPr>
        <w:t>，每次体检</w:t>
      </w:r>
      <w:r>
        <w:rPr>
          <w:rFonts w:hint="eastAsia" w:ascii="方正仿宋_GBK" w:hAnsi="方正仿宋_GBK" w:eastAsia="方正仿宋_GBK" w:cs="方正仿宋_GBK"/>
          <w:sz w:val="32"/>
          <w:szCs w:val="32"/>
          <w:lang w:val="en-US" w:eastAsia="zh-CN"/>
        </w:rPr>
        <w:t>须完成所有待检人员所有检测项目。</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不定期体检：</w:t>
      </w:r>
      <w:r>
        <w:rPr>
          <w:rFonts w:hint="eastAsia" w:ascii="方正仿宋_GBK" w:hAnsi="方正仿宋_GBK" w:eastAsia="方正仿宋_GBK" w:cs="方正仿宋_GBK"/>
          <w:sz w:val="32"/>
          <w:szCs w:val="32"/>
          <w:lang w:val="en-US" w:eastAsia="zh-CN"/>
        </w:rPr>
        <w:t>体检人数在</w:t>
      </w:r>
      <w:r>
        <w:rPr>
          <w:rFonts w:hint="eastAsia" w:ascii="Times New Roman" w:hAnsi="Times New Roman" w:eastAsia="方正仿宋_GBK" w:cs="Times New Roman"/>
          <w:sz w:val="32"/>
          <w:szCs w:val="32"/>
          <w:lang w:val="en-US" w:eastAsia="zh-CN"/>
        </w:rPr>
        <w:t>30</w:t>
      </w:r>
      <w:r>
        <w:rPr>
          <w:rFonts w:hint="eastAsia" w:ascii="方正仿宋_GBK" w:hAnsi="方正仿宋_GBK" w:eastAsia="方正仿宋_GBK" w:cs="方正仿宋_GBK"/>
          <w:sz w:val="32"/>
          <w:szCs w:val="32"/>
          <w:lang w:val="en-US" w:eastAsia="zh-CN"/>
        </w:rPr>
        <w:t>人以下时，</w:t>
      </w:r>
      <w:r>
        <w:rPr>
          <w:rFonts w:hint="eastAsia" w:ascii="方正仿宋_GBK" w:hAnsi="方正仿宋_GBK" w:eastAsia="方正仿宋_GBK" w:cs="方正仿宋_GBK"/>
          <w:sz w:val="32"/>
          <w:szCs w:val="32"/>
        </w:rPr>
        <w:t>受检人员(上岗、</w:t>
      </w:r>
      <w:r>
        <w:rPr>
          <w:rFonts w:hint="eastAsia" w:ascii="方正仿宋_GBK" w:hAnsi="方正仿宋_GBK" w:eastAsia="方正仿宋_GBK" w:cs="方正仿宋_GBK"/>
          <w:sz w:val="32"/>
          <w:szCs w:val="32"/>
          <w:lang w:val="en-US" w:eastAsia="zh-CN"/>
        </w:rPr>
        <w:t>在岗、</w:t>
      </w:r>
      <w:r>
        <w:rPr>
          <w:rFonts w:hint="eastAsia" w:ascii="方正仿宋_GBK" w:hAnsi="方正仿宋_GBK" w:eastAsia="方正仿宋_GBK" w:cs="方正仿宋_GBK"/>
          <w:sz w:val="32"/>
          <w:szCs w:val="32"/>
        </w:rPr>
        <w:t>离岗</w:t>
      </w:r>
      <w:r>
        <w:rPr>
          <w:rFonts w:hint="eastAsia" w:ascii="方正仿宋_GBK" w:hAnsi="方正仿宋_GBK" w:eastAsia="方正仿宋_GBK" w:cs="方正仿宋_GBK"/>
          <w:sz w:val="32"/>
          <w:szCs w:val="32"/>
          <w:lang w:val="en-US" w:eastAsia="zh-CN"/>
        </w:rPr>
        <w:t>等检测</w:t>
      </w:r>
      <w:r>
        <w:rPr>
          <w:rFonts w:hint="eastAsia" w:ascii="方正仿宋_GBK" w:hAnsi="方正仿宋_GBK" w:eastAsia="方正仿宋_GBK" w:cs="方正仿宋_GBK"/>
          <w:sz w:val="32"/>
          <w:szCs w:val="32"/>
        </w:rPr>
        <w:t>)自行到</w:t>
      </w:r>
      <w:r>
        <w:rPr>
          <w:rFonts w:hint="eastAsia" w:ascii="方正仿宋_GBK" w:hAnsi="方正仿宋_GBK" w:eastAsia="方正仿宋_GBK" w:cs="方正仿宋_GBK"/>
          <w:sz w:val="32"/>
          <w:szCs w:val="32"/>
          <w:lang w:val="en-US" w:eastAsia="zh-CN"/>
        </w:rPr>
        <w:t>供应商</w:t>
      </w:r>
      <w:r>
        <w:rPr>
          <w:rFonts w:hint="eastAsia" w:ascii="方正仿宋_GBK" w:hAnsi="方正仿宋_GBK" w:eastAsia="方正仿宋_GBK" w:cs="方正仿宋_GBK"/>
          <w:sz w:val="32"/>
          <w:szCs w:val="32"/>
        </w:rPr>
        <w:t>体检地点进行体检(费用按合同收费标准执行）。</w:t>
      </w:r>
    </w:p>
    <w:p>
      <w:pPr>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职业健康检查结果书面</w:t>
      </w:r>
      <w:r>
        <w:rPr>
          <w:rFonts w:hint="eastAsia" w:ascii="方正黑体_GBK" w:hAnsi="方正黑体_GBK" w:eastAsia="方正黑体_GBK" w:cs="方正黑体_GBK"/>
          <w:sz w:val="32"/>
          <w:szCs w:val="32"/>
          <w:lang w:val="en-US" w:eastAsia="zh-CN"/>
        </w:rPr>
        <w:t>报告时间</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供应商</w:t>
      </w:r>
      <w:r>
        <w:rPr>
          <w:rFonts w:hint="eastAsia" w:ascii="方正仿宋_GBK" w:hAnsi="方正仿宋_GBK" w:eastAsia="方正仿宋_GBK" w:cs="方正仿宋_GBK"/>
          <w:sz w:val="32"/>
          <w:szCs w:val="32"/>
        </w:rPr>
        <w:t>应于检查结束之日起</w:t>
      </w:r>
      <w:r>
        <w:rPr>
          <w:rFonts w:hint="eastAsia" w:ascii="Times New Roman" w:hAnsi="Times New Roman" w:eastAsia="方正仿宋_GBK" w:cs="Times New Roman"/>
          <w:sz w:val="32"/>
          <w:szCs w:val="32"/>
          <w:lang w:val="en-US" w:eastAsia="zh-CN"/>
        </w:rPr>
        <w:t>30</w:t>
      </w:r>
      <w:r>
        <w:rPr>
          <w:rFonts w:hint="eastAsia" w:ascii="方正仿宋_GBK" w:hAnsi="方正仿宋_GBK" w:eastAsia="方正仿宋_GBK" w:cs="方正仿宋_GBK"/>
          <w:sz w:val="32"/>
          <w:szCs w:val="32"/>
        </w:rPr>
        <w:t>个工作日内将职业健康检查结果书面告知</w:t>
      </w:r>
      <w:r>
        <w:rPr>
          <w:rFonts w:hint="eastAsia" w:ascii="方正仿宋_GBK" w:hAnsi="方正仿宋_GBK" w:eastAsia="方正仿宋_GBK" w:cs="方正仿宋_GBK"/>
          <w:sz w:val="32"/>
          <w:szCs w:val="32"/>
          <w:lang w:val="en-US" w:eastAsia="zh-CN"/>
        </w:rPr>
        <w:t>我院</w:t>
      </w:r>
      <w:r>
        <w:rPr>
          <w:rFonts w:hint="eastAsia" w:ascii="方正仿宋_GBK" w:hAnsi="方正仿宋_GBK" w:eastAsia="方正仿宋_GBK" w:cs="方正仿宋_GBK"/>
          <w:sz w:val="32"/>
          <w:szCs w:val="32"/>
        </w:rPr>
        <w:t>，有特殊情况需要延长的，应当说明理由</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若在职业健康检查过程中，发现疑似职业病和(或)职业禁忌证的，</w:t>
      </w:r>
      <w:r>
        <w:rPr>
          <w:rFonts w:hint="eastAsia" w:ascii="方正仿宋_GBK" w:hAnsi="方正仿宋_GBK" w:eastAsia="方正仿宋_GBK" w:cs="方正仿宋_GBK"/>
          <w:sz w:val="32"/>
          <w:szCs w:val="32"/>
          <w:lang w:val="en-US" w:eastAsia="zh-CN"/>
        </w:rPr>
        <w:t>供应商</w:t>
      </w:r>
      <w:r>
        <w:rPr>
          <w:rFonts w:hint="eastAsia" w:ascii="方正仿宋_GBK" w:hAnsi="方正仿宋_GBK" w:eastAsia="方正仿宋_GBK" w:cs="方正仿宋_GBK"/>
          <w:sz w:val="32"/>
          <w:szCs w:val="32"/>
        </w:rPr>
        <w:t>应</w:t>
      </w:r>
      <w:r>
        <w:rPr>
          <w:rFonts w:hint="eastAsia" w:ascii="方正仿宋_GBK" w:hAnsi="方正仿宋_GBK" w:eastAsia="方正仿宋_GBK" w:cs="方正仿宋_GBK"/>
          <w:sz w:val="32"/>
          <w:szCs w:val="32"/>
          <w:lang w:val="en-US" w:eastAsia="zh-CN"/>
        </w:rPr>
        <w:t>在发现后</w:t>
      </w:r>
      <w:r>
        <w:rPr>
          <w:rFonts w:hint="eastAsia" w:ascii="Times New Roman" w:hAnsi="Times New Roman" w:eastAsia="方正仿宋_GBK" w:cs="Times New Roman"/>
          <w:sz w:val="32"/>
          <w:szCs w:val="32"/>
          <w:lang w:val="en-US" w:eastAsia="zh-CN"/>
        </w:rPr>
        <w:t>48</w:t>
      </w:r>
      <w:r>
        <w:rPr>
          <w:rFonts w:hint="eastAsia" w:ascii="方正仿宋_GBK" w:hAnsi="方正仿宋_GBK" w:eastAsia="方正仿宋_GBK" w:cs="方正仿宋_GBK"/>
          <w:sz w:val="32"/>
          <w:szCs w:val="32"/>
          <w:lang w:val="en-US" w:eastAsia="zh-CN"/>
        </w:rPr>
        <w:t>小时内</w:t>
      </w:r>
      <w:r>
        <w:rPr>
          <w:rFonts w:hint="eastAsia" w:ascii="方正仿宋_GBK" w:hAnsi="方正仿宋_GBK" w:eastAsia="方正仿宋_GBK" w:cs="方正仿宋_GBK"/>
          <w:sz w:val="32"/>
          <w:szCs w:val="32"/>
        </w:rPr>
        <w:t>以</w:t>
      </w:r>
      <w:r>
        <w:rPr>
          <w:rFonts w:hint="eastAsia" w:ascii="方正仿宋_GBK" w:hAnsi="方正仿宋_GBK" w:eastAsia="方正仿宋_GBK" w:cs="方正仿宋_GBK"/>
          <w:sz w:val="32"/>
          <w:szCs w:val="32"/>
          <w:lang w:val="en-US" w:eastAsia="zh-CN"/>
        </w:rPr>
        <w:t>短信</w:t>
      </w:r>
      <w:r>
        <w:rPr>
          <w:rFonts w:hint="eastAsia" w:ascii="方正仿宋_GBK" w:hAnsi="方正仿宋_GBK" w:eastAsia="方正仿宋_GBK" w:cs="方正仿宋_GBK"/>
          <w:sz w:val="32"/>
          <w:szCs w:val="32"/>
        </w:rPr>
        <w:t>、邮件、书面</w:t>
      </w:r>
      <w:r>
        <w:rPr>
          <w:rFonts w:hint="eastAsia" w:ascii="方正仿宋_GBK" w:hAnsi="方正仿宋_GBK" w:eastAsia="方正仿宋_GBK" w:cs="方正仿宋_GBK"/>
          <w:sz w:val="32"/>
          <w:szCs w:val="32"/>
          <w:lang w:val="en-US" w:eastAsia="zh-CN"/>
        </w:rPr>
        <w:t>报告</w:t>
      </w:r>
      <w:r>
        <w:rPr>
          <w:rFonts w:hint="eastAsia" w:ascii="方正仿宋_GBK" w:hAnsi="方正仿宋_GBK" w:eastAsia="方正仿宋_GBK" w:cs="方正仿宋_GBK"/>
          <w:sz w:val="32"/>
          <w:szCs w:val="32"/>
        </w:rPr>
        <w:t>等形式告知</w:t>
      </w:r>
      <w:r>
        <w:rPr>
          <w:rFonts w:hint="eastAsia" w:ascii="方正仿宋_GBK" w:hAnsi="方正仿宋_GBK" w:eastAsia="方正仿宋_GBK" w:cs="方正仿宋_GBK"/>
          <w:sz w:val="32"/>
          <w:szCs w:val="32"/>
          <w:lang w:val="en-US" w:eastAsia="zh-CN"/>
        </w:rPr>
        <w:t>采购人</w:t>
      </w:r>
      <w:r>
        <w:rPr>
          <w:rFonts w:hint="eastAsia" w:ascii="方正仿宋_GBK" w:hAnsi="方正仿宋_GBK" w:eastAsia="方正仿宋_GBK" w:cs="方正仿宋_GBK"/>
          <w:sz w:val="32"/>
          <w:szCs w:val="32"/>
        </w:rPr>
        <w:t>。</w:t>
      </w:r>
    </w:p>
    <w:tbl>
      <w:tblPr>
        <w:tblStyle w:val="6"/>
        <w:tblpPr w:leftFromText="180" w:rightFromText="180" w:vertAnchor="text" w:horzAnchor="page" w:tblpX="1306" w:tblpY="75"/>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17"/>
        <w:gridCol w:w="4678"/>
        <w:gridCol w:w="53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trPr>
        <w:tc>
          <w:tcPr>
            <w:tcW w:w="1438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eastAsia" w:ascii="方正仿宋_GBK" w:hAnsi="方正仿宋_GBK" w:eastAsia="方正仿宋_GBK" w:cs="方正仿宋_GBK"/>
                <w:b/>
                <w:bCs/>
                <w:sz w:val="32"/>
                <w:szCs w:val="32"/>
                <w:lang w:val="en-US" w:eastAsia="zh-CN"/>
              </w:rPr>
              <w:t>放射工作人员职业健康检查项目及费用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trPr>
        <w:tc>
          <w:tcPr>
            <w:tcW w:w="4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上岗前检查项目</w:t>
            </w:r>
          </w:p>
        </w:tc>
        <w:tc>
          <w:tcPr>
            <w:tcW w:w="4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在岗期间检查项目</w:t>
            </w:r>
          </w:p>
        </w:tc>
        <w:tc>
          <w:tcPr>
            <w:tcW w:w="5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离岗前检查项目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0" w:hRule="atLeast"/>
        </w:trPr>
        <w:tc>
          <w:tcPr>
            <w:tcW w:w="4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1、必检项目</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医学史、职业史调查；内科、皮肤科常规检查；眼科检查（色觉、视力、晶体裂隙灯检查、玻璃体、眼底)</w:t>
            </w:r>
            <w:r>
              <w:rPr>
                <w:rFonts w:hint="eastAsia" w:ascii="Arial" w:hAnsi="Arial"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血常规和白细胞分类；尿常规；肝功能</w:t>
            </w:r>
            <w:r>
              <w:rPr>
                <w:rFonts w:hint="eastAsia" w:ascii="Arial" w:hAnsi="Arial"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肾功能检查</w:t>
            </w:r>
            <w:r>
              <w:rPr>
                <w:rFonts w:hint="eastAsia" w:ascii="Arial" w:hAnsi="Arial"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外周血淋巴细胞染色体畸变分析</w:t>
            </w:r>
            <w:r>
              <w:rPr>
                <w:rFonts w:hint="eastAsia" w:ascii="Arial" w:hAnsi="Arial"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胸部X线检查；心电图；腹部B超</w:t>
            </w:r>
            <w:r>
              <w:rPr>
                <w:rFonts w:hint="eastAsia" w:ascii="Arial" w:hAnsi="Arial"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甲状腺功能；</w:t>
            </w:r>
            <w:r>
              <w:rPr>
                <w:rFonts w:hint="eastAsia" w:ascii="Arial" w:hAnsi="Arial" w:cs="Arial"/>
                <w:i w:val="0"/>
                <w:color w:val="000000"/>
                <w:kern w:val="0"/>
                <w:sz w:val="20"/>
                <w:szCs w:val="20"/>
                <w:u w:val="none"/>
                <w:lang w:val="en-US" w:eastAsia="zh-CN" w:bidi="ar"/>
              </w:rPr>
              <w:t>甲状腺彩超等。</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2、选检项目</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耳鼻喉科、视野（核电厂放射工作人员)；心理测试（如核电厂操纵员和高级操纵员)</w:t>
            </w:r>
            <w:r>
              <w:rPr>
                <w:rFonts w:hint="eastAsia" w:ascii="Arial" w:hAnsi="Arial"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肺功能（放射性矿山工作人员，接受内照射、需要穿戴呼吸防护装置的人员）。</w:t>
            </w:r>
          </w:p>
        </w:tc>
        <w:tc>
          <w:tcPr>
            <w:tcW w:w="4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Arial" w:hAnsi="Arial"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1、必检项目</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医学史、职业史调查；内科、</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外科、皮肤科常规检查；眼科检查（色觉、视力、晶体裂隙灯检查、玻璃体、眼底）；血常规和白细胞分类；尿常规</w:t>
            </w:r>
            <w:r>
              <w:rPr>
                <w:rFonts w:hint="eastAsia" w:ascii="Arial" w:hAnsi="Arial"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肝功能</w:t>
            </w:r>
            <w:r>
              <w:rPr>
                <w:rFonts w:hint="eastAsia" w:ascii="Arial" w:hAnsi="Arial"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肾功能检查</w:t>
            </w:r>
            <w:r>
              <w:rPr>
                <w:rFonts w:hint="eastAsia" w:ascii="Arial" w:hAnsi="Arial"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外周血淋巴细胞微核试验</w:t>
            </w:r>
            <w:r>
              <w:rPr>
                <w:rFonts w:hint="eastAsia" w:ascii="Arial" w:hAnsi="Arial"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胸部X线检查</w:t>
            </w:r>
            <w:r>
              <w:rPr>
                <w:rFonts w:hint="eastAsia" w:ascii="Arial" w:hAnsi="Arial"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甲状腺功能；</w:t>
            </w:r>
            <w:r>
              <w:rPr>
                <w:rFonts w:hint="eastAsia" w:ascii="Arial" w:hAnsi="Arial" w:cs="Arial"/>
                <w:i w:val="0"/>
                <w:color w:val="000000"/>
                <w:kern w:val="0"/>
                <w:sz w:val="20"/>
                <w:szCs w:val="20"/>
                <w:u w:val="none"/>
                <w:lang w:val="en-US" w:eastAsia="zh-CN" w:bidi="ar"/>
              </w:rPr>
              <w:t>甲状腺彩超等。</w:t>
            </w:r>
          </w:p>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2、选检项目</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心电图</w:t>
            </w:r>
            <w:r>
              <w:rPr>
                <w:rFonts w:hint="eastAsia" w:ascii="Arial" w:hAnsi="Arial"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腹部B超、血清丸酮；外周血淋巴细胞染色体畸变分析；痰细胞学检查和/或肺功能检查(放射性矿山工作人员</w:t>
            </w:r>
            <w:r>
              <w:rPr>
                <w:rFonts w:hint="eastAsia" w:ascii="Arial" w:hAnsi="Arial"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接受内照射、需要穿戴呼吸防护装置的人员）；使用全身计数器进行体内放射性核素滞留量的检测（从事非密封源操作的人员）。</w:t>
            </w:r>
          </w:p>
        </w:tc>
        <w:tc>
          <w:tcPr>
            <w:tcW w:w="5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1、必检项目</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医学史、职业史调查；内科、皮肤科常规检查；眼科检查（色觉、视力、晶体裂隙灯检查、玻璃体、眼底）：血常规和白细胞分类：尿常规；肝功能；肾功能检查；外周血淋巴细胞染色体畸变分析；胸部X线检查；心电图：腹部B超</w:t>
            </w:r>
            <w:r>
              <w:rPr>
                <w:rFonts w:hint="eastAsia" w:ascii="Arial" w:hAnsi="Arial"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甲状腺功能；</w:t>
            </w:r>
            <w:r>
              <w:rPr>
                <w:rFonts w:hint="eastAsia" w:ascii="Arial" w:hAnsi="Arial" w:cs="Arial"/>
                <w:i w:val="0"/>
                <w:color w:val="000000"/>
                <w:kern w:val="0"/>
                <w:sz w:val="20"/>
                <w:szCs w:val="20"/>
                <w:u w:val="none"/>
                <w:lang w:val="en-US" w:eastAsia="zh-CN" w:bidi="ar"/>
              </w:rPr>
              <w:t>甲状腺彩超等。</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2、选检项目</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耳鼻喉科、视野（核电厂放射工作人员）；心理测试（核电厂操纵员和高级操纵员）；肺功能（放射性矿山工作人员，接受内照射、需要穿戴呼吸防护装置的人员）；使用全身计数器进行体内放射性核素滞留量的检测（从事非密封源操作的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trPr>
        <w:tc>
          <w:tcPr>
            <w:tcW w:w="1438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根据职业受照的性质、类型和工作人员健康损害状况选检。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trPr>
        <w:tc>
          <w:tcPr>
            <w:tcW w:w="1438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费用：</w:t>
            </w:r>
            <w:r>
              <w:rPr>
                <w:rFonts w:hint="default" w:ascii="Arial" w:hAnsi="Arial" w:eastAsia="宋体" w:cs="Arial"/>
                <w:i w:val="0"/>
                <w:color w:val="000000"/>
                <w:kern w:val="0"/>
                <w:sz w:val="20"/>
                <w:szCs w:val="20"/>
                <w:u w:val="none"/>
                <w:lang w:val="en-US" w:eastAsia="zh-CN" w:bidi="ar"/>
              </w:rPr>
              <w:t>上岗前检查</w:t>
            </w:r>
            <w:r>
              <w:rPr>
                <w:rFonts w:hint="eastAsia" w:ascii="Arial" w:hAnsi="Arial" w:cs="Arial"/>
                <w:i w:val="0"/>
                <w:color w:val="000000"/>
                <w:kern w:val="0"/>
                <w:sz w:val="20"/>
                <w:szCs w:val="20"/>
                <w:u w:val="none"/>
                <w:lang w:val="en-US" w:eastAsia="zh-CN" w:bidi="ar"/>
              </w:rPr>
              <w:t>530元/人、岗间检查425元/人、离岗检查530元/人，体检人数以实际检测人数为准。本次限价为人民币包干价，包含：上门体检费、体检报告打印装订运输保管费、税费等完成本项目所需的一切费用。因成交供应商自身原因造成漏报、少报皆由其自行承担责任，采购人不再补偿。</w:t>
            </w:r>
          </w:p>
        </w:tc>
      </w:tr>
    </w:tbl>
    <w:p>
      <w:pPr>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br w:type="page"/>
      </w:r>
    </w:p>
    <w:p>
      <w:pPr>
        <w:numPr>
          <w:ilvl w:val="0"/>
          <w:numId w:val="0"/>
        </w:numPr>
        <w:wordWrap w:val="0"/>
        <w:spacing w:line="440" w:lineRule="exact"/>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附件2：</w:t>
      </w:r>
    </w:p>
    <w:p>
      <w:pPr>
        <w:numPr>
          <w:ilvl w:val="0"/>
          <w:numId w:val="0"/>
        </w:numPr>
        <w:wordWrap w:val="0"/>
        <w:spacing w:line="440" w:lineRule="exact"/>
        <w:ind w:firstLine="640" w:firstLineChars="200"/>
        <w:jc w:val="center"/>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报价表</w:t>
      </w:r>
    </w:p>
    <w:p>
      <w:pPr>
        <w:numPr>
          <w:ilvl w:val="0"/>
          <w:numId w:val="0"/>
        </w:numPr>
        <w:wordWrap w:val="0"/>
        <w:spacing w:line="440" w:lineRule="exact"/>
        <w:ind w:firstLine="640" w:firstLineChars="200"/>
        <w:rPr>
          <w:rFonts w:hint="eastAsia" w:ascii="方正仿宋_GBK" w:hAnsi="方正仿宋_GBK" w:eastAsia="方正仿宋_GBK" w:cs="方正仿宋_GBK"/>
          <w:b w:val="0"/>
          <w:bCs w:val="0"/>
          <w:color w:val="auto"/>
          <w:sz w:val="32"/>
          <w:szCs w:val="32"/>
          <w:lang w:val="en-US" w:eastAsia="zh-CN"/>
        </w:rPr>
      </w:pPr>
    </w:p>
    <w:p>
      <w:pPr>
        <w:numPr>
          <w:ilvl w:val="0"/>
          <w:numId w:val="0"/>
        </w:numPr>
        <w:wordWrap w:val="0"/>
        <w:spacing w:line="440" w:lineRule="exact"/>
        <w:ind w:firstLine="640" w:firstLineChars="200"/>
        <w:rPr>
          <w:rFonts w:hint="eastAsia" w:ascii="方正仿宋_GBK" w:hAnsi="方正仿宋_GBK" w:eastAsia="方正仿宋_GBK" w:cs="方正仿宋_GBK"/>
          <w:b w:val="0"/>
          <w:bCs w:val="0"/>
          <w:color w:val="auto"/>
          <w:sz w:val="32"/>
          <w:szCs w:val="32"/>
          <w:lang w:val="en-US" w:eastAsia="zh-CN"/>
        </w:rPr>
      </w:pPr>
    </w:p>
    <w:p>
      <w:pPr>
        <w:numPr>
          <w:ilvl w:val="0"/>
          <w:numId w:val="0"/>
        </w:numPr>
        <w:wordWrap w:val="0"/>
        <w:spacing w:line="44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lang w:val="en-US" w:eastAsia="zh-CN"/>
        </w:rPr>
        <w:t>针对重庆市璧山区人民医院2024-2025年放射职业健康体检服务项目，投标人已清楚采购人的需求，能完全响应采购人的服务需求，该项目对</w:t>
      </w:r>
      <w:r>
        <w:rPr>
          <w:rFonts w:hint="eastAsia" w:ascii="方正仿宋_GBK" w:hAnsi="方正仿宋_GBK" w:eastAsia="方正仿宋_GBK" w:cs="方正仿宋_GBK"/>
          <w:sz w:val="32"/>
          <w:szCs w:val="32"/>
        </w:rPr>
        <w:t>岗前、在岗、离岗时</w:t>
      </w:r>
      <w:r>
        <w:rPr>
          <w:rFonts w:hint="eastAsia" w:ascii="方正仿宋_GBK" w:hAnsi="方正仿宋_GBK" w:eastAsia="方正仿宋_GBK" w:cs="方正仿宋_GBK"/>
          <w:sz w:val="32"/>
          <w:szCs w:val="32"/>
          <w:lang w:val="en-US" w:eastAsia="zh-CN"/>
        </w:rPr>
        <w:t>体检</w:t>
      </w:r>
      <w:r>
        <w:rPr>
          <w:rFonts w:hint="eastAsia" w:ascii="方正仿宋_GBK" w:hAnsi="方正仿宋_GBK" w:eastAsia="方正仿宋_GBK" w:cs="方正仿宋_GBK"/>
          <w:b w:val="0"/>
          <w:bCs w:val="0"/>
          <w:color w:val="auto"/>
          <w:sz w:val="32"/>
          <w:szCs w:val="32"/>
          <w:lang w:val="en-US" w:eastAsia="zh-CN"/>
        </w:rPr>
        <w:t>投标报价折扣比例为</w:t>
      </w:r>
      <w:r>
        <w:rPr>
          <w:rFonts w:hint="eastAsia" w:ascii="方正仿宋_GBK" w:hAnsi="方正仿宋_GBK" w:eastAsia="方正仿宋_GBK" w:cs="方正仿宋_GBK"/>
          <w:b w:val="0"/>
          <w:bCs w:val="0"/>
          <w:color w:val="auto"/>
          <w:sz w:val="32"/>
          <w:szCs w:val="32"/>
          <w:u w:val="single"/>
          <w:lang w:val="en-US" w:eastAsia="zh-CN"/>
        </w:rPr>
        <w:t xml:space="preserve">       %</w:t>
      </w:r>
      <w:r>
        <w:rPr>
          <w:rFonts w:hint="eastAsia" w:ascii="方正仿宋_GBK" w:hAnsi="方正仿宋_GBK" w:eastAsia="方正仿宋_GBK" w:cs="方正仿宋_GBK"/>
          <w:b w:val="0"/>
          <w:bCs w:val="0"/>
          <w:color w:val="auto"/>
          <w:sz w:val="32"/>
          <w:szCs w:val="32"/>
          <w:u w:val="none"/>
          <w:lang w:val="en-US" w:eastAsia="zh-CN"/>
        </w:rPr>
        <w:t>（成交价=限价*折扣比例）</w:t>
      </w:r>
      <w:r>
        <w:rPr>
          <w:rFonts w:hint="eastAsia" w:ascii="方正仿宋_GBK" w:hAnsi="方正仿宋_GBK" w:eastAsia="方正仿宋_GBK" w:cs="方正仿宋_GBK"/>
          <w:b w:val="0"/>
          <w:bCs w:val="0"/>
          <w:color w:val="auto"/>
          <w:sz w:val="32"/>
          <w:szCs w:val="32"/>
          <w:lang w:val="en-US" w:eastAsia="zh-CN"/>
        </w:rPr>
        <w:t>。</w:t>
      </w:r>
    </w:p>
    <w:p>
      <w:pPr>
        <w:pStyle w:val="2"/>
        <w:jc w:val="right"/>
        <w:rPr>
          <w:rFonts w:hint="eastAsia" w:ascii="方正仿宋_GBK" w:hAnsi="方正仿宋_GBK" w:eastAsia="方正仿宋_GBK" w:cs="方正仿宋_GBK"/>
          <w:b w:val="0"/>
          <w:bCs w:val="0"/>
          <w:color w:val="auto"/>
          <w:sz w:val="32"/>
          <w:szCs w:val="32"/>
          <w:u w:val="none"/>
          <w:lang w:val="en-US" w:eastAsia="zh-CN"/>
        </w:rPr>
      </w:pPr>
    </w:p>
    <w:p>
      <w:pPr>
        <w:pStyle w:val="2"/>
        <w:jc w:val="right"/>
        <w:rPr>
          <w:rFonts w:hint="eastAsia" w:ascii="方正仿宋_GBK" w:hAnsi="方正仿宋_GBK" w:eastAsia="方正仿宋_GBK" w:cs="方正仿宋_GBK"/>
          <w:b w:val="0"/>
          <w:bCs w:val="0"/>
          <w:color w:val="auto"/>
          <w:sz w:val="32"/>
          <w:szCs w:val="32"/>
          <w:u w:val="none"/>
          <w:lang w:val="en-US" w:eastAsia="zh-CN"/>
        </w:rPr>
      </w:pPr>
    </w:p>
    <w:p>
      <w:pPr>
        <w:pStyle w:val="2"/>
        <w:wordWrap w:val="0"/>
        <w:jc w:val="right"/>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 xml:space="preserve">投标人（加盖公章）：        </w:t>
      </w:r>
    </w:p>
    <w:p>
      <w:pPr>
        <w:autoSpaceDE w:val="0"/>
        <w:autoSpaceDN w:val="0"/>
        <w:adjustRightInd w:val="0"/>
        <w:snapToGrid w:val="0"/>
        <w:spacing w:line="360" w:lineRule="auto"/>
        <w:jc w:val="center"/>
        <w:rPr>
          <w:rFonts w:hint="eastAsia" w:ascii="仿宋" w:hAnsi="仿宋" w:eastAsia="仿宋" w:cs="仿宋"/>
          <w:b/>
          <w:bCs/>
          <w:color w:val="auto"/>
          <w:sz w:val="28"/>
          <w:szCs w:val="21"/>
          <w:lang w:val="en-US" w:eastAsia="zh-CN"/>
        </w:rPr>
      </w:pPr>
      <w:r>
        <w:rPr>
          <w:rFonts w:hint="eastAsia" w:ascii="方正仿宋_GBK" w:hAnsi="方正仿宋_GBK" w:eastAsia="方正仿宋_GBK" w:cs="方正仿宋_GBK"/>
          <w:b w:val="0"/>
          <w:bCs w:val="0"/>
          <w:color w:val="auto"/>
          <w:sz w:val="32"/>
          <w:szCs w:val="32"/>
          <w:u w:val="none"/>
          <w:lang w:val="en-US" w:eastAsia="zh-CN"/>
        </w:rPr>
        <w:t xml:space="preserve">                                           投标时间：</w:t>
      </w:r>
    </w:p>
    <w:p>
      <w:pPr>
        <w:autoSpaceDE w:val="0"/>
        <w:autoSpaceDN w:val="0"/>
        <w:adjustRightInd w:val="0"/>
        <w:snapToGrid w:val="0"/>
        <w:spacing w:line="360" w:lineRule="auto"/>
        <w:jc w:val="left"/>
        <w:rPr>
          <w:rFonts w:hint="default" w:ascii="仿宋" w:hAnsi="仿宋" w:eastAsia="仿宋" w:cs="仿宋"/>
          <w:b/>
          <w:bCs/>
          <w:color w:val="auto"/>
          <w:sz w:val="28"/>
          <w:szCs w:val="21"/>
          <w:lang w:val="en-US" w:eastAsia="zh-CN"/>
        </w:rPr>
        <w:sectPr>
          <w:pgSz w:w="16838" w:h="11906" w:orient="landscape"/>
          <w:pgMar w:top="1134" w:right="1134" w:bottom="1134" w:left="1134" w:header="851" w:footer="992" w:gutter="0"/>
          <w:cols w:space="720" w:num="1"/>
          <w:docGrid w:type="lines" w:linePitch="312" w:charSpace="0"/>
        </w:sectPr>
      </w:pPr>
      <w:r>
        <w:rPr>
          <w:rFonts w:hint="eastAsia" w:ascii="仿宋" w:hAnsi="仿宋" w:eastAsia="仿宋" w:cs="仿宋"/>
          <w:b/>
          <w:bCs/>
          <w:color w:val="auto"/>
          <w:sz w:val="28"/>
          <w:szCs w:val="21"/>
          <w:lang w:val="en-US" w:eastAsia="zh-CN"/>
        </w:rPr>
        <w:t>注：超出医院限价的报价、未在规定的时间内上交资料及资料不齐全的为无效报价。</w:t>
      </w:r>
    </w:p>
    <w:p>
      <w:pPr>
        <w:jc w:val="cente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t>三、法定代表人身份证明书（格式）</w:t>
      </w:r>
    </w:p>
    <w:p>
      <w:pPr>
        <w:tabs>
          <w:tab w:val="left" w:pos="6300"/>
        </w:tabs>
        <w:adjustRightInd w:val="0"/>
        <w:snapToGrid w:val="0"/>
        <w:spacing w:line="360" w:lineRule="auto"/>
        <w:ind w:firstLine="420"/>
        <w:rPr>
          <w:rFonts w:hint="eastAsia" w:ascii="仿宋_GB2312" w:hAnsi="宋体" w:eastAsia="仿宋_GB2312"/>
          <w:color w:val="auto"/>
          <w:sz w:val="24"/>
          <w:u w:val="single"/>
        </w:rPr>
      </w:pPr>
    </w:p>
    <w:p>
      <w:pPr>
        <w:tabs>
          <w:tab w:val="left" w:pos="6300"/>
        </w:tabs>
        <w:adjustRightInd w:val="0"/>
        <w:snapToGrid w:val="0"/>
        <w:spacing w:line="360" w:lineRule="auto"/>
        <w:ind w:firstLine="420"/>
        <w:rPr>
          <w:rFonts w:ascii="仿宋_GB2312" w:hAnsi="宋体" w:eastAsia="仿宋_GB2312"/>
          <w:color w:val="auto"/>
          <w:sz w:val="24"/>
        </w:rPr>
      </w:pPr>
      <w:r>
        <w:rPr>
          <w:rFonts w:hint="eastAsia" w:ascii="仿宋_GB2312" w:hAnsi="宋体" w:eastAsia="仿宋_GB2312"/>
          <w:color w:val="auto"/>
          <w:sz w:val="24"/>
          <w:u w:val="single"/>
        </w:rPr>
        <w:t xml:space="preserve">（法定代表人姓名）      </w:t>
      </w:r>
      <w:r>
        <w:rPr>
          <w:rFonts w:hint="eastAsia" w:ascii="仿宋_GB2312" w:hAnsi="宋体" w:eastAsia="仿宋_GB2312"/>
          <w:color w:val="auto"/>
          <w:sz w:val="24"/>
        </w:rPr>
        <w:t>在</w:t>
      </w:r>
      <w:r>
        <w:rPr>
          <w:rFonts w:hint="eastAsia" w:ascii="仿宋_GB2312" w:hAnsi="宋体" w:eastAsia="仿宋_GB2312"/>
          <w:color w:val="auto"/>
          <w:sz w:val="24"/>
          <w:u w:val="single"/>
        </w:rPr>
        <w:t xml:space="preserve">（投标人名称）     </w:t>
      </w:r>
      <w:r>
        <w:rPr>
          <w:rFonts w:hint="eastAsia" w:ascii="仿宋_GB2312" w:hAnsi="宋体" w:eastAsia="仿宋_GB2312"/>
          <w:color w:val="auto"/>
          <w:sz w:val="24"/>
        </w:rPr>
        <w:t>任</w:t>
      </w:r>
      <w:r>
        <w:rPr>
          <w:rFonts w:hint="eastAsia" w:ascii="仿宋_GB2312" w:hAnsi="宋体" w:eastAsia="仿宋_GB2312"/>
          <w:color w:val="auto"/>
          <w:sz w:val="24"/>
          <w:u w:val="single"/>
        </w:rPr>
        <w:t xml:space="preserve">（职务名称）      </w:t>
      </w:r>
      <w:r>
        <w:rPr>
          <w:rFonts w:hint="eastAsia" w:ascii="仿宋_GB2312" w:hAnsi="宋体" w:eastAsia="仿宋_GB2312"/>
          <w:color w:val="auto"/>
          <w:sz w:val="24"/>
        </w:rPr>
        <w:t>职务，是</w:t>
      </w:r>
      <w:r>
        <w:rPr>
          <w:rFonts w:hint="eastAsia" w:ascii="仿宋_GB2312" w:hAnsi="宋体" w:eastAsia="仿宋_GB2312"/>
          <w:color w:val="auto"/>
          <w:sz w:val="24"/>
          <w:u w:val="single"/>
        </w:rPr>
        <w:t xml:space="preserve">（投标人名称）    </w:t>
      </w:r>
      <w:r>
        <w:rPr>
          <w:rFonts w:hint="eastAsia" w:ascii="仿宋_GB2312" w:hAnsi="宋体" w:eastAsia="仿宋_GB2312"/>
          <w:color w:val="auto"/>
          <w:sz w:val="24"/>
        </w:rPr>
        <w:t>的法定代表人。</w:t>
      </w:r>
    </w:p>
    <w:p>
      <w:pPr>
        <w:adjustRightInd w:val="0"/>
        <w:snapToGrid w:val="0"/>
        <w:spacing w:line="360" w:lineRule="auto"/>
        <w:ind w:firstLine="600" w:firstLineChars="250"/>
        <w:rPr>
          <w:rFonts w:ascii="仿宋_GB2312" w:eastAsia="仿宋_GB2312"/>
          <w:color w:val="auto"/>
          <w:sz w:val="24"/>
        </w:rPr>
      </w:pPr>
      <w:bookmarkStart w:id="0" w:name="_Toc156196559"/>
      <w:bookmarkStart w:id="1" w:name="_Toc173677397"/>
      <w:bookmarkStart w:id="2" w:name="_Toc156730450"/>
      <w:bookmarkStart w:id="3" w:name="_Toc128229302"/>
      <w:bookmarkStart w:id="4" w:name="_Toc156815770"/>
      <w:bookmarkStart w:id="5" w:name="_Toc175017342"/>
      <w:bookmarkStart w:id="6" w:name="_Toc166549448"/>
      <w:bookmarkStart w:id="7" w:name="_Toc128229745"/>
      <w:bookmarkStart w:id="8" w:name="_Toc166139912"/>
      <w:bookmarkStart w:id="9" w:name="_Toc128229916"/>
      <w:bookmarkStart w:id="10" w:name="_Toc156196470"/>
      <w:r>
        <w:rPr>
          <w:rFonts w:hint="eastAsia" w:ascii="仿宋_GB2312" w:eastAsia="仿宋_GB2312"/>
          <w:color w:val="auto"/>
          <w:sz w:val="24"/>
        </w:rPr>
        <w:t>特此证明。</w:t>
      </w:r>
      <w:bookmarkEnd w:id="0"/>
      <w:bookmarkEnd w:id="1"/>
      <w:bookmarkEnd w:id="2"/>
      <w:bookmarkEnd w:id="3"/>
      <w:bookmarkEnd w:id="4"/>
      <w:bookmarkEnd w:id="5"/>
      <w:bookmarkEnd w:id="6"/>
      <w:bookmarkEnd w:id="7"/>
      <w:bookmarkEnd w:id="8"/>
      <w:bookmarkEnd w:id="9"/>
      <w:bookmarkEnd w:id="10"/>
    </w:p>
    <w:p>
      <w:pPr>
        <w:adjustRightInd w:val="0"/>
        <w:snapToGrid w:val="0"/>
        <w:spacing w:line="360" w:lineRule="auto"/>
        <w:ind w:firstLine="600" w:firstLineChars="250"/>
        <w:rPr>
          <w:rFonts w:ascii="仿宋_GB2312" w:eastAsia="仿宋_GB2312"/>
          <w:color w:val="auto"/>
          <w:sz w:val="24"/>
        </w:rPr>
      </w:pPr>
      <w:r>
        <w:rPr>
          <w:rFonts w:hint="eastAsia" w:ascii="仿宋_GB2312" w:eastAsia="仿宋_GB2312"/>
          <w:color w:val="auto"/>
          <w:sz w:val="24"/>
        </w:rPr>
        <w:t xml:space="preserve">                                        </w:t>
      </w:r>
      <w:bookmarkStart w:id="11" w:name="_Toc128229746"/>
      <w:bookmarkStart w:id="12" w:name="_Toc166139913"/>
      <w:bookmarkStart w:id="13" w:name="_Toc128229303"/>
      <w:bookmarkStart w:id="14" w:name="_Toc166549449"/>
      <w:bookmarkStart w:id="15" w:name="_Toc173677398"/>
      <w:bookmarkStart w:id="16" w:name="_Toc156196560"/>
      <w:bookmarkStart w:id="17" w:name="_Toc156730451"/>
      <w:bookmarkStart w:id="18" w:name="_Toc175017343"/>
      <w:bookmarkStart w:id="19" w:name="_Toc156815771"/>
      <w:bookmarkStart w:id="20" w:name="_Toc156196471"/>
      <w:bookmarkStart w:id="21" w:name="_Toc128229917"/>
      <w:r>
        <w:rPr>
          <w:rFonts w:hint="eastAsia" w:ascii="仿宋_GB2312" w:eastAsia="仿宋_GB2312"/>
          <w:color w:val="auto"/>
          <w:sz w:val="24"/>
        </w:rPr>
        <w:t xml:space="preserve">  投标人全称</w:t>
      </w:r>
      <w:bookmarkEnd w:id="11"/>
      <w:bookmarkEnd w:id="12"/>
      <w:bookmarkEnd w:id="13"/>
      <w:bookmarkEnd w:id="14"/>
      <w:bookmarkEnd w:id="15"/>
      <w:bookmarkEnd w:id="16"/>
      <w:bookmarkEnd w:id="17"/>
      <w:bookmarkEnd w:id="18"/>
      <w:bookmarkEnd w:id="19"/>
      <w:bookmarkEnd w:id="20"/>
      <w:bookmarkEnd w:id="21"/>
      <w:r>
        <w:rPr>
          <w:rFonts w:hint="eastAsia" w:ascii="仿宋_GB2312" w:eastAsia="仿宋_GB2312"/>
          <w:color w:val="auto"/>
          <w:sz w:val="24"/>
        </w:rPr>
        <w:t>：</w:t>
      </w:r>
      <w:r>
        <w:rPr>
          <w:rFonts w:hint="eastAsia" w:ascii="仿宋_GB2312" w:hAnsi="宋体" w:eastAsia="仿宋_GB2312"/>
          <w:color w:val="auto"/>
          <w:sz w:val="24"/>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4"/>
        </w:rPr>
        <w:t xml:space="preserve">                                      年   月   日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2" w:name="_Toc156196472"/>
      <w:bookmarkStart w:id="23" w:name="_Toc128014297"/>
      <w:bookmarkStart w:id="24" w:name="_Toc173677399"/>
      <w:bookmarkStart w:id="25" w:name="_Toc237057793"/>
      <w:bookmarkStart w:id="26" w:name="_Toc128229747"/>
      <w:bookmarkStart w:id="27" w:name="_Toc128229304"/>
      <w:bookmarkStart w:id="28" w:name="_Toc175017344"/>
    </w:p>
    <w:p>
      <w:pPr>
        <w:pStyle w:val="3"/>
        <w:adjustRightInd w:val="0"/>
        <w:snapToGrid w:val="0"/>
        <w:spacing w:line="360" w:lineRule="auto"/>
        <w:rPr>
          <w:color w:val="auto"/>
        </w:rPr>
      </w:pPr>
      <w:r>
        <w:rPr>
          <w:rFonts w:hint="eastAsia"/>
          <w:color w:val="auto"/>
        </w:rPr>
        <w:t>四、投标人法定代表人授权委托书（格式）</w:t>
      </w:r>
      <w:bookmarkEnd w:id="22"/>
      <w:bookmarkEnd w:id="23"/>
      <w:bookmarkEnd w:id="24"/>
      <w:bookmarkEnd w:id="25"/>
      <w:bookmarkEnd w:id="26"/>
      <w:bookmarkEnd w:id="27"/>
      <w:bookmarkEnd w:id="28"/>
    </w:p>
    <w:p>
      <w:pPr>
        <w:pStyle w:val="4"/>
        <w:tabs>
          <w:tab w:val="left" w:pos="6300"/>
        </w:tabs>
        <w:adjustRightInd w:val="0"/>
        <w:snapToGrid w:val="0"/>
        <w:spacing w:line="360" w:lineRule="auto"/>
        <w:rPr>
          <w:rFonts w:ascii="仿宋_GB2312" w:eastAsia="仿宋_GB2312"/>
          <w:color w:val="auto"/>
        </w:rPr>
      </w:pPr>
      <w:r>
        <w:rPr>
          <w:rFonts w:hint="eastAsia" w:ascii="仿宋_GB2312" w:eastAsia="仿宋_GB2312"/>
          <w:color w:val="auto"/>
        </w:rPr>
        <w:t xml:space="preserve">   </w:t>
      </w:r>
      <w:r>
        <w:rPr>
          <w:rFonts w:hint="eastAsia" w:ascii="仿宋_GB2312" w:hAnsi="宋体" w:eastAsia="仿宋_GB2312"/>
          <w:color w:val="auto"/>
          <w:sz w:val="24"/>
          <w:szCs w:val="24"/>
        </w:rPr>
        <w:t>邀标文件编号：</w:t>
      </w:r>
    </w:p>
    <w:p>
      <w:pPr>
        <w:tabs>
          <w:tab w:val="left" w:pos="6300"/>
        </w:tabs>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邀标项目名称：</w:t>
      </w:r>
    </w:p>
    <w:p>
      <w:pPr>
        <w:tabs>
          <w:tab w:val="left" w:pos="6300"/>
        </w:tabs>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日    期：</w:t>
      </w:r>
    </w:p>
    <w:p>
      <w:pPr>
        <w:tabs>
          <w:tab w:val="left" w:pos="6300"/>
        </w:tabs>
        <w:adjustRightInd w:val="0"/>
        <w:snapToGrid w:val="0"/>
        <w:spacing w:line="360" w:lineRule="auto"/>
        <w:rPr>
          <w:rFonts w:hint="eastAsia" w:ascii="仿宋_GB2312" w:hAnsi="宋体" w:eastAsia="仿宋_GB2312"/>
          <w:color w:val="auto"/>
          <w:sz w:val="24"/>
          <w:u w:val="single"/>
          <w:lang w:eastAsia="zh-CN"/>
        </w:rPr>
      </w:pPr>
      <w:r>
        <w:rPr>
          <w:rFonts w:hint="eastAsia" w:ascii="仿宋_GB2312" w:hAnsi="宋体" w:eastAsia="仿宋_GB2312"/>
          <w:color w:val="auto"/>
          <w:sz w:val="24"/>
        </w:rPr>
        <w:t>致：</w:t>
      </w:r>
      <w:r>
        <w:rPr>
          <w:rFonts w:hint="eastAsia" w:ascii="仿宋_GB2312" w:hAnsi="宋体" w:eastAsia="仿宋_GB2312"/>
          <w:color w:val="auto"/>
          <w:sz w:val="24"/>
          <w:u w:val="single"/>
          <w:lang w:eastAsia="zh-CN"/>
        </w:rPr>
        <w:t>重庆医科大学附属璧山医院</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u w:val="single"/>
        </w:rPr>
        <w:t xml:space="preserve">                 （投标人名称）</w:t>
      </w:r>
      <w:r>
        <w:rPr>
          <w:rFonts w:hint="eastAsia" w:ascii="仿宋_GB2312" w:hAnsi="宋体" w:eastAsia="仿宋_GB2312"/>
          <w:color w:val="auto"/>
          <w:sz w:val="24"/>
        </w:rPr>
        <w:t>是中华人民共和国合法企业，法定地址</w:t>
      </w:r>
      <w:r>
        <w:rPr>
          <w:rFonts w:hint="eastAsia" w:ascii="仿宋_GB2312" w:hAnsi="宋体" w:eastAsia="仿宋_GB2312"/>
          <w:color w:val="auto"/>
          <w:sz w:val="24"/>
          <w:u w:val="single"/>
        </w:rPr>
        <w:t xml:space="preserve">                               。</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u w:val="single"/>
        </w:rPr>
        <w:t xml:space="preserve">             （投标人法定代表人姓名）</w:t>
      </w:r>
      <w:r>
        <w:rPr>
          <w:rFonts w:hint="eastAsia" w:ascii="仿宋_GB2312" w:hAnsi="宋体" w:eastAsia="仿宋_GB2312"/>
          <w:color w:val="auto"/>
          <w:sz w:val="24"/>
        </w:rPr>
        <w:t>特授权</w:t>
      </w:r>
      <w:r>
        <w:rPr>
          <w:rFonts w:hint="eastAsia" w:ascii="仿宋_GB2312" w:hAnsi="宋体" w:eastAsia="仿宋_GB2312"/>
          <w:color w:val="auto"/>
          <w:sz w:val="24"/>
          <w:u w:val="single"/>
        </w:rPr>
        <w:t xml:space="preserve">                 （被授权人姓名及身份证代码）</w:t>
      </w:r>
      <w:r>
        <w:rPr>
          <w:rFonts w:hint="eastAsia" w:ascii="仿宋_GB2312" w:hAnsi="宋体" w:eastAsia="仿宋_GB2312"/>
          <w:color w:val="auto"/>
          <w:sz w:val="24"/>
        </w:rPr>
        <w:t>代表我单位全权办理对上述项目的投标、谈判、签约等具体工作，并签署全部有关的文件、协议及合同。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559" w:firstLineChars="233"/>
        <w:rPr>
          <w:rFonts w:ascii="仿宋_GB2312" w:hAnsi="宋体" w:eastAsia="仿宋_GB2312"/>
          <w:color w:val="auto"/>
          <w:sz w:val="24"/>
        </w:rPr>
      </w:pPr>
      <w:r>
        <w:rPr>
          <w:rFonts w:hint="eastAsia" w:ascii="仿宋_GB2312" w:hAnsi="宋体" w:eastAsia="仿宋_GB2312"/>
          <w:color w:val="auto"/>
          <w:sz w:val="24"/>
        </w:rPr>
        <w:t>被授权人签名：                  投标人法定代表人签名：</w:t>
      </w:r>
    </w:p>
    <w:p>
      <w:pPr>
        <w:tabs>
          <w:tab w:val="left" w:pos="6300"/>
        </w:tabs>
        <w:adjustRightInd w:val="0"/>
        <w:snapToGrid w:val="0"/>
        <w:spacing w:line="360" w:lineRule="auto"/>
        <w:rPr>
          <w:rFonts w:ascii="仿宋_GB2312" w:hAnsi="宋体" w:eastAsia="仿宋_GB2312"/>
          <w:color w:val="auto"/>
          <w:sz w:val="24"/>
        </w:rPr>
      </w:pPr>
      <w:r>
        <w:rPr>
          <w:rFonts w:hint="eastAsia" w:ascii="仿宋_GB2312" w:hAnsi="宋体" w:eastAsia="仿宋_GB2312"/>
          <w:color w:val="auto"/>
          <w:sz w:val="24"/>
        </w:rPr>
        <w:t xml:space="preserve">     职  务：                        职  务：</w:t>
      </w:r>
    </w:p>
    <w:p>
      <w:pPr>
        <w:tabs>
          <w:tab w:val="left" w:pos="6300"/>
        </w:tabs>
        <w:adjustRightInd w:val="0"/>
        <w:snapToGrid w:val="0"/>
        <w:spacing w:line="360" w:lineRule="auto"/>
        <w:ind w:firstLine="600" w:firstLineChars="250"/>
        <w:rPr>
          <w:rFonts w:ascii="仿宋_GB2312" w:hAnsi="宋体" w:eastAsia="仿宋_GB2312"/>
          <w:color w:val="auto"/>
          <w:sz w:val="24"/>
        </w:rPr>
      </w:pPr>
      <w:r>
        <w:rPr>
          <w:rFonts w:hint="eastAsia" w:ascii="仿宋_GB2312" w:hAnsi="宋体" w:eastAsia="仿宋_GB2312"/>
          <w:color w:val="auto"/>
          <w:sz w:val="24"/>
        </w:rPr>
        <w:t xml:space="preserve">联系电话： </w:t>
      </w:r>
    </w:p>
    <w:p>
      <w:pPr>
        <w:tabs>
          <w:tab w:val="left" w:pos="6300"/>
        </w:tabs>
        <w:adjustRightInd w:val="0"/>
        <w:snapToGrid w:val="0"/>
        <w:spacing w:line="360" w:lineRule="auto"/>
        <w:rPr>
          <w:rFonts w:ascii="仿宋_GB2312" w:hAnsi="宋体" w:eastAsia="仿宋_GB2312"/>
          <w:color w:val="auto"/>
          <w:sz w:val="24"/>
        </w:rPr>
      </w:pPr>
      <w:r>
        <w:rPr>
          <w:rFonts w:hint="eastAsia" w:ascii="仿宋_GB2312" w:hAnsi="宋体" w:eastAsia="仿宋_GB2312"/>
          <w:color w:val="auto"/>
          <w:sz w:val="24"/>
        </w:rPr>
        <w:t>（附身份证或护照复印件）</w:t>
      </w:r>
    </w:p>
    <w:p>
      <w:pPr>
        <w:tabs>
          <w:tab w:val="left" w:pos="6300"/>
        </w:tabs>
        <w:adjustRightInd w:val="0"/>
        <w:snapToGrid w:val="0"/>
        <w:spacing w:line="360" w:lineRule="auto"/>
        <w:rPr>
          <w:rFonts w:ascii="仿宋_GB2312" w:hAnsi="宋体" w:eastAsia="仿宋_GB2312"/>
          <w:color w:val="auto"/>
          <w:sz w:val="24"/>
        </w:rPr>
      </w:pPr>
      <w:r>
        <w:rPr>
          <w:rFonts w:hint="eastAsia" w:ascii="仿宋_GB2312" w:hAnsi="宋体" w:eastAsia="仿宋_GB2312"/>
          <w:color w:val="auto"/>
          <w:sz w:val="24"/>
        </w:rPr>
        <w:t xml:space="preserve">                                                        投标人公章：</w:t>
      </w: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2"/>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rPr>
          <w:rFonts w:hint="eastAsia" w:ascii="仿宋" w:hAnsi="仿宋" w:eastAsia="仿宋"/>
          <w:b/>
          <w:snapToGrid w:val="0"/>
          <w:color w:val="auto"/>
          <w:kern w:val="0"/>
          <w:sz w:val="24"/>
        </w:rPr>
      </w:pPr>
      <w:r>
        <w:rPr>
          <w:rFonts w:hint="eastAsia" w:ascii="仿宋" w:hAnsi="仿宋" w:eastAsia="仿宋"/>
          <w:b/>
          <w:snapToGrid w:val="0"/>
          <w:color w:val="auto"/>
          <w:kern w:val="0"/>
          <w:sz w:val="24"/>
          <w:lang w:val="en-US" w:eastAsia="zh-CN"/>
        </w:rPr>
        <w:br w:type="page"/>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ascii="仿宋" w:hAnsi="仿宋" w:eastAsia="仿宋"/>
          <w:b/>
          <w:snapToGrid w:val="0"/>
          <w:color w:val="auto"/>
          <w:kern w:val="0"/>
          <w:sz w:val="24"/>
        </w:rPr>
        <w:t>附件</w:t>
      </w:r>
      <w:r>
        <w:rPr>
          <w:rFonts w:hint="eastAsia" w:ascii="仿宋" w:hAnsi="仿宋" w:eastAsia="仿宋"/>
          <w:b/>
          <w:snapToGrid w:val="0"/>
          <w:color w:val="auto"/>
          <w:kern w:val="0"/>
          <w:sz w:val="24"/>
          <w:lang w:val="en-US" w:eastAsia="zh-CN"/>
        </w:rPr>
        <w:t>3</w:t>
      </w:r>
      <w:r>
        <w:rPr>
          <w:rFonts w:hint="eastAsia" w:ascii="仿宋" w:hAnsi="仿宋" w:eastAsia="仿宋"/>
          <w:b/>
          <w:snapToGrid w:val="0"/>
          <w:color w:val="auto"/>
          <w:kern w:val="0"/>
          <w:sz w:val="24"/>
        </w:rPr>
        <w:t xml:space="preserve">：      </w:t>
      </w:r>
      <w:r>
        <w:rPr>
          <w:rFonts w:hint="eastAsia" w:ascii="仿宋" w:hAnsi="仿宋" w:eastAsia="仿宋"/>
          <w:b/>
          <w:snapToGrid w:val="0"/>
          <w:color w:val="auto"/>
          <w:kern w:val="0"/>
          <w:sz w:val="28"/>
          <w:szCs w:val="28"/>
        </w:rPr>
        <w:t xml:space="preserve">               </w:t>
      </w:r>
    </w:p>
    <w:p>
      <w:pPr>
        <w:pStyle w:val="2"/>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2"/>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lang w:val="en-US" w:eastAsia="zh-CN"/>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32CE6"/>
    <w:multiLevelType w:val="singleLevel"/>
    <w:tmpl w:val="A2932CE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E64C8D"/>
    <w:rsid w:val="1AF424A5"/>
    <w:rsid w:val="1AF86BE0"/>
    <w:rsid w:val="1CF00EFC"/>
    <w:rsid w:val="236757CC"/>
    <w:rsid w:val="33FB61AD"/>
    <w:rsid w:val="47496D20"/>
    <w:rsid w:val="494E0559"/>
    <w:rsid w:val="4C31315D"/>
    <w:rsid w:val="61143219"/>
    <w:rsid w:val="6DD05A39"/>
    <w:rsid w:val="761323C6"/>
    <w:rsid w:val="78B6298F"/>
    <w:rsid w:val="7C6F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cs="宋体"/>
      <w:sz w:val="24"/>
      <w:szCs w:val="24"/>
      <w:lang w:val="zh-CN" w:bidi="zh-CN"/>
    </w:rPr>
  </w:style>
  <w:style w:type="paragraph" w:styleId="4">
    <w:name w:val="Date"/>
    <w:basedOn w:val="1"/>
    <w:next w:val="1"/>
    <w:qFormat/>
    <w:uiPriority w:val="0"/>
    <w:rPr>
      <w:sz w:val="28"/>
    </w:rPr>
  </w:style>
  <w:style w:type="paragraph" w:styleId="5">
    <w:name w:val="footer"/>
    <w:basedOn w:val="1"/>
    <w:next w:val="1"/>
    <w:qFormat/>
    <w:uiPriority w:val="0"/>
    <w:pPr>
      <w:tabs>
        <w:tab w:val="center" w:pos="4153"/>
        <w:tab w:val="right" w:pos="8306"/>
      </w:tabs>
      <w:snapToGrid w:val="0"/>
      <w:jc w:val="left"/>
    </w:pPr>
    <w:rPr>
      <w:rFonts w:eastAsia="宋体"/>
      <w:kern w:val="2"/>
      <w:sz w:val="18"/>
      <w:lang w:val="en-US" w:eastAsia="zh-CN"/>
    </w:rPr>
  </w:style>
  <w:style w:type="character" w:customStyle="1" w:styleId="8">
    <w:name w:val="font91"/>
    <w:basedOn w:val="7"/>
    <w:qFormat/>
    <w:uiPriority w:val="0"/>
    <w:rPr>
      <w:rFonts w:ascii="楷体" w:hAnsi="楷体" w:eastAsia="楷体" w:cs="楷体"/>
      <w:color w:val="000000"/>
      <w:sz w:val="22"/>
      <w:szCs w:val="22"/>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2740</Words>
  <Characters>2807</Characters>
  <Lines>0</Lines>
  <Paragraphs>0</Paragraphs>
  <TotalTime>42</TotalTime>
  <ScaleCrop>false</ScaleCrop>
  <LinksUpToDate>false</LinksUpToDate>
  <CharactersWithSpaces>3341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周信宇</cp:lastModifiedBy>
  <dcterms:modified xsi:type="dcterms:W3CDTF">2023-11-28T09:16:11Z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E49C8E0783654109BCD5840F68053BEC</vt:lpwstr>
  </property>
</Properties>
</file>