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Pr>
        <w:rPr>
          <w:rFonts w:hint="eastAsia"/>
        </w:rPr>
      </w:pPr>
    </w:p>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rFonts w:hint="eastAsia"/>
          <w:sz w:val="44"/>
          <w:szCs w:val="44"/>
        </w:rPr>
      </w:pPr>
      <w:r>
        <w:rPr>
          <w:rFonts w:hint="eastAsia"/>
          <w:sz w:val="44"/>
          <w:szCs w:val="44"/>
        </w:rPr>
        <w:t>项目名称：</w:t>
      </w:r>
      <w:r w:rsidR="00A879E7">
        <w:rPr>
          <w:rFonts w:hint="eastAsia"/>
          <w:sz w:val="44"/>
          <w:szCs w:val="44"/>
        </w:rPr>
        <w:t>高压</w:t>
      </w:r>
      <w:r w:rsidR="00A879E7">
        <w:rPr>
          <w:sz w:val="44"/>
          <w:szCs w:val="44"/>
        </w:rPr>
        <w:t>注射器</w:t>
      </w:r>
      <w:r w:rsidR="00A879E7">
        <w:rPr>
          <w:rFonts w:hint="eastAsia"/>
          <w:sz w:val="44"/>
          <w:szCs w:val="44"/>
        </w:rPr>
        <w:t>维修</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1956"/>
      </w:tblGrid>
      <w:tr w:rsidR="00A879E7" w:rsidTr="007C25C6">
        <w:trPr>
          <w:trHeight w:val="1086"/>
          <w:jc w:val="center"/>
        </w:trPr>
        <w:tc>
          <w:tcPr>
            <w:tcW w:w="705" w:type="dxa"/>
            <w:tcBorders>
              <w:top w:val="single" w:sz="4" w:space="0" w:color="auto"/>
              <w:left w:val="single" w:sz="4" w:space="0" w:color="auto"/>
              <w:right w:val="single" w:sz="4" w:space="0" w:color="auto"/>
            </w:tcBorders>
            <w:vAlign w:val="center"/>
          </w:tcPr>
          <w:p w:rsidR="00A879E7" w:rsidRDefault="00A879E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tcBorders>
              <w:top w:val="single" w:sz="4" w:space="0" w:color="auto"/>
              <w:left w:val="single" w:sz="4" w:space="0" w:color="auto"/>
              <w:right w:val="single" w:sz="4" w:space="0" w:color="auto"/>
            </w:tcBorders>
            <w:vAlign w:val="center"/>
          </w:tcPr>
          <w:p w:rsidR="00A879E7" w:rsidRDefault="00A879E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项目</w:t>
            </w:r>
            <w:r>
              <w:rPr>
                <w:rFonts w:ascii="Times New Roman" w:eastAsia="仿宋" w:hAnsi="Times New Roman" w:cs="Times New Roman"/>
                <w:b/>
                <w:kern w:val="0"/>
                <w:sz w:val="24"/>
              </w:rPr>
              <w:t>名称</w:t>
            </w:r>
          </w:p>
        </w:tc>
        <w:tc>
          <w:tcPr>
            <w:tcW w:w="4175" w:type="dxa"/>
            <w:vAlign w:val="center"/>
          </w:tcPr>
          <w:p w:rsidR="00A879E7" w:rsidRDefault="00A879E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技术要求（须完全响应）</w:t>
            </w:r>
          </w:p>
        </w:tc>
        <w:tc>
          <w:tcPr>
            <w:tcW w:w="885" w:type="dxa"/>
            <w:vAlign w:val="center"/>
          </w:tcPr>
          <w:p w:rsidR="00A879E7" w:rsidRDefault="00A879E7">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Align w:val="center"/>
          </w:tcPr>
          <w:p w:rsidR="00A879E7" w:rsidRDefault="00A879E7">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最高限价（元）</w:t>
            </w:r>
          </w:p>
        </w:tc>
        <w:tc>
          <w:tcPr>
            <w:tcW w:w="1956" w:type="dxa"/>
            <w:vAlign w:val="center"/>
          </w:tcPr>
          <w:p w:rsidR="00A879E7" w:rsidRDefault="00A879E7">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供应商报价（元）</w:t>
            </w:r>
          </w:p>
        </w:tc>
      </w:tr>
      <w:tr w:rsidR="00A879E7" w:rsidTr="006F5E20">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A879E7" w:rsidRPr="002007FA" w:rsidRDefault="00A879E7" w:rsidP="002007FA">
            <w:pPr>
              <w:widowControl/>
              <w:spacing w:line="360" w:lineRule="auto"/>
              <w:jc w:val="center"/>
              <w:rPr>
                <w:rFonts w:ascii="Times New Roman" w:eastAsia="仿宋" w:hAnsi="Times New Roman" w:cs="Times New Roman"/>
                <w:b/>
                <w:kern w:val="0"/>
                <w:sz w:val="24"/>
              </w:rPr>
            </w:pPr>
            <w:r w:rsidRPr="002007FA">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A879E7" w:rsidRPr="002007FA" w:rsidRDefault="00A879E7" w:rsidP="002007FA">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color w:val="555555"/>
                <w:szCs w:val="21"/>
              </w:rPr>
              <w:t>高压注射器维修</w:t>
            </w:r>
          </w:p>
        </w:tc>
        <w:tc>
          <w:tcPr>
            <w:tcW w:w="4175" w:type="dxa"/>
            <w:vAlign w:val="center"/>
          </w:tcPr>
          <w:p w:rsidR="00A879E7" w:rsidRDefault="00A879E7" w:rsidP="00A879E7">
            <w:pPr>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hint="eastAsia"/>
              </w:rPr>
              <w:t>、</w:t>
            </w:r>
            <w:r w:rsidRPr="00A879E7">
              <w:rPr>
                <w:rFonts w:ascii="Times New Roman" w:eastAsia="仿宋" w:hAnsi="Times New Roman" w:cs="Times New Roman" w:hint="eastAsia"/>
              </w:rPr>
              <w:t>设备名称：高压注射器</w:t>
            </w:r>
            <w:r>
              <w:rPr>
                <w:rFonts w:ascii="Times New Roman" w:eastAsia="仿宋" w:hAnsi="Times New Roman" w:cs="Times New Roman" w:hint="eastAsia"/>
              </w:rPr>
              <w:t>；</w:t>
            </w:r>
          </w:p>
          <w:p w:rsidR="00A879E7" w:rsidRPr="00A879E7" w:rsidRDefault="00A879E7" w:rsidP="00A879E7">
            <w:pPr>
              <w:rPr>
                <w:rFonts w:ascii="Times New Roman" w:eastAsia="仿宋" w:hAnsi="Times New Roman" w:cs="Times New Roman" w:hint="eastAsia"/>
              </w:rPr>
            </w:pPr>
            <w:r>
              <w:rPr>
                <w:rFonts w:ascii="Times New Roman" w:eastAsia="仿宋" w:hAnsi="Times New Roman" w:cs="Times New Roman"/>
              </w:rPr>
              <w:t>2</w:t>
            </w:r>
            <w:r>
              <w:rPr>
                <w:rFonts w:ascii="Times New Roman" w:eastAsia="仿宋" w:hAnsi="Times New Roman" w:cs="Times New Roman" w:hint="eastAsia"/>
              </w:rPr>
              <w:t>、</w:t>
            </w:r>
            <w:r w:rsidRPr="00A879E7">
              <w:rPr>
                <w:rFonts w:ascii="Times New Roman" w:eastAsia="仿宋" w:hAnsi="Times New Roman" w:cs="Times New Roman" w:hint="eastAsia"/>
              </w:rPr>
              <w:t>设备生产厂家：</w:t>
            </w:r>
            <w:r w:rsidRPr="00A879E7">
              <w:rPr>
                <w:rFonts w:ascii="Times New Roman" w:eastAsia="仿宋" w:hAnsi="Times New Roman" w:cs="Times New Roman" w:hint="eastAsia"/>
              </w:rPr>
              <w:t>Liebel-Flarsheim</w:t>
            </w:r>
            <w:r>
              <w:rPr>
                <w:rFonts w:ascii="Times New Roman" w:eastAsia="仿宋" w:hAnsi="Times New Roman" w:cs="Times New Roman" w:hint="eastAsia"/>
              </w:rPr>
              <w:t>；</w:t>
            </w:r>
          </w:p>
          <w:p w:rsidR="00A879E7" w:rsidRPr="00A879E7" w:rsidRDefault="00A879E7" w:rsidP="00A879E7">
            <w:pPr>
              <w:rPr>
                <w:rFonts w:ascii="Times New Roman" w:eastAsia="仿宋" w:hAnsi="Times New Roman" w:cs="Times New Roman" w:hint="eastAsia"/>
              </w:rPr>
            </w:pPr>
            <w:r>
              <w:rPr>
                <w:rFonts w:ascii="Times New Roman" w:eastAsia="仿宋" w:hAnsi="Times New Roman" w:cs="Times New Roman" w:hint="eastAsia"/>
              </w:rPr>
              <w:t>3</w:t>
            </w:r>
            <w:r>
              <w:rPr>
                <w:rFonts w:ascii="Times New Roman" w:eastAsia="仿宋" w:hAnsi="Times New Roman" w:cs="Times New Roman" w:hint="eastAsia"/>
              </w:rPr>
              <w:t>、</w:t>
            </w:r>
            <w:r w:rsidRPr="00A879E7">
              <w:rPr>
                <w:rFonts w:ascii="Times New Roman" w:eastAsia="仿宋" w:hAnsi="Times New Roman" w:cs="Times New Roman" w:hint="eastAsia"/>
              </w:rPr>
              <w:t>设备型号：</w:t>
            </w:r>
            <w:r w:rsidRPr="00A879E7">
              <w:rPr>
                <w:rFonts w:ascii="Times New Roman" w:eastAsia="仿宋" w:hAnsi="Times New Roman" w:cs="Times New Roman" w:hint="eastAsia"/>
              </w:rPr>
              <w:t>Angiomat lllumena</w:t>
            </w:r>
            <w:r>
              <w:rPr>
                <w:rFonts w:ascii="Times New Roman" w:eastAsia="仿宋" w:hAnsi="Times New Roman" w:cs="Times New Roman" w:hint="eastAsia"/>
              </w:rPr>
              <w:t>；</w:t>
            </w:r>
          </w:p>
          <w:p w:rsidR="00A879E7" w:rsidRPr="00A879E7" w:rsidRDefault="00A879E7" w:rsidP="002007FA">
            <w:pPr>
              <w:rPr>
                <w:rFonts w:ascii="Times New Roman" w:eastAsia="仿宋" w:hAnsi="Times New Roman" w:cs="Times New Roman"/>
              </w:rPr>
            </w:pPr>
            <w:r>
              <w:rPr>
                <w:rFonts w:ascii="Times New Roman" w:eastAsia="仿宋" w:hAnsi="Times New Roman" w:cs="Times New Roman" w:hint="eastAsia"/>
              </w:rPr>
              <w:t>4</w:t>
            </w:r>
            <w:r>
              <w:rPr>
                <w:rFonts w:ascii="Times New Roman" w:eastAsia="仿宋" w:hAnsi="Times New Roman" w:cs="Times New Roman" w:hint="eastAsia"/>
              </w:rPr>
              <w:t>、</w:t>
            </w:r>
            <w:r>
              <w:rPr>
                <w:rFonts w:ascii="Times New Roman" w:eastAsia="仿宋" w:hAnsi="Times New Roman" w:cs="Times New Roman" w:hint="eastAsia"/>
              </w:rPr>
              <w:t xml:space="preserve"> </w:t>
            </w:r>
            <w:r w:rsidRPr="00A879E7">
              <w:rPr>
                <w:rFonts w:ascii="Times New Roman" w:eastAsia="仿宋" w:hAnsi="Times New Roman" w:cs="Times New Roman" w:hint="eastAsia"/>
              </w:rPr>
              <w:t>故障信息：使用过程中报错，代码</w:t>
            </w:r>
            <w:r w:rsidRPr="00A879E7">
              <w:rPr>
                <w:rFonts w:ascii="Times New Roman" w:eastAsia="仿宋" w:hAnsi="Times New Roman" w:cs="Times New Roman" w:hint="eastAsia"/>
              </w:rPr>
              <w:t>0051a</w:t>
            </w:r>
            <w:r>
              <w:rPr>
                <w:rFonts w:ascii="Times New Roman" w:eastAsia="仿宋" w:hAnsi="Times New Roman" w:cs="Times New Roman" w:hint="eastAsia"/>
              </w:rPr>
              <w:t>；</w:t>
            </w:r>
            <w:r>
              <w:rPr>
                <w:rFonts w:ascii="Times New Roman" w:eastAsia="仿宋" w:hAnsi="Times New Roman" w:cs="Times New Roman" w:hint="eastAsia"/>
              </w:rPr>
              <w:t>5</w:t>
            </w:r>
            <w:r>
              <w:rPr>
                <w:rFonts w:ascii="Times New Roman" w:eastAsia="仿宋" w:hAnsi="Times New Roman" w:cs="Times New Roman" w:hint="eastAsia"/>
              </w:rPr>
              <w:t>、</w:t>
            </w:r>
            <w:r w:rsidRPr="00A879E7">
              <w:rPr>
                <w:rFonts w:ascii="Times New Roman" w:eastAsia="仿宋" w:hAnsi="Times New Roman" w:cs="Times New Roman" w:hint="eastAsia"/>
              </w:rPr>
              <w:t>需求</w:t>
            </w:r>
            <w:r>
              <w:rPr>
                <w:rFonts w:ascii="Times New Roman" w:eastAsia="仿宋" w:hAnsi="Times New Roman" w:cs="Times New Roman" w:hint="eastAsia"/>
              </w:rPr>
              <w:t>：</w:t>
            </w:r>
            <w:r w:rsidRPr="00A879E7">
              <w:rPr>
                <w:rFonts w:ascii="Times New Roman" w:eastAsia="仿宋" w:hAnsi="Times New Roman" w:cs="Times New Roman" w:hint="eastAsia"/>
              </w:rPr>
              <w:t>修复故障，同类故障质保半年</w:t>
            </w:r>
            <w:r>
              <w:rPr>
                <w:rFonts w:ascii="Times New Roman" w:eastAsia="仿宋" w:hAnsi="Times New Roman" w:cs="Times New Roman" w:hint="eastAsia"/>
              </w:rPr>
              <w:t>。</w:t>
            </w:r>
          </w:p>
        </w:tc>
        <w:tc>
          <w:tcPr>
            <w:tcW w:w="885" w:type="dxa"/>
            <w:vAlign w:val="center"/>
          </w:tcPr>
          <w:p w:rsidR="00A879E7" w:rsidRPr="002007FA" w:rsidRDefault="00A879E7" w:rsidP="002007FA">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1</w:t>
            </w:r>
            <w:r w:rsidRPr="002007FA">
              <w:rPr>
                <w:rFonts w:ascii="Times New Roman" w:eastAsia="仿宋" w:hAnsi="Times New Roman" w:cs="Times New Roman"/>
                <w:bCs/>
                <w:sz w:val="24"/>
              </w:rPr>
              <w:t>台</w:t>
            </w:r>
          </w:p>
        </w:tc>
        <w:tc>
          <w:tcPr>
            <w:tcW w:w="1674" w:type="dxa"/>
            <w:vAlign w:val="center"/>
          </w:tcPr>
          <w:p w:rsidR="00A879E7" w:rsidRPr="002007FA" w:rsidRDefault="00A879E7" w:rsidP="00A879E7">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24750</w:t>
            </w:r>
          </w:p>
        </w:tc>
        <w:tc>
          <w:tcPr>
            <w:tcW w:w="1956" w:type="dxa"/>
            <w:vAlign w:val="center"/>
          </w:tcPr>
          <w:p w:rsidR="00A879E7" w:rsidRPr="00F67A6D" w:rsidRDefault="00A879E7" w:rsidP="002007FA">
            <w:pPr>
              <w:widowControl/>
              <w:spacing w:line="360" w:lineRule="auto"/>
              <w:jc w:val="center"/>
              <w:rPr>
                <w:rFonts w:ascii="Times New Roman" w:eastAsia="仿宋" w:hAnsi="Times New Roman" w:cs="Times New Roman"/>
                <w:b/>
                <w:kern w:val="0"/>
                <w:sz w:val="24"/>
              </w:rPr>
            </w:pPr>
          </w:p>
        </w:tc>
      </w:tr>
      <w:tr w:rsidR="00A879E7" w:rsidTr="00D674B2">
        <w:trPr>
          <w:trHeight w:val="538"/>
          <w:jc w:val="center"/>
        </w:trPr>
        <w:tc>
          <w:tcPr>
            <w:tcW w:w="7088" w:type="dxa"/>
            <w:gridSpan w:val="4"/>
            <w:tcBorders>
              <w:top w:val="single" w:sz="4" w:space="0" w:color="auto"/>
              <w:left w:val="single" w:sz="4" w:space="0" w:color="auto"/>
              <w:bottom w:val="single" w:sz="4" w:space="0" w:color="auto"/>
            </w:tcBorders>
            <w:vAlign w:val="center"/>
          </w:tcPr>
          <w:p w:rsidR="00A879E7" w:rsidRDefault="00A879E7"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A879E7" w:rsidRDefault="00A879E7"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24750</w:t>
            </w:r>
          </w:p>
        </w:tc>
        <w:tc>
          <w:tcPr>
            <w:tcW w:w="1956" w:type="dxa"/>
            <w:vAlign w:val="center"/>
          </w:tcPr>
          <w:p w:rsidR="00A879E7" w:rsidRPr="00F67A6D" w:rsidRDefault="00A879E7"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6"/>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A879E7">
              <w:rPr>
                <w:rFonts w:hint="eastAsia"/>
              </w:rPr>
              <w:t>7</w:t>
            </w:r>
            <w:r>
              <w:rPr>
                <w:rFonts w:hint="eastAsia"/>
              </w:rPr>
              <w:t>个工作日内完成</w:t>
            </w:r>
            <w:r w:rsidR="00A879E7">
              <w:rPr>
                <w:rFonts w:hint="eastAsia"/>
              </w:rPr>
              <w:t>高压注射器</w:t>
            </w:r>
            <w:r w:rsidR="00A879E7">
              <w:t>维修</w:t>
            </w:r>
            <w:r>
              <w:rPr>
                <w:rFonts w:hint="eastAsia"/>
              </w:rPr>
              <w:t>。</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2007FA" w:rsidRDefault="00A879E7">
            <w:pPr>
              <w:spacing w:line="500" w:lineRule="exact"/>
              <w:ind w:firstLineChars="200" w:firstLine="420"/>
            </w:pPr>
            <w:bookmarkStart w:id="0" w:name="_Toc267320052"/>
            <w:r>
              <w:rPr>
                <w:rFonts w:hint="eastAsia"/>
              </w:rPr>
              <w:t>高压</w:t>
            </w:r>
            <w:r>
              <w:t>注射器完成维修</w:t>
            </w:r>
            <w:r>
              <w:rPr>
                <w:rFonts w:hint="eastAsia"/>
              </w:rPr>
              <w:t>并且</w:t>
            </w:r>
            <w:r w:rsidR="002007FA" w:rsidRPr="002007FA">
              <w:rPr>
                <w:rFonts w:hint="eastAsia"/>
              </w:rPr>
              <w:t>验收合格后支付合同金额的</w:t>
            </w:r>
            <w:r w:rsidR="002007FA" w:rsidRPr="002007FA">
              <w:rPr>
                <w:rFonts w:hint="eastAsia"/>
              </w:rPr>
              <w:t>100%</w:t>
            </w:r>
            <w:r>
              <w:rPr>
                <w:rFonts w:hint="eastAsia"/>
              </w:rPr>
              <w:t>。付款时，供应商需提供发票、维修记录、验收</w:t>
            </w:r>
            <w:r w:rsidR="002007FA" w:rsidRPr="002007FA">
              <w:rPr>
                <w:rFonts w:hint="eastAsia"/>
              </w:rPr>
              <w:t>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Pr="00A70967">
              <w:rPr>
                <w:rFonts w:hint="eastAsia"/>
                <w:bCs/>
              </w:rPr>
              <w:t>。</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w:t>
            </w:r>
            <w:r>
              <w:rPr>
                <w:rFonts w:hint="eastAsia"/>
              </w:rPr>
              <w:lastRenderedPageBreak/>
              <w:t>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w:t>
            </w:r>
            <w:r w:rsidR="00A879E7">
              <w:rPr>
                <w:rFonts w:hint="eastAsia"/>
              </w:rPr>
              <w:t>同类</w:t>
            </w:r>
            <w:r w:rsidR="00A879E7">
              <w:t>故障质保半年。</w:t>
            </w:r>
            <w:bookmarkStart w:id="1" w:name="_GoBack"/>
            <w:bookmarkEnd w:id="1"/>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w:t>
            </w:r>
            <w:r>
              <w:rPr>
                <w:rFonts w:hint="eastAsia"/>
              </w:rPr>
              <w:lastRenderedPageBreak/>
              <w:t>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2" w:name="_Toc3955"/>
            <w:r>
              <w:rPr>
                <w:rFonts w:hint="eastAsia"/>
              </w:rPr>
              <w:t>踏勘</w:t>
            </w:r>
            <w:bookmarkEnd w:id="2"/>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的违约金，并承担对采购人造成的损失；所投产品须为正规合格产品，后期发现或鉴定为假冒伪劣产品供应商应承担拆除重建及墙面修补的所有费用。</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6"/>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w:t>
      </w:r>
      <w:r>
        <w:rPr>
          <w:rFonts w:ascii="方正仿宋_GBK" w:eastAsia="方正仿宋_GBK" w:hAnsi="方正仿宋_GBK" w:cs="方正仿宋_GBK" w:hint="eastAsia"/>
          <w:sz w:val="28"/>
          <w:szCs w:val="28"/>
        </w:rPr>
        <w:lastRenderedPageBreak/>
        <w:t>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3" w:name="_Toc175017342"/>
      <w:bookmarkStart w:id="4" w:name="_Toc166139912"/>
      <w:bookmarkStart w:id="5" w:name="_Toc128229302"/>
      <w:bookmarkStart w:id="6" w:name="_Toc156196470"/>
      <w:bookmarkStart w:id="7" w:name="_Toc156730450"/>
      <w:bookmarkStart w:id="8" w:name="_Toc156815770"/>
      <w:bookmarkStart w:id="9" w:name="_Toc173677397"/>
      <w:bookmarkStart w:id="10" w:name="_Toc128229745"/>
      <w:bookmarkStart w:id="11" w:name="_Toc156196559"/>
      <w:bookmarkStart w:id="12" w:name="_Toc128229916"/>
      <w:bookmarkStart w:id="13" w:name="_Toc166549448"/>
      <w:r>
        <w:rPr>
          <w:rFonts w:ascii="仿宋_GB2312" w:eastAsia="仿宋_GB2312" w:hint="eastAsia"/>
          <w:sz w:val="28"/>
          <w:szCs w:val="28"/>
        </w:rPr>
        <w:t>特此证明。</w:t>
      </w:r>
      <w:bookmarkEnd w:id="3"/>
      <w:bookmarkEnd w:id="4"/>
      <w:bookmarkEnd w:id="5"/>
      <w:bookmarkEnd w:id="6"/>
      <w:bookmarkEnd w:id="7"/>
      <w:bookmarkEnd w:id="8"/>
      <w:bookmarkEnd w:id="9"/>
      <w:bookmarkEnd w:id="10"/>
      <w:bookmarkEnd w:id="11"/>
      <w:bookmarkEnd w:id="12"/>
      <w:bookmarkEnd w:id="13"/>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4" w:name="_Toc128229303"/>
      <w:bookmarkStart w:id="15" w:name="_Toc128229917"/>
      <w:bookmarkStart w:id="16" w:name="_Toc156196560"/>
      <w:bookmarkStart w:id="17" w:name="_Toc166549449"/>
      <w:bookmarkStart w:id="18" w:name="_Toc156815771"/>
      <w:bookmarkStart w:id="19" w:name="_Toc156196471"/>
      <w:bookmarkStart w:id="20" w:name="_Toc128229746"/>
      <w:bookmarkStart w:id="21" w:name="_Toc166139913"/>
      <w:bookmarkStart w:id="22" w:name="_Toc173677398"/>
      <w:bookmarkStart w:id="23" w:name="_Toc156730451"/>
      <w:bookmarkStart w:id="24" w:name="_Toc175017343"/>
      <w:r>
        <w:rPr>
          <w:rFonts w:ascii="仿宋_GB2312" w:eastAsia="仿宋_GB2312" w:hint="eastAsia"/>
          <w:sz w:val="28"/>
          <w:szCs w:val="28"/>
        </w:rPr>
        <w:t xml:space="preserve">  投标人全称</w:t>
      </w:r>
      <w:bookmarkEnd w:id="14"/>
      <w:bookmarkEnd w:id="15"/>
      <w:bookmarkEnd w:id="16"/>
      <w:bookmarkEnd w:id="17"/>
      <w:bookmarkEnd w:id="18"/>
      <w:bookmarkEnd w:id="19"/>
      <w:bookmarkEnd w:id="20"/>
      <w:bookmarkEnd w:id="21"/>
      <w:bookmarkEnd w:id="22"/>
      <w:bookmarkEnd w:id="23"/>
      <w:bookmarkEnd w:id="24"/>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5" w:name="_Toc237057793"/>
      <w:bookmarkStart w:id="26" w:name="_Toc128014297"/>
      <w:bookmarkStart w:id="27" w:name="_Toc128229304"/>
      <w:bookmarkStart w:id="28" w:name="_Toc173677399"/>
      <w:bookmarkStart w:id="29" w:name="_Toc128229747"/>
      <w:bookmarkStart w:id="30" w:name="_Toc156196472"/>
      <w:bookmarkStart w:id="31"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5"/>
      <w:bookmarkEnd w:id="26"/>
      <w:bookmarkEnd w:id="27"/>
      <w:bookmarkEnd w:id="28"/>
      <w:bookmarkEnd w:id="29"/>
      <w:bookmarkEnd w:id="30"/>
      <w:bookmarkEnd w:id="31"/>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AC" w:rsidRDefault="002511AC" w:rsidP="00C07B83">
      <w:r>
        <w:separator/>
      </w:r>
    </w:p>
  </w:endnote>
  <w:endnote w:type="continuationSeparator" w:id="0">
    <w:p w:rsidR="002511AC" w:rsidRDefault="002511AC"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AC" w:rsidRDefault="002511AC" w:rsidP="00C07B83">
      <w:r>
        <w:separator/>
      </w:r>
    </w:p>
  </w:footnote>
  <w:footnote w:type="continuationSeparator" w:id="0">
    <w:p w:rsidR="002511AC" w:rsidRDefault="002511AC"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511AC"/>
    <w:rsid w:val="002F7D57"/>
    <w:rsid w:val="005A0D41"/>
    <w:rsid w:val="006407F2"/>
    <w:rsid w:val="00740CE5"/>
    <w:rsid w:val="007A483F"/>
    <w:rsid w:val="00A435A7"/>
    <w:rsid w:val="00A70967"/>
    <w:rsid w:val="00A879E7"/>
    <w:rsid w:val="00BD4292"/>
    <w:rsid w:val="00C07B83"/>
    <w:rsid w:val="00DE0516"/>
    <w:rsid w:val="00ED2A4A"/>
    <w:rsid w:val="00F67A6D"/>
    <w:rsid w:val="00FA43E6"/>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14</cp:revision>
  <cp:lastPrinted>2024-01-22T06:48:00Z</cp:lastPrinted>
  <dcterms:created xsi:type="dcterms:W3CDTF">2014-10-29T12:08:00Z</dcterms:created>
  <dcterms:modified xsi:type="dcterms:W3CDTF">2024-01-24T08:46:00Z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