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1" w:name="_GoBack"/>
      <w:bookmarkEnd w:id="31"/>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项目名称：高能红光治疗仪（第二次）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高能红光治疗仪</w:t>
            </w:r>
          </w:p>
        </w:tc>
        <w:tc>
          <w:tcPr>
            <w:tcW w:w="5040" w:type="dxa"/>
            <w:vAlign w:val="center"/>
          </w:tcPr>
          <w:p>
            <w:pPr>
              <w:rPr>
                <w:rFonts w:hint="eastAsia" w:ascii="Times New Roman" w:hAnsi="Times New Roman" w:eastAsia="仿宋" w:cs="Times New Roman"/>
              </w:rPr>
            </w:pPr>
            <w:r>
              <w:rPr>
                <w:rFonts w:hint="eastAsia" w:ascii="Times New Roman" w:hAnsi="Times New Roman" w:eastAsia="仿宋" w:cs="Times New Roman"/>
              </w:rPr>
              <w:t>1、用途及要求：照射人体软组织达到消炎、镇痛和促进伤口愈合作用；</w:t>
            </w:r>
          </w:p>
          <w:p>
            <w:pPr>
              <w:rPr>
                <w:rFonts w:hint="eastAsia" w:ascii="Times New Roman" w:hAnsi="Times New Roman" w:eastAsia="仿宋" w:cs="Times New Roman"/>
              </w:rPr>
            </w:pPr>
            <w:r>
              <w:rPr>
                <w:rFonts w:hint="eastAsia" w:ascii="Times New Roman" w:hAnsi="Times New Roman" w:eastAsia="仿宋" w:cs="Times New Roman"/>
              </w:rPr>
              <w:t>2、光源：LED光源；</w:t>
            </w:r>
          </w:p>
          <w:p>
            <w:pPr>
              <w:rPr>
                <w:rFonts w:hint="eastAsia" w:ascii="Times New Roman" w:hAnsi="Times New Roman" w:eastAsia="仿宋" w:cs="Times New Roman"/>
                <w:lang w:eastAsia="zh-CN"/>
              </w:rPr>
            </w:pPr>
            <w:r>
              <w:rPr>
                <w:rFonts w:hint="eastAsia" w:ascii="Times New Roman" w:hAnsi="Times New Roman" w:eastAsia="仿宋" w:cs="Times New Roman"/>
              </w:rPr>
              <w:t>3、波长： (616-640) nm±10nm （红色可见光）</w:t>
            </w:r>
            <w:r>
              <w:rPr>
                <w:rFonts w:hint="eastAsia" w:ascii="Times New Roman" w:hAnsi="Times New Roman" w:eastAsia="仿宋" w:cs="Times New Roman"/>
                <w:lang w:eastAsia="zh-CN"/>
              </w:rPr>
              <w:t>；</w:t>
            </w:r>
          </w:p>
          <w:p>
            <w:pPr>
              <w:rPr>
                <w:rFonts w:hint="eastAsia" w:ascii="Times New Roman" w:hAnsi="Times New Roman" w:eastAsia="仿宋" w:cs="Times New Roman"/>
                <w:vertAlign w:val="baseline"/>
                <w:lang w:eastAsia="zh-CN"/>
              </w:rPr>
            </w:pPr>
            <w:r>
              <w:rPr>
                <w:rFonts w:hint="eastAsia" w:ascii="Times New Roman" w:hAnsi="Times New Roman" w:eastAsia="仿宋" w:cs="Times New Roman"/>
              </w:rPr>
              <w:t>4、有效照射面积： ≥150cm</w:t>
            </w:r>
            <w:r>
              <w:rPr>
                <w:rFonts w:hint="eastAsia" w:ascii="Times New Roman" w:hAnsi="Times New Roman" w:eastAsia="仿宋" w:cs="Times New Roman"/>
                <w:vertAlign w:val="superscript"/>
              </w:rPr>
              <w:t>2</w:t>
            </w:r>
            <w:r>
              <w:rPr>
                <w:rFonts w:hint="eastAsia" w:ascii="Times New Roman" w:hAnsi="Times New Roman" w:eastAsia="仿宋" w:cs="Times New Roman"/>
                <w:vertAlign w:val="baseline"/>
                <w:lang w:eastAsia="zh-CN"/>
              </w:rPr>
              <w:t>；</w:t>
            </w:r>
          </w:p>
          <w:p>
            <w:pPr>
              <w:rPr>
                <w:rFonts w:hint="eastAsia" w:ascii="Times New Roman" w:hAnsi="Times New Roman" w:eastAsia="仿宋" w:cs="Times New Roman"/>
              </w:rPr>
            </w:pPr>
            <w:r>
              <w:rPr>
                <w:rFonts w:hint="eastAsia" w:ascii="Times New Roman" w:hAnsi="Times New Roman" w:eastAsia="仿宋" w:cs="Times New Roman"/>
              </w:rPr>
              <w:t>5、功率密度：≥250mW/cm</w:t>
            </w:r>
            <w:r>
              <w:rPr>
                <w:rFonts w:hint="eastAsia" w:ascii="Times New Roman" w:hAnsi="Times New Roman" w:eastAsia="仿宋" w:cs="Times New Roman"/>
                <w:vertAlign w:val="superscript"/>
              </w:rPr>
              <w:t>2</w:t>
            </w:r>
            <w:r>
              <w:rPr>
                <w:rFonts w:hint="eastAsia" w:ascii="Times New Roman" w:hAnsi="Times New Roman" w:eastAsia="仿宋" w:cs="Times New Roman"/>
              </w:rPr>
              <w:t>，可调（红光）;</w:t>
            </w:r>
          </w:p>
          <w:p>
            <w:pPr>
              <w:rPr>
                <w:rFonts w:hint="eastAsia" w:ascii="Times New Roman" w:hAnsi="Times New Roman" w:eastAsia="仿宋" w:cs="Times New Roman"/>
              </w:rPr>
            </w:pPr>
            <w:r>
              <w:rPr>
                <w:rFonts w:hint="eastAsia" w:ascii="Times New Roman" w:hAnsi="Times New Roman" w:eastAsia="仿宋" w:cs="Times New Roman"/>
              </w:rPr>
              <w:t>6、照射距离： ≥10cm</w:t>
            </w:r>
            <w:r>
              <w:rPr>
                <w:rFonts w:hint="eastAsia" w:ascii="Times New Roman" w:hAnsi="Times New Roman" w:eastAsia="仿宋" w:cs="Times New Roman"/>
                <w:lang w:eastAsia="zh-CN"/>
              </w:rPr>
              <w:t>，</w:t>
            </w:r>
            <w:r>
              <w:rPr>
                <w:rFonts w:hint="eastAsia" w:ascii="Times New Roman" w:hAnsi="Times New Roman" w:eastAsia="仿宋" w:cs="Times New Roman"/>
              </w:rPr>
              <w:t>可调；</w:t>
            </w:r>
          </w:p>
          <w:p>
            <w:pPr>
              <w:rPr>
                <w:rFonts w:hint="eastAsia" w:ascii="Times New Roman" w:hAnsi="Times New Roman" w:eastAsia="仿宋" w:cs="Times New Roman"/>
              </w:rPr>
            </w:pPr>
            <w:r>
              <w:rPr>
                <w:rFonts w:hint="eastAsia" w:ascii="Times New Roman" w:hAnsi="Times New Roman" w:eastAsia="仿宋" w:cs="Times New Roman"/>
              </w:rPr>
              <w:t>7、定时时间：≥240分钟，可调；</w:t>
            </w:r>
          </w:p>
          <w:p>
            <w:pPr>
              <w:rPr>
                <w:rFonts w:hint="eastAsia" w:ascii="Times New Roman" w:hAnsi="Times New Roman" w:eastAsia="仿宋" w:cs="Times New Roman"/>
              </w:rPr>
            </w:pPr>
            <w:r>
              <w:rPr>
                <w:rFonts w:hint="eastAsia" w:ascii="Times New Roman" w:hAnsi="Times New Roman" w:eastAsia="仿宋" w:cs="Times New Roman"/>
              </w:rPr>
              <w:t>8、显示系统：彩色液晶触摸屏；</w:t>
            </w:r>
          </w:p>
          <w:p>
            <w:pPr>
              <w:rPr>
                <w:rFonts w:ascii="Times New Roman" w:hAnsi="Times New Roman" w:eastAsia="仿宋" w:cs="Times New Roman"/>
              </w:rPr>
            </w:pPr>
            <w:r>
              <w:rPr>
                <w:rFonts w:hint="eastAsia" w:ascii="Times New Roman" w:hAnsi="Times New Roman" w:eastAsia="仿宋" w:cs="Times New Roman"/>
                <w:lang w:val="en-US" w:eastAsia="zh-CN"/>
              </w:rPr>
              <w:t>9</w:t>
            </w:r>
            <w:r>
              <w:rPr>
                <w:rFonts w:ascii="Times New Roman" w:hAnsi="Times New Roman" w:eastAsia="仿宋" w:cs="Times New Roman"/>
              </w:rPr>
              <w:t>、设备主要配置</w:t>
            </w:r>
            <w:r>
              <w:rPr>
                <w:rFonts w:hint="eastAsia" w:ascii="Times New Roman" w:hAnsi="Times New Roman" w:eastAsia="仿宋" w:cs="Times New Roman"/>
              </w:rPr>
              <w:t>：主机1台、</w:t>
            </w:r>
            <w:r>
              <w:rPr>
                <w:rFonts w:hint="eastAsia" w:ascii="Times New Roman" w:hAnsi="Times New Roman" w:eastAsia="仿宋" w:cs="Times New Roman"/>
                <w:lang w:val="en-US" w:eastAsia="zh-CN"/>
              </w:rPr>
              <w:t>电源线1根</w:t>
            </w:r>
            <w:r>
              <w:rPr>
                <w:rFonts w:hint="eastAsia" w:ascii="Times New Roman" w:hAnsi="Times New Roman" w:eastAsia="仿宋" w:cs="Times New Roman"/>
              </w:rPr>
              <w:t>、说明书1</w:t>
            </w:r>
            <w:r>
              <w:rPr>
                <w:rFonts w:hint="eastAsia" w:ascii="Times New Roman" w:hAnsi="Times New Roman" w:eastAsia="仿宋" w:cs="Times New Roman"/>
                <w:lang w:val="en-US" w:eastAsia="zh-CN"/>
              </w:rPr>
              <w:t>本</w:t>
            </w:r>
            <w:r>
              <w:rPr>
                <w:rFonts w:hint="eastAsia" w:ascii="Times New Roman" w:hAnsi="Times New Roman" w:eastAsia="仿宋" w:cs="Times New Roman"/>
              </w:rPr>
              <w:t>、合格证1</w:t>
            </w:r>
            <w:r>
              <w:rPr>
                <w:rFonts w:hint="eastAsia" w:ascii="Times New Roman" w:hAnsi="Times New Roman" w:eastAsia="仿宋" w:cs="Times New Roman"/>
                <w:lang w:val="en-US" w:eastAsia="zh-CN"/>
              </w:rPr>
              <w:t>个</w:t>
            </w:r>
            <w:r>
              <w:rPr>
                <w:rFonts w:ascii="Times New Roman" w:hAnsi="Times New Roman" w:eastAsia="仿宋" w:cs="Times New Roman"/>
              </w:rPr>
              <w:t>。</w:t>
            </w:r>
          </w:p>
        </w:tc>
        <w:tc>
          <w:tcPr>
            <w:tcW w:w="1224"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3</w:t>
            </w:r>
            <w:r>
              <w:rPr>
                <w:rFonts w:ascii="Times New Roman" w:hAnsi="Times New Roman" w:eastAsia="仿宋" w:cs="Times New Roman"/>
                <w:bCs/>
                <w:sz w:val="24"/>
              </w:rPr>
              <w:t>台</w:t>
            </w:r>
          </w:p>
        </w:tc>
        <w:tc>
          <w:tcPr>
            <w:tcW w:w="1777"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28</w:t>
            </w:r>
            <w:r>
              <w:rPr>
                <w:rFonts w:ascii="Times New Roman" w:hAnsi="Times New Roman" w:eastAsia="仿宋" w:cs="Times New Roman"/>
                <w:bCs/>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84</w:t>
            </w:r>
            <w:r>
              <w:rPr>
                <w:rFonts w:hint="eastAsia" w:ascii="Times New Roman" w:hAnsi="Times New Roman" w:eastAsia="仿宋" w:cs="Times New Roman"/>
                <w:b/>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w:t>
            </w:r>
            <w:r>
              <w:rPr>
                <w:rFonts w:hint="eastAsia"/>
                <w:lang w:val="en-US" w:eastAsia="zh-CN"/>
              </w:rPr>
              <w:t>3</w:t>
            </w:r>
            <w:r>
              <w:rPr>
                <w:rFonts w:hint="eastAsia"/>
              </w:rPr>
              <w:t>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3</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高能红光治疗仪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2.若设备涉及专机专用耗材请单独报价，并作出重庆市最低价承诺，供采购人参考。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56196559"/>
      <w:bookmarkStart w:id="3" w:name="_Toc175017342"/>
      <w:bookmarkStart w:id="4" w:name="_Toc156196470"/>
      <w:bookmarkStart w:id="5" w:name="_Toc128229302"/>
      <w:bookmarkStart w:id="6" w:name="_Toc128229745"/>
      <w:bookmarkStart w:id="7" w:name="_Toc166549448"/>
      <w:bookmarkStart w:id="8" w:name="_Toc166139912"/>
      <w:bookmarkStart w:id="9" w:name="_Toc173677397"/>
      <w:bookmarkStart w:id="10" w:name="_Toc156730450"/>
      <w:bookmarkStart w:id="11" w:name="_Toc156815770"/>
      <w:bookmarkStart w:id="12" w:name="_Toc128229916"/>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56196560"/>
      <w:bookmarkStart w:id="14" w:name="_Toc173677398"/>
      <w:bookmarkStart w:id="15" w:name="_Toc156815771"/>
      <w:bookmarkStart w:id="16" w:name="_Toc156730451"/>
      <w:bookmarkStart w:id="17" w:name="_Toc128229917"/>
      <w:bookmarkStart w:id="18" w:name="_Toc175017343"/>
      <w:bookmarkStart w:id="19" w:name="_Toc166549449"/>
      <w:bookmarkStart w:id="20" w:name="_Toc128229303"/>
      <w:bookmarkStart w:id="21" w:name="_Toc128229746"/>
      <w:bookmarkStart w:id="22" w:name="_Toc166139913"/>
      <w:bookmarkStart w:id="23" w:name="_Toc1561964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229304"/>
      <w:bookmarkStart w:id="25" w:name="_Toc175017344"/>
      <w:bookmarkStart w:id="26" w:name="_Toc128229747"/>
      <w:bookmarkStart w:id="27" w:name="_Toc156196472"/>
      <w:bookmarkStart w:id="28" w:name="_Toc173677399"/>
      <w:bookmarkStart w:id="29" w:name="_Toc237057793"/>
      <w:bookmarkStart w:id="30" w:name="_Toc128014297"/>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ba3030ca-ab15-40c4-acff-f3587d5a23cd"/>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6D0063"/>
    <w:rsid w:val="1CF00EFC"/>
    <w:rsid w:val="1ED60F8E"/>
    <w:rsid w:val="203B1AF8"/>
    <w:rsid w:val="21426D4A"/>
    <w:rsid w:val="236757CC"/>
    <w:rsid w:val="240F0EF6"/>
    <w:rsid w:val="2AB22886"/>
    <w:rsid w:val="2D5D25EB"/>
    <w:rsid w:val="2FC44243"/>
    <w:rsid w:val="32A072DB"/>
    <w:rsid w:val="33FB61AD"/>
    <w:rsid w:val="376E6279"/>
    <w:rsid w:val="482D6FF9"/>
    <w:rsid w:val="496140CE"/>
    <w:rsid w:val="4A685043"/>
    <w:rsid w:val="4AE139DB"/>
    <w:rsid w:val="4BDB0A24"/>
    <w:rsid w:val="4C31315D"/>
    <w:rsid w:val="5F1B3BAB"/>
    <w:rsid w:val="61130716"/>
    <w:rsid w:val="61143219"/>
    <w:rsid w:val="626B6216"/>
    <w:rsid w:val="649914D6"/>
    <w:rsid w:val="67CF5844"/>
    <w:rsid w:val="69D01878"/>
    <w:rsid w:val="6BDE5342"/>
    <w:rsid w:val="6D065E41"/>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uiPriority w:val="0"/>
    <w:rPr>
      <w:rFonts w:asciiTheme="minorHAnsi" w:hAnsiTheme="minorHAnsi" w:eastAsiaTheme="minorEastAsia" w:cstheme="minorBidi"/>
      <w:kern w:val="2"/>
      <w:sz w:val="18"/>
      <w:szCs w:val="18"/>
    </w:rPr>
  </w:style>
  <w:style w:type="character" w:customStyle="1" w:styleId="26">
    <w:name w:val="页眉 Char"/>
    <w:basedOn w:val="16"/>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4396</Words>
  <Characters>4557</Characters>
  <Lines>36</Lines>
  <Paragraphs>10</Paragraphs>
  <TotalTime>1</TotalTime>
  <ScaleCrop>false</ScaleCrop>
  <LinksUpToDate>false</LinksUpToDate>
  <CharactersWithSpaces>5119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2024-03-26T08:23:00Z</cp:lastPrinted>
  <dcterms:modified xsi:type="dcterms:W3CDTF">2024-04-02T00:50:05Z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3B3F5D359FAD441CA881C6D8EFB5C53B</vt:lpwstr>
  </property>
</Properties>
</file>