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项目名称：景观专用砾石</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2495"/>
        <w:gridCol w:w="2486"/>
        <w:gridCol w:w="2068"/>
        <w:gridCol w:w="2074"/>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26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262"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w:t>
            </w:r>
            <w:r>
              <w:rPr>
                <w:rFonts w:hint="eastAsia" w:ascii="方正仿宋_GBK" w:hAnsi="方正仿宋_GBK" w:eastAsia="方正仿宋_GBK" w:cs="方正仿宋_GBK"/>
                <w:b/>
                <w:bCs/>
                <w:kern w:val="0"/>
                <w:sz w:val="28"/>
                <w:szCs w:val="28"/>
              </w:rPr>
              <w:t>数量</w:t>
            </w:r>
          </w:p>
        </w:tc>
        <w:tc>
          <w:tcPr>
            <w:tcW w:w="1050" w:type="pct"/>
            <w:vAlign w:val="center"/>
          </w:tcPr>
          <w:p w14:paraId="5BE6BC5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预算单价</w:t>
            </w:r>
          </w:p>
        </w:tc>
        <w:tc>
          <w:tcPr>
            <w:tcW w:w="1050"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合计总价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267" w:type="pct"/>
            <w:vAlign w:val="center"/>
          </w:tcPr>
          <w:p w14:paraId="4C2D9CC3">
            <w:pPr>
              <w:jc w:val="center"/>
              <w:rPr>
                <w:rFonts w:hint="eastAsia" w:ascii="方正仿宋_GBK" w:hAnsi="方正仿宋_GBK" w:eastAsia="方正仿宋_GBK" w:cs="方正仿宋_GBK"/>
                <w:sz w:val="28"/>
                <w:szCs w:val="28"/>
              </w:rPr>
            </w:pPr>
            <w:r>
              <w:rPr>
                <w:rFonts w:hint="eastAsia" w:ascii="微软雅黑" w:hAnsi="微软雅黑" w:eastAsia="微软雅黑" w:cs="微软雅黑"/>
                <w:i w:val="0"/>
                <w:caps w:val="0"/>
                <w:color w:val="555555"/>
                <w:spacing w:val="0"/>
                <w:sz w:val="21"/>
                <w:szCs w:val="21"/>
                <w:lang w:val="en-US" w:eastAsia="zh-CN"/>
              </w:rPr>
              <w:t>景观专用砾石</w:t>
            </w:r>
          </w:p>
        </w:tc>
        <w:tc>
          <w:tcPr>
            <w:tcW w:w="1262"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130㎡</w:t>
            </w:r>
          </w:p>
        </w:tc>
        <w:tc>
          <w:tcPr>
            <w:tcW w:w="1050" w:type="pct"/>
            <w:vAlign w:val="center"/>
          </w:tcPr>
          <w:p w14:paraId="42757BA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150元/</w:t>
            </w:r>
            <w:r>
              <w:rPr>
                <w:rFonts w:hint="eastAsia" w:ascii="方正仿宋_GBK" w:hAnsi="方正仿宋_GBK" w:eastAsia="方正仿宋_GBK" w:cs="方正仿宋_GBK"/>
                <w:sz w:val="28"/>
                <w:szCs w:val="28"/>
                <w:lang w:val="en-US" w:eastAsia="zh-CN"/>
              </w:rPr>
              <w:t>㎡</w:t>
            </w:r>
          </w:p>
        </w:tc>
        <w:tc>
          <w:tcPr>
            <w:tcW w:w="1050"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19500元</w:t>
            </w:r>
          </w:p>
        </w:tc>
      </w:tr>
      <w:tr w14:paraId="128C2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5"/>
            <w:vAlign w:val="center"/>
          </w:tcPr>
          <w:p w14:paraId="587762E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注：按照实际验收合格数量据实结算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01F05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材质要求厚度5cm，灰色打磨清洗后砾石，用于新院区负一楼园林造景，美化院内环境。</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19500元。报价要求：本次报价为人民币包干价，包含：货款、安全文明施工费（供应商自行负责人员安全，未交付前拉好警戒线和警示标识）、运输装卸费、资料装订及邮寄费、税费、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一般情况接采购人通知后1天完成，特殊情况3天完成。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w:t>
      </w:r>
      <w:r>
        <w:rPr>
          <w:rFonts w:hint="eastAsia" w:ascii="方正仿宋_GBK" w:hAnsi="方正仿宋_GBK" w:eastAsia="方正仿宋_GBK" w:cs="方正仿宋_GBK"/>
          <w:color w:val="auto"/>
          <w:sz w:val="32"/>
          <w:szCs w:val="32"/>
          <w:highlight w:val="none"/>
          <w:lang w:val="en-US" w:eastAsia="zh-CN"/>
        </w:rPr>
        <w:t>剩余款质保结束维保合格且系统设备运行正常后一次性无息支付</w:t>
      </w:r>
      <w:r>
        <w:rPr>
          <w:rFonts w:hint="eastAsia" w:ascii="方正仿宋_GBK" w:hAnsi="方正仿宋_GBK" w:eastAsia="方正仿宋_GBK" w:cs="方正仿宋_GBK"/>
          <w:color w:val="auto"/>
          <w:sz w:val="32"/>
          <w:szCs w:val="32"/>
          <w:lang w:val="en-US" w:eastAsia="zh-CN"/>
        </w:rPr>
        <w:t>。付款时供应商须提交全额发票、合同复印件、验收记录。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安装完成后，供应商通知采购人进行验收，验收时按照招投标文件要求进行。验收产生争议时由采购人择优选择第三方有资质的机构进行检测，验收费用由供应商承担。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争议事项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6DC05BA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0</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1E58C02">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0B82139">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237057793"/>
      <w:bookmarkStart w:id="3" w:name="_Toc128229304"/>
      <w:bookmarkStart w:id="4" w:name="_Toc173677399"/>
      <w:bookmarkStart w:id="5" w:name="_Toc128229747"/>
      <w:bookmarkStart w:id="6" w:name="_Toc17501734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5165B9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09CC29D">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6E2D8A8C">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F8474A1">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bookmarkStart w:id="7" w:name="_GoBack"/>
      <w:bookmarkEnd w:id="7"/>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FD01451"/>
    <w:rsid w:val="122D0B62"/>
    <w:rsid w:val="133D5E0A"/>
    <w:rsid w:val="1922346A"/>
    <w:rsid w:val="194A0BCA"/>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8F779E"/>
    <w:rsid w:val="72BB5C94"/>
    <w:rsid w:val="732B3BA9"/>
    <w:rsid w:val="78024143"/>
    <w:rsid w:val="7AF0174A"/>
    <w:rsid w:val="7B9F01BB"/>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5448</Words>
  <Characters>5657</Characters>
  <Lines>0</Lines>
  <Paragraphs>0</Paragraphs>
  <TotalTime>26</TotalTime>
  <ScaleCrop>false</ScaleCrop>
  <LinksUpToDate>false</LinksUpToDate>
  <CharactersWithSpaces>6375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2024-11-25T02:02:19Z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