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项目名称：燃气涡轮流量计更换（第二次）</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项目编号：BSRMYY-YNCG-2025-06011</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00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63"/>
        <w:gridCol w:w="1942"/>
        <w:gridCol w:w="2160"/>
        <w:gridCol w:w="2761"/>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6"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984"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095"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总价限价（元）</w:t>
            </w:r>
          </w:p>
        </w:tc>
        <w:tc>
          <w:tcPr>
            <w:tcW w:w="139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2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6"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燃气涡轮流量计更换</w:t>
            </w:r>
          </w:p>
        </w:tc>
        <w:tc>
          <w:tcPr>
            <w:tcW w:w="984"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5"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20000</w:t>
            </w:r>
          </w:p>
        </w:tc>
        <w:tc>
          <w:tcPr>
            <w:tcW w:w="139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2F0DDDB">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20000元，包括但不限于流量计货款、流量计的拆除与安装、运输装卸、质保期维护保养费（含易损件更换）、资料装订及邮寄费、税费、保险费、验收检测费、培训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50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9"/>
        <w:gridCol w:w="1716"/>
        <w:gridCol w:w="2305"/>
        <w:gridCol w:w="2509"/>
        <w:gridCol w:w="3604"/>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7"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791"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62"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c>
          <w:tcPr>
            <w:tcW w:w="1156" w:type="pct"/>
            <w:vAlign w:val="center"/>
          </w:tcPr>
          <w:p w14:paraId="0DC18A48">
            <w:pPr>
              <w:pageBreakBefore w:val="0"/>
              <w:widowControl/>
              <w:kinsoku/>
              <w:wordWrap/>
              <w:overflowPunct/>
              <w:topLinePunct w:val="0"/>
              <w:autoSpaceDE/>
              <w:autoSpaceDN/>
              <w:bidi w:val="0"/>
              <w:adjustRightInd/>
              <w:snapToGrid/>
              <w:spacing w:line="240" w:lineRule="auto"/>
              <w:ind w:firstLine="0" w:firstLineChars="0"/>
              <w:jc w:val="center"/>
              <w:rPr>
                <w:rFonts w:hint="eastAsia"/>
                <w:highlight w:val="none"/>
                <w:lang w:eastAsia="zh-CN"/>
              </w:rPr>
            </w:pPr>
            <w:r>
              <w:rPr>
                <w:rFonts w:hint="eastAsia" w:ascii="方正仿宋_GBK" w:hAnsi="方正仿宋_GBK" w:eastAsia="方正仿宋_GBK" w:cs="方正仿宋_GBK"/>
                <w:b/>
                <w:bCs/>
                <w:kern w:val="0"/>
                <w:sz w:val="28"/>
                <w:szCs w:val="28"/>
                <w:highlight w:val="none"/>
                <w:lang w:val="en-US" w:eastAsia="zh-CN"/>
              </w:rPr>
              <w:t>流量计推荐品牌</w:t>
            </w:r>
          </w:p>
        </w:tc>
        <w:tc>
          <w:tcPr>
            <w:tcW w:w="1661"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流量计</w:t>
            </w:r>
            <w:r>
              <w:rPr>
                <w:rFonts w:hint="eastAsia" w:ascii="方正仿宋_GBK" w:hAnsi="方正仿宋_GBK" w:eastAsia="方正仿宋_GBK" w:cs="方正仿宋_GBK"/>
                <w:b/>
                <w:bCs/>
                <w:kern w:val="0"/>
                <w:sz w:val="28"/>
                <w:szCs w:val="28"/>
                <w:highlight w:val="none"/>
                <w:lang w:eastAsia="zh-CN"/>
              </w:rPr>
              <w:t>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327"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791"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燃气涡轮流量计更换</w:t>
            </w:r>
          </w:p>
        </w:tc>
        <w:tc>
          <w:tcPr>
            <w:tcW w:w="1062" w:type="pct"/>
            <w:shd w:val="clear" w:color="auto" w:fill="auto"/>
            <w:vAlign w:val="center"/>
          </w:tcPr>
          <w:p w14:paraId="59D6F01D">
            <w:pPr>
              <w:pStyle w:val="4"/>
              <w:bidi w:val="0"/>
              <w:rPr>
                <w:rFonts w:hint="eastAsia"/>
                <w:highlight w:val="none"/>
                <w:lang w:val="en-US" w:eastAsia="zh-CN"/>
              </w:rPr>
            </w:pPr>
          </w:p>
          <w:p w14:paraId="72760DB5">
            <w:pPr>
              <w:pStyle w:val="4"/>
              <w:bidi w:val="0"/>
              <w:rPr>
                <w:rFonts w:hint="eastAsia"/>
                <w:highlight w:val="none"/>
                <w:lang w:val="en-US" w:eastAsia="zh-CN"/>
              </w:rPr>
            </w:pPr>
          </w:p>
          <w:p w14:paraId="7D7B8CB8">
            <w:pPr>
              <w:pStyle w:val="4"/>
              <w:bidi w:val="0"/>
              <w:rPr>
                <w:rFonts w:hint="eastAsia"/>
                <w:highlight w:val="none"/>
                <w:lang w:val="en-US" w:eastAsia="zh-CN"/>
              </w:rPr>
            </w:pPr>
            <w:r>
              <w:rPr>
                <w:rFonts w:hint="eastAsia"/>
                <w:highlight w:val="none"/>
                <w:lang w:val="en-US" w:eastAsia="zh-CN"/>
              </w:rPr>
              <w:t>燃气涡轮流量计的安全拆卸及更换安装（供应商提供符合技术要求的流量计）</w:t>
            </w:r>
          </w:p>
          <w:p w14:paraId="28ACC9E8">
            <w:pPr>
              <w:pStyle w:val="4"/>
              <w:bidi w:val="0"/>
              <w:rPr>
                <w:rFonts w:hint="eastAsia"/>
                <w:highlight w:val="none"/>
                <w:lang w:val="en-US" w:eastAsia="zh-CN"/>
              </w:rPr>
            </w:pPr>
          </w:p>
          <w:p w14:paraId="248C2594">
            <w:pPr>
              <w:pStyle w:val="4"/>
              <w:bidi w:val="0"/>
              <w:rPr>
                <w:rFonts w:hint="eastAsia"/>
                <w:highlight w:val="none"/>
                <w:lang w:val="en-US" w:eastAsia="zh-CN"/>
              </w:rPr>
            </w:pPr>
          </w:p>
        </w:tc>
        <w:tc>
          <w:tcPr>
            <w:tcW w:w="1156" w:type="pct"/>
            <w:shd w:val="clear" w:color="auto" w:fill="auto"/>
            <w:vAlign w:val="center"/>
          </w:tcPr>
          <w:p w14:paraId="04BF4D0E">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富马、埃尔斯特、哈德</w:t>
            </w:r>
          </w:p>
        </w:tc>
        <w:tc>
          <w:tcPr>
            <w:tcW w:w="1661" w:type="pct"/>
            <w:shd w:val="clear" w:color="auto" w:fill="auto"/>
            <w:vAlign w:val="center"/>
          </w:tcPr>
          <w:p w14:paraId="1A797664">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1.工况流量范围20-400m³/h</w:t>
            </w:r>
          </w:p>
          <w:p w14:paraId="4CC3011E">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2.公称压力PN16</w:t>
            </w:r>
          </w:p>
          <w:p w14:paraId="07929E07">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3.精度等级1.0级</w:t>
            </w:r>
          </w:p>
          <w:p w14:paraId="0F8F9E58">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4.温度压力自动补偿</w:t>
            </w:r>
          </w:p>
          <w:p w14:paraId="3BBA166F">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5.防爆等级：ExdibIIBT6</w:t>
            </w:r>
          </w:p>
          <w:p w14:paraId="7B06D5BF">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6.RS-485通信</w:t>
            </w:r>
          </w:p>
        </w:tc>
      </w:tr>
    </w:tbl>
    <w:p w14:paraId="6804002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bookmarkStart w:id="7" w:name="_GoBack"/>
      <w:bookmarkEnd w:id="7"/>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特定资格条件</w:t>
      </w:r>
      <w:r>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t>：</w:t>
      </w:r>
    </w:p>
    <w:p w14:paraId="21781FB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20000元。报价要求：包括但不限于流量计货款、流量计的拆除与安装、运输装卸、质保期维护保养费（含易损件更换）、资料装订及邮寄费、税费、保险费、验收检测费、培训费等完成本项目所需的一切费用。因成交供应商自身原因造成漏报、少报皆由其自行承担责任，采购人不再补偿。供应商报送总价不得超过采购人要求，否则视为无效报价。</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w:t>
      </w:r>
      <w:r>
        <w:rPr>
          <w:rFonts w:hint="eastAsia" w:ascii="方正仿宋_GBK" w:hAnsi="方正仿宋_GBK" w:eastAsia="方正仿宋_GBK" w:cs="方正仿宋_GBK"/>
          <w:color w:val="000000"/>
          <w:kern w:val="0"/>
          <w:sz w:val="31"/>
          <w:szCs w:val="31"/>
          <w:highlight w:val="none"/>
          <w:lang w:val="en-US" w:eastAsia="zh-CN" w:bidi="ar"/>
        </w:rPr>
        <w:t>25</w:t>
      </w:r>
      <w:r>
        <w:rPr>
          <w:rFonts w:hint="default" w:ascii="方正仿宋_GBK" w:hAnsi="方正仿宋_GBK" w:eastAsia="方正仿宋_GBK" w:cs="方正仿宋_GBK"/>
          <w:color w:val="000000"/>
          <w:kern w:val="0"/>
          <w:sz w:val="31"/>
          <w:szCs w:val="31"/>
          <w:highlight w:val="none"/>
          <w:lang w:val="en-US" w:eastAsia="zh-CN" w:bidi="ar"/>
        </w:rPr>
        <w:t>天完成燃气涡轮流量计更换</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w:t>
      </w:r>
      <w:r>
        <w:rPr>
          <w:rFonts w:hint="eastAsia" w:ascii="方正仿宋_GBK" w:hAnsi="方正仿宋_GBK" w:eastAsia="方正仿宋_GBK" w:cs="方正仿宋_GBK"/>
          <w:color w:val="000000"/>
          <w:kern w:val="0"/>
          <w:sz w:val="31"/>
          <w:szCs w:val="31"/>
          <w:highlight w:val="none"/>
          <w:lang w:val="en-US" w:eastAsia="zh-CN" w:bidi="ar"/>
        </w:rPr>
        <w:t>30</w:t>
      </w:r>
      <w:r>
        <w:rPr>
          <w:rFonts w:hint="default" w:ascii="方正仿宋_GBK" w:hAnsi="方正仿宋_GBK" w:eastAsia="方正仿宋_GBK" w:cs="方正仿宋_GBK"/>
          <w:color w:val="000000"/>
          <w:kern w:val="0"/>
          <w:sz w:val="31"/>
          <w:szCs w:val="31"/>
          <w:highlight w:val="none"/>
          <w:lang w:val="en-US" w:eastAsia="zh-CN" w:bidi="ar"/>
        </w:rPr>
        <w:t>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5053CC8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燃气涡轮流量计的产品外观、型号、配件、生产日期是否符合招投标文件及合同要求，确认无异议后进行流量计更换；性能验收：流量计更换后以重庆市计量质量检测研究院检测合格作为最终验收。</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验收产生争议由采购人择优选择第三方机构进行检测，费用由供应商承担。验收后使用中发现质量争议按照验收争议进行处理。</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7BFAEA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产品或服务不达标，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供应商提供的燃气涡轮流量计应为1年以内的全新产品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供应商提供的产品质保期不少于2年，质保期内，产品出现非人为损坏，供应商免费更换或维修，维修为原厂配件。</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燃气涡轮流量计更换后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完成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供应商产品质量问题，每次承担1000元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14AA7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E84239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1.提供2024年至今1份类似项目的合同。</w:t>
      </w:r>
    </w:p>
    <w:p w14:paraId="592C46BA">
      <w:pPr>
        <w:jc w:val="left"/>
        <w:rPr>
          <w:rFonts w:hint="eastAsia" w:ascii="微软雅黑" w:hAnsi="微软雅黑" w:eastAsia="微软雅黑" w:cs="方正小标宋_GBK"/>
          <w:b/>
          <w:bCs/>
          <w:sz w:val="32"/>
          <w:szCs w:val="32"/>
          <w:highlight w:val="none"/>
        </w:rPr>
      </w:pP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34EFBC15">
      <w:pPr>
        <w:pStyle w:val="2"/>
        <w:rPr>
          <w:rFonts w:hint="eastAsia" w:ascii="微软雅黑" w:hAnsi="微软雅黑" w:eastAsia="微软雅黑" w:cs="方正小标宋_GBK"/>
          <w:b/>
          <w:bCs/>
          <w:sz w:val="32"/>
          <w:szCs w:val="32"/>
          <w:highlight w:val="none"/>
        </w:rPr>
      </w:pPr>
    </w:p>
    <w:p w14:paraId="0AB72BFB">
      <w:pPr>
        <w:rPr>
          <w:rFonts w:hint="eastAsia"/>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28229747"/>
      <w:bookmarkStart w:id="2" w:name="_Toc156196472"/>
      <w:bookmarkStart w:id="3" w:name="_Toc175017344"/>
      <w:bookmarkStart w:id="4" w:name="_Toc128014297"/>
      <w:bookmarkStart w:id="5" w:name="_Toc128229304"/>
      <w:bookmarkStart w:id="6" w:name="_Toc173677399"/>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F2014C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40D4CB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7377504"/>
    <w:rsid w:val="1922346A"/>
    <w:rsid w:val="19375EE1"/>
    <w:rsid w:val="1A1C7FE3"/>
    <w:rsid w:val="1AAE2C67"/>
    <w:rsid w:val="1AF86BE0"/>
    <w:rsid w:val="1B3306B6"/>
    <w:rsid w:val="1BDE0896"/>
    <w:rsid w:val="1CF00EFC"/>
    <w:rsid w:val="1D07114E"/>
    <w:rsid w:val="1DCB6BF8"/>
    <w:rsid w:val="1F2F00AB"/>
    <w:rsid w:val="20746E51"/>
    <w:rsid w:val="21426D4A"/>
    <w:rsid w:val="218E74DB"/>
    <w:rsid w:val="236757CC"/>
    <w:rsid w:val="23F75110"/>
    <w:rsid w:val="23FB11F4"/>
    <w:rsid w:val="26541E80"/>
    <w:rsid w:val="273B32E9"/>
    <w:rsid w:val="29AE2A56"/>
    <w:rsid w:val="29F1586C"/>
    <w:rsid w:val="2C3529EE"/>
    <w:rsid w:val="2C5369D9"/>
    <w:rsid w:val="2CC37769"/>
    <w:rsid w:val="2F2F3117"/>
    <w:rsid w:val="2FC44243"/>
    <w:rsid w:val="31092EA8"/>
    <w:rsid w:val="31E866CA"/>
    <w:rsid w:val="3233535A"/>
    <w:rsid w:val="33AD5E1F"/>
    <w:rsid w:val="33FB61AD"/>
    <w:rsid w:val="342C6BC9"/>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9470D20"/>
    <w:rsid w:val="496140CE"/>
    <w:rsid w:val="4AA416B0"/>
    <w:rsid w:val="4AE139DB"/>
    <w:rsid w:val="4B782C5C"/>
    <w:rsid w:val="4BDB0A24"/>
    <w:rsid w:val="4C31315D"/>
    <w:rsid w:val="4D023B34"/>
    <w:rsid w:val="4E3B1140"/>
    <w:rsid w:val="4E810949"/>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4DA127C"/>
    <w:rsid w:val="65E20EBA"/>
    <w:rsid w:val="67CF5844"/>
    <w:rsid w:val="69CC2240"/>
    <w:rsid w:val="69D01878"/>
    <w:rsid w:val="69F12B0F"/>
    <w:rsid w:val="6A1F4430"/>
    <w:rsid w:val="6B247663"/>
    <w:rsid w:val="6D1F523E"/>
    <w:rsid w:val="6D38732A"/>
    <w:rsid w:val="6DD05A39"/>
    <w:rsid w:val="6EC6360F"/>
    <w:rsid w:val="6F9A2F0D"/>
    <w:rsid w:val="6FB940CF"/>
    <w:rsid w:val="70237F96"/>
    <w:rsid w:val="713118C3"/>
    <w:rsid w:val="716C16CA"/>
    <w:rsid w:val="71C02C3F"/>
    <w:rsid w:val="72B6709A"/>
    <w:rsid w:val="72BB5C94"/>
    <w:rsid w:val="732B3BA9"/>
    <w:rsid w:val="741A3431"/>
    <w:rsid w:val="746342AD"/>
    <w:rsid w:val="74D3615F"/>
    <w:rsid w:val="76B22564"/>
    <w:rsid w:val="77991C4E"/>
    <w:rsid w:val="77B977FE"/>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5888</Words>
  <Characters>6112</Characters>
  <Lines>0</Lines>
  <Paragraphs>0</Paragraphs>
  <TotalTime>216</TotalTime>
  <ScaleCrop>false</ScaleCrop>
  <LinksUpToDate>false</LinksUpToDate>
  <CharactersWithSpaces>6731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2025-06-30T06:36:42Z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