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项目名称：特定用途打印纸等一批物资</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项目编号：BSRMYY-YNCG-2025-04008</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p>
    <w:tbl>
      <w:tblPr>
        <w:tblStyle w:val="13"/>
        <w:tblW w:w="5041"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25"/>
        <w:gridCol w:w="2240"/>
        <w:gridCol w:w="3283"/>
        <w:gridCol w:w="1105"/>
        <w:gridCol w:w="1105"/>
        <w:gridCol w:w="1377"/>
      </w:tblGrid>
      <w:tr w14:paraId="5A7DE1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15"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1127"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1652" w:type="pct"/>
            <w:vAlign w:val="center"/>
          </w:tcPr>
          <w:p w14:paraId="4241471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eastAsia="zh-CN"/>
              </w:rPr>
            </w:pPr>
            <w:r>
              <w:rPr>
                <w:rFonts w:hint="eastAsia" w:ascii="方正仿宋_GBK" w:hAnsi="方正仿宋_GBK" w:eastAsia="方正仿宋_GBK" w:cs="方正仿宋_GBK"/>
                <w:b/>
                <w:bCs/>
                <w:kern w:val="0"/>
                <w:sz w:val="28"/>
                <w:szCs w:val="28"/>
                <w:lang w:val="en-US" w:eastAsia="zh-CN"/>
              </w:rPr>
              <w:t>规格</w:t>
            </w:r>
          </w:p>
        </w:tc>
        <w:tc>
          <w:tcPr>
            <w:tcW w:w="556" w:type="pct"/>
            <w:vAlign w:val="center"/>
          </w:tcPr>
          <w:p w14:paraId="617910D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预计年使用量</w:t>
            </w:r>
          </w:p>
        </w:tc>
        <w:tc>
          <w:tcPr>
            <w:tcW w:w="555" w:type="pct"/>
            <w:vAlign w:val="center"/>
          </w:tcPr>
          <w:p w14:paraId="4D1DBD1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单位</w:t>
            </w:r>
          </w:p>
        </w:tc>
        <w:tc>
          <w:tcPr>
            <w:tcW w:w="693" w:type="pct"/>
            <w:vAlign w:val="center"/>
          </w:tcPr>
          <w:p w14:paraId="1DD772C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单价限价（元）</w:t>
            </w:r>
          </w:p>
        </w:tc>
      </w:tr>
      <w:tr w14:paraId="623D84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15" w:type="pct"/>
            <w:vAlign w:val="center"/>
          </w:tcPr>
          <w:p w14:paraId="7B8BEA79">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1127" w:type="pct"/>
            <w:vAlign w:val="center"/>
          </w:tcPr>
          <w:p w14:paraId="4C2D9CC3">
            <w:pPr>
              <w:keepNext w:val="0"/>
              <w:keepLines w:val="0"/>
              <w:widowControl/>
              <w:suppressLineNumbers w:val="0"/>
              <w:jc w:val="center"/>
              <w:textAlignment w:val="center"/>
              <w:rPr>
                <w:rFonts w:hint="eastAsia" w:ascii="方正仿宋_GBK" w:hAnsi="方正仿宋_GBK" w:eastAsia="方正仿宋_GBK" w:cs="方正仿宋_GBK"/>
                <w:sz w:val="40"/>
                <w:szCs w:val="40"/>
              </w:rPr>
            </w:pPr>
            <w:r>
              <w:rPr>
                <w:rFonts w:hint="eastAsia" w:ascii="宋体" w:hAnsi="宋体" w:eastAsia="宋体" w:cs="宋体"/>
                <w:i w:val="0"/>
                <w:iCs w:val="0"/>
                <w:color w:val="000000"/>
                <w:kern w:val="0"/>
                <w:sz w:val="22"/>
                <w:szCs w:val="22"/>
                <w:u w:val="none"/>
                <w:lang w:val="en-US" w:eastAsia="zh-CN" w:bidi="ar"/>
              </w:rPr>
              <w:t>241-4-3针式打印纸</w:t>
            </w:r>
          </w:p>
        </w:tc>
        <w:tc>
          <w:tcPr>
            <w:tcW w:w="1652" w:type="pct"/>
            <w:vAlign w:val="center"/>
          </w:tcPr>
          <w:p w14:paraId="6220388F">
            <w:pPr>
              <w:keepNext w:val="0"/>
              <w:keepLines w:val="0"/>
              <w:widowControl/>
              <w:suppressLineNumbers w:val="0"/>
              <w:jc w:val="center"/>
              <w:textAlignment w:val="center"/>
              <w:rPr>
                <w:rFonts w:hint="eastAsia" w:ascii="方正仿宋_GBK" w:hAnsi="方正仿宋_GBK" w:eastAsia="方正仿宋_GBK" w:cs="方正仿宋_GBK"/>
                <w:sz w:val="40"/>
                <w:szCs w:val="40"/>
                <w:lang w:val="en-US" w:eastAsia="zh-CN"/>
              </w:rPr>
            </w:pPr>
            <w:r>
              <w:rPr>
                <w:rFonts w:hint="eastAsia" w:ascii="宋体" w:hAnsi="宋体" w:eastAsia="宋体" w:cs="宋体"/>
                <w:i w:val="0"/>
                <w:iCs w:val="0"/>
                <w:color w:val="000000"/>
                <w:kern w:val="0"/>
                <w:sz w:val="22"/>
                <w:szCs w:val="22"/>
                <w:u w:val="none"/>
                <w:lang w:val="en-US" w:eastAsia="zh-CN" w:bidi="ar"/>
              </w:rPr>
              <w:t>1000页/盒；原木浆制作；走纸顺畅、字迹清晰；可撕边</w:t>
            </w:r>
          </w:p>
        </w:tc>
        <w:tc>
          <w:tcPr>
            <w:tcW w:w="556" w:type="pct"/>
            <w:vAlign w:val="center"/>
          </w:tcPr>
          <w:p w14:paraId="0FED0C1A">
            <w:pPr>
              <w:keepNext w:val="0"/>
              <w:keepLines w:val="0"/>
              <w:widowControl/>
              <w:suppressLineNumbers w:val="0"/>
              <w:jc w:val="center"/>
              <w:textAlignment w:val="center"/>
              <w:rPr>
                <w:rFonts w:hint="eastAsia" w:ascii="方正仿宋_GBK" w:hAnsi="方正仿宋_GBK" w:eastAsia="方正仿宋_GBK" w:cs="方正仿宋_GBK"/>
                <w:kern w:val="0"/>
                <w:sz w:val="40"/>
                <w:szCs w:val="40"/>
              </w:rPr>
            </w:pPr>
            <w:r>
              <w:rPr>
                <w:rFonts w:hint="eastAsia" w:ascii="宋体" w:hAnsi="宋体" w:eastAsia="宋体" w:cs="宋体"/>
                <w:i w:val="0"/>
                <w:iCs w:val="0"/>
                <w:color w:val="000000"/>
                <w:kern w:val="0"/>
                <w:sz w:val="22"/>
                <w:szCs w:val="22"/>
                <w:u w:val="none"/>
                <w:lang w:val="en-US" w:eastAsia="zh-CN" w:bidi="ar"/>
              </w:rPr>
              <w:t>30</w:t>
            </w:r>
          </w:p>
        </w:tc>
        <w:tc>
          <w:tcPr>
            <w:tcW w:w="555" w:type="pct"/>
            <w:vAlign w:val="center"/>
          </w:tcPr>
          <w:p w14:paraId="2AB3F4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693" w:type="pct"/>
            <w:vAlign w:val="center"/>
          </w:tcPr>
          <w:p w14:paraId="149AD5DA">
            <w:pPr>
              <w:keepNext w:val="0"/>
              <w:keepLines w:val="0"/>
              <w:widowControl/>
              <w:suppressLineNumbers w:val="0"/>
              <w:jc w:val="center"/>
              <w:textAlignment w:val="center"/>
              <w:rPr>
                <w:rFonts w:hint="eastAsia" w:ascii="方正仿宋_GBK" w:hAnsi="方正仿宋_GBK" w:eastAsia="方正仿宋_GBK" w:cs="方正仿宋_GBK"/>
                <w:kern w:val="0"/>
                <w:sz w:val="40"/>
                <w:szCs w:val="40"/>
              </w:rPr>
            </w:pPr>
            <w:r>
              <w:rPr>
                <w:rFonts w:hint="eastAsia" w:ascii="宋体" w:hAnsi="宋体" w:eastAsia="宋体" w:cs="宋体"/>
                <w:i w:val="0"/>
                <w:iCs w:val="0"/>
                <w:color w:val="000000"/>
                <w:kern w:val="0"/>
                <w:sz w:val="22"/>
                <w:szCs w:val="22"/>
                <w:u w:val="none"/>
                <w:lang w:val="en-US" w:eastAsia="zh-CN" w:bidi="ar"/>
              </w:rPr>
              <w:t xml:space="preserve">57.28 </w:t>
            </w:r>
          </w:p>
        </w:tc>
      </w:tr>
      <w:tr w14:paraId="14B010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15" w:type="pct"/>
            <w:vAlign w:val="center"/>
          </w:tcPr>
          <w:p w14:paraId="50A057A3">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1127" w:type="pct"/>
            <w:vAlign w:val="center"/>
          </w:tcPr>
          <w:p w14:paraId="21FF4396">
            <w:pPr>
              <w:keepNext w:val="0"/>
              <w:keepLines w:val="0"/>
              <w:widowControl/>
              <w:suppressLineNumbers w:val="0"/>
              <w:jc w:val="center"/>
              <w:textAlignment w:val="center"/>
              <w:rPr>
                <w:rFonts w:hint="eastAsia" w:ascii="方正仿宋_GBK" w:hAnsi="方正仿宋_GBK" w:eastAsia="方正仿宋_GBK" w:cs="方正仿宋_GBK"/>
                <w:sz w:val="40"/>
                <w:szCs w:val="40"/>
                <w:lang w:val="en-US" w:eastAsia="zh-CN"/>
              </w:rPr>
            </w:pPr>
            <w:r>
              <w:rPr>
                <w:rFonts w:hint="eastAsia" w:ascii="宋体" w:hAnsi="宋体" w:eastAsia="宋体" w:cs="宋体"/>
                <w:i w:val="0"/>
                <w:iCs w:val="0"/>
                <w:color w:val="000000"/>
                <w:kern w:val="0"/>
                <w:sz w:val="22"/>
                <w:szCs w:val="22"/>
                <w:u w:val="none"/>
                <w:lang w:val="en-US" w:eastAsia="zh-CN" w:bidi="ar"/>
              </w:rPr>
              <w:t>241-3-2针式打印纸</w:t>
            </w:r>
          </w:p>
        </w:tc>
        <w:tc>
          <w:tcPr>
            <w:tcW w:w="1652" w:type="pct"/>
            <w:vAlign w:val="center"/>
          </w:tcPr>
          <w:p w14:paraId="5C3E2820">
            <w:pPr>
              <w:keepNext w:val="0"/>
              <w:keepLines w:val="0"/>
              <w:widowControl/>
              <w:suppressLineNumbers w:val="0"/>
              <w:jc w:val="center"/>
              <w:textAlignment w:val="center"/>
              <w:rPr>
                <w:rFonts w:hint="eastAsia" w:ascii="方正仿宋_GBK" w:hAnsi="方正仿宋_GBK" w:eastAsia="方正仿宋_GBK" w:cs="方正仿宋_GBK"/>
                <w:sz w:val="40"/>
                <w:szCs w:val="40"/>
                <w:lang w:val="en-US" w:eastAsia="zh-CN"/>
              </w:rPr>
            </w:pPr>
            <w:r>
              <w:rPr>
                <w:rFonts w:hint="eastAsia" w:ascii="宋体" w:hAnsi="宋体" w:eastAsia="宋体" w:cs="宋体"/>
                <w:i w:val="0"/>
                <w:iCs w:val="0"/>
                <w:color w:val="000000"/>
                <w:kern w:val="0"/>
                <w:sz w:val="22"/>
                <w:szCs w:val="22"/>
                <w:u w:val="none"/>
                <w:lang w:val="en-US" w:eastAsia="zh-CN" w:bidi="ar"/>
              </w:rPr>
              <w:t>1000页/盒；原木浆制作；走纸顺畅、字迹清晰；可撕边</w:t>
            </w:r>
          </w:p>
        </w:tc>
        <w:tc>
          <w:tcPr>
            <w:tcW w:w="556" w:type="pct"/>
            <w:vAlign w:val="center"/>
          </w:tcPr>
          <w:p w14:paraId="2D593ED0">
            <w:pPr>
              <w:keepNext w:val="0"/>
              <w:keepLines w:val="0"/>
              <w:widowControl/>
              <w:suppressLineNumbers w:val="0"/>
              <w:jc w:val="center"/>
              <w:textAlignment w:val="center"/>
              <w:rPr>
                <w:rFonts w:hint="eastAsia" w:ascii="方正仿宋_GBK" w:hAnsi="方正仿宋_GBK" w:eastAsia="方正仿宋_GBK" w:cs="方正仿宋_GBK"/>
                <w:sz w:val="40"/>
                <w:szCs w:val="40"/>
                <w:lang w:val="en-US" w:eastAsia="zh-CN"/>
              </w:rPr>
            </w:pPr>
            <w:r>
              <w:rPr>
                <w:rFonts w:hint="eastAsia" w:ascii="宋体" w:hAnsi="宋体" w:eastAsia="宋体" w:cs="宋体"/>
                <w:i w:val="0"/>
                <w:iCs w:val="0"/>
                <w:color w:val="000000"/>
                <w:kern w:val="0"/>
                <w:sz w:val="22"/>
                <w:szCs w:val="22"/>
                <w:u w:val="none"/>
                <w:lang w:val="en-US" w:eastAsia="zh-CN" w:bidi="ar"/>
              </w:rPr>
              <w:t>30</w:t>
            </w:r>
          </w:p>
        </w:tc>
        <w:tc>
          <w:tcPr>
            <w:tcW w:w="555" w:type="pct"/>
            <w:vAlign w:val="center"/>
          </w:tcPr>
          <w:p w14:paraId="2AFC2F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693" w:type="pct"/>
            <w:vAlign w:val="center"/>
          </w:tcPr>
          <w:p w14:paraId="377B6ABD">
            <w:pPr>
              <w:keepNext w:val="0"/>
              <w:keepLines w:val="0"/>
              <w:widowControl/>
              <w:suppressLineNumbers w:val="0"/>
              <w:jc w:val="center"/>
              <w:textAlignment w:val="center"/>
              <w:rPr>
                <w:rFonts w:hint="eastAsia" w:ascii="方正仿宋_GBK" w:hAnsi="方正仿宋_GBK" w:eastAsia="方正仿宋_GBK" w:cs="方正仿宋_GBK"/>
                <w:sz w:val="40"/>
                <w:szCs w:val="40"/>
                <w:lang w:val="en-US" w:eastAsia="zh-CN"/>
              </w:rPr>
            </w:pPr>
            <w:r>
              <w:rPr>
                <w:rFonts w:hint="eastAsia" w:ascii="宋体" w:hAnsi="宋体" w:eastAsia="宋体" w:cs="宋体"/>
                <w:i w:val="0"/>
                <w:iCs w:val="0"/>
                <w:color w:val="000000"/>
                <w:kern w:val="0"/>
                <w:sz w:val="22"/>
                <w:szCs w:val="22"/>
                <w:u w:val="none"/>
                <w:lang w:val="en-US" w:eastAsia="zh-CN" w:bidi="ar"/>
              </w:rPr>
              <w:t xml:space="preserve">50.00 </w:t>
            </w:r>
          </w:p>
        </w:tc>
      </w:tr>
      <w:tr w14:paraId="4DCC36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15" w:type="pct"/>
            <w:vAlign w:val="center"/>
          </w:tcPr>
          <w:p w14:paraId="02B37CD7">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w:t>
            </w:r>
          </w:p>
        </w:tc>
        <w:tc>
          <w:tcPr>
            <w:tcW w:w="1127" w:type="pct"/>
            <w:vAlign w:val="center"/>
          </w:tcPr>
          <w:p w14:paraId="767E152A">
            <w:pPr>
              <w:keepNext w:val="0"/>
              <w:keepLines w:val="0"/>
              <w:widowControl/>
              <w:suppressLineNumbers w:val="0"/>
              <w:jc w:val="center"/>
              <w:textAlignment w:val="center"/>
              <w:rPr>
                <w:rFonts w:hint="eastAsia" w:ascii="方正仿宋_GBK" w:hAnsi="方正仿宋_GBK" w:eastAsia="方正仿宋_GBK" w:cs="方正仿宋_GBK"/>
                <w:sz w:val="40"/>
                <w:szCs w:val="40"/>
                <w:lang w:val="en-US" w:eastAsia="zh-CN"/>
              </w:rPr>
            </w:pPr>
            <w:r>
              <w:rPr>
                <w:rFonts w:hint="eastAsia" w:ascii="宋体" w:hAnsi="宋体" w:eastAsia="宋体" w:cs="宋体"/>
                <w:i w:val="0"/>
                <w:iCs w:val="0"/>
                <w:color w:val="000000"/>
                <w:kern w:val="0"/>
                <w:sz w:val="22"/>
                <w:szCs w:val="22"/>
                <w:u w:val="none"/>
                <w:lang w:val="en-US" w:eastAsia="zh-CN" w:bidi="ar"/>
              </w:rPr>
              <w:t>190-1/3针式打印纸</w:t>
            </w:r>
          </w:p>
        </w:tc>
        <w:tc>
          <w:tcPr>
            <w:tcW w:w="1652" w:type="pct"/>
            <w:vAlign w:val="center"/>
          </w:tcPr>
          <w:p w14:paraId="0CAFAB5C">
            <w:pPr>
              <w:keepNext w:val="0"/>
              <w:keepLines w:val="0"/>
              <w:widowControl/>
              <w:suppressLineNumbers w:val="0"/>
              <w:jc w:val="center"/>
              <w:textAlignment w:val="center"/>
              <w:rPr>
                <w:rFonts w:hint="eastAsia" w:ascii="方正仿宋_GBK" w:hAnsi="方正仿宋_GBK" w:eastAsia="方正仿宋_GBK" w:cs="方正仿宋_GBK"/>
                <w:sz w:val="40"/>
                <w:szCs w:val="40"/>
                <w:lang w:val="en-US" w:eastAsia="zh-CN"/>
              </w:rPr>
            </w:pPr>
            <w:r>
              <w:rPr>
                <w:rFonts w:hint="eastAsia" w:ascii="宋体" w:hAnsi="宋体" w:eastAsia="宋体" w:cs="宋体"/>
                <w:i w:val="0"/>
                <w:iCs w:val="0"/>
                <w:color w:val="000000"/>
                <w:kern w:val="0"/>
                <w:sz w:val="22"/>
                <w:szCs w:val="22"/>
                <w:u w:val="none"/>
                <w:lang w:val="en-US" w:eastAsia="zh-CN" w:bidi="ar"/>
              </w:rPr>
              <w:t>800页/盒；原木浆制作；走纸顺畅；不可撕边</w:t>
            </w:r>
          </w:p>
        </w:tc>
        <w:tc>
          <w:tcPr>
            <w:tcW w:w="556" w:type="pct"/>
            <w:vAlign w:val="center"/>
          </w:tcPr>
          <w:p w14:paraId="75CE7089">
            <w:pPr>
              <w:keepNext w:val="0"/>
              <w:keepLines w:val="0"/>
              <w:widowControl/>
              <w:suppressLineNumbers w:val="0"/>
              <w:jc w:val="center"/>
              <w:textAlignment w:val="center"/>
              <w:rPr>
                <w:rFonts w:hint="eastAsia" w:ascii="方正仿宋_GBK" w:hAnsi="方正仿宋_GBK" w:eastAsia="方正仿宋_GBK" w:cs="方正仿宋_GBK"/>
                <w:sz w:val="40"/>
                <w:szCs w:val="40"/>
                <w:lang w:val="en-US" w:eastAsia="zh-CN"/>
              </w:rPr>
            </w:pPr>
            <w:r>
              <w:rPr>
                <w:rFonts w:hint="eastAsia" w:ascii="宋体" w:hAnsi="宋体" w:eastAsia="宋体" w:cs="宋体"/>
                <w:i w:val="0"/>
                <w:iCs w:val="0"/>
                <w:color w:val="000000"/>
                <w:kern w:val="0"/>
                <w:sz w:val="22"/>
                <w:szCs w:val="22"/>
                <w:u w:val="none"/>
                <w:lang w:val="en-US" w:eastAsia="zh-CN" w:bidi="ar"/>
              </w:rPr>
              <w:t>340</w:t>
            </w:r>
          </w:p>
        </w:tc>
        <w:tc>
          <w:tcPr>
            <w:tcW w:w="555" w:type="pct"/>
            <w:vAlign w:val="center"/>
          </w:tcPr>
          <w:p w14:paraId="5EFBC5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693" w:type="pct"/>
            <w:vAlign w:val="center"/>
          </w:tcPr>
          <w:p w14:paraId="7DE1C06E">
            <w:pPr>
              <w:keepNext w:val="0"/>
              <w:keepLines w:val="0"/>
              <w:widowControl/>
              <w:suppressLineNumbers w:val="0"/>
              <w:jc w:val="center"/>
              <w:textAlignment w:val="center"/>
              <w:rPr>
                <w:rFonts w:hint="eastAsia" w:ascii="方正仿宋_GBK" w:hAnsi="方正仿宋_GBK" w:eastAsia="方正仿宋_GBK" w:cs="方正仿宋_GBK"/>
                <w:sz w:val="40"/>
                <w:szCs w:val="40"/>
                <w:lang w:val="en-US" w:eastAsia="zh-CN"/>
              </w:rPr>
            </w:pPr>
            <w:r>
              <w:rPr>
                <w:rFonts w:hint="eastAsia" w:ascii="宋体" w:hAnsi="宋体" w:eastAsia="宋体" w:cs="宋体"/>
                <w:i w:val="0"/>
                <w:iCs w:val="0"/>
                <w:color w:val="000000"/>
                <w:kern w:val="0"/>
                <w:sz w:val="22"/>
                <w:szCs w:val="22"/>
                <w:u w:val="none"/>
                <w:lang w:val="en-US" w:eastAsia="zh-CN" w:bidi="ar"/>
              </w:rPr>
              <w:t xml:space="preserve">40.00 </w:t>
            </w:r>
          </w:p>
        </w:tc>
      </w:tr>
      <w:tr w14:paraId="1175F3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15" w:type="pct"/>
            <w:vAlign w:val="center"/>
          </w:tcPr>
          <w:p w14:paraId="10FF2FB1">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w:t>
            </w:r>
          </w:p>
        </w:tc>
        <w:tc>
          <w:tcPr>
            <w:tcW w:w="1127" w:type="pct"/>
            <w:vAlign w:val="center"/>
          </w:tcPr>
          <w:p w14:paraId="0B285656">
            <w:pPr>
              <w:keepNext w:val="0"/>
              <w:keepLines w:val="0"/>
              <w:widowControl/>
              <w:suppressLineNumbers w:val="0"/>
              <w:jc w:val="center"/>
              <w:textAlignment w:val="center"/>
              <w:rPr>
                <w:rFonts w:hint="eastAsia" w:ascii="方正仿宋_GBK" w:hAnsi="方正仿宋_GBK" w:eastAsia="方正仿宋_GBK" w:cs="方正仿宋_GBK"/>
                <w:sz w:val="40"/>
                <w:szCs w:val="40"/>
                <w:lang w:val="en-US" w:eastAsia="zh-CN"/>
              </w:rPr>
            </w:pPr>
            <w:r>
              <w:rPr>
                <w:rFonts w:hint="eastAsia" w:ascii="宋体" w:hAnsi="宋体" w:eastAsia="宋体" w:cs="宋体"/>
                <w:i w:val="0"/>
                <w:iCs w:val="0"/>
                <w:color w:val="000000"/>
                <w:kern w:val="0"/>
                <w:sz w:val="22"/>
                <w:szCs w:val="22"/>
                <w:u w:val="none"/>
                <w:lang w:val="en-US" w:eastAsia="zh-CN" w:bidi="ar"/>
              </w:rPr>
              <w:t>57*50小票纸</w:t>
            </w:r>
          </w:p>
        </w:tc>
        <w:tc>
          <w:tcPr>
            <w:tcW w:w="1652" w:type="pct"/>
            <w:vAlign w:val="center"/>
          </w:tcPr>
          <w:p w14:paraId="6C5765CB">
            <w:pPr>
              <w:keepNext w:val="0"/>
              <w:keepLines w:val="0"/>
              <w:widowControl/>
              <w:suppressLineNumbers w:val="0"/>
              <w:jc w:val="center"/>
              <w:textAlignment w:val="center"/>
              <w:rPr>
                <w:rFonts w:hint="eastAsia" w:ascii="方正仿宋_GBK" w:hAnsi="方正仿宋_GBK" w:eastAsia="方正仿宋_GBK" w:cs="方正仿宋_GBK"/>
                <w:sz w:val="40"/>
                <w:szCs w:val="40"/>
                <w:lang w:val="en-US" w:eastAsia="zh-CN"/>
              </w:rPr>
            </w:pPr>
            <w:r>
              <w:rPr>
                <w:rFonts w:hint="eastAsia" w:ascii="宋体" w:hAnsi="宋体" w:eastAsia="宋体" w:cs="宋体"/>
                <w:i w:val="0"/>
                <w:iCs w:val="0"/>
                <w:color w:val="000000"/>
                <w:kern w:val="0"/>
                <w:sz w:val="22"/>
                <w:szCs w:val="22"/>
                <w:u w:val="none"/>
                <w:lang w:val="en-US" w:eastAsia="zh-CN" w:bidi="ar"/>
              </w:rPr>
              <w:t>70g约19米/卷；无卷芯；字迹清晰</w:t>
            </w:r>
          </w:p>
        </w:tc>
        <w:tc>
          <w:tcPr>
            <w:tcW w:w="556" w:type="pct"/>
            <w:vAlign w:val="center"/>
          </w:tcPr>
          <w:p w14:paraId="22AAA65E">
            <w:pPr>
              <w:keepNext w:val="0"/>
              <w:keepLines w:val="0"/>
              <w:widowControl/>
              <w:suppressLineNumbers w:val="0"/>
              <w:jc w:val="center"/>
              <w:textAlignment w:val="center"/>
              <w:rPr>
                <w:rFonts w:hint="eastAsia" w:ascii="方正仿宋_GBK" w:hAnsi="方正仿宋_GBK" w:eastAsia="方正仿宋_GBK" w:cs="方正仿宋_GBK"/>
                <w:sz w:val="40"/>
                <w:szCs w:val="40"/>
                <w:lang w:val="en-US" w:eastAsia="zh-CN"/>
              </w:rPr>
            </w:pPr>
            <w:r>
              <w:rPr>
                <w:rFonts w:hint="eastAsia" w:ascii="宋体" w:hAnsi="宋体" w:eastAsia="宋体" w:cs="宋体"/>
                <w:i w:val="0"/>
                <w:iCs w:val="0"/>
                <w:color w:val="000000"/>
                <w:kern w:val="0"/>
                <w:sz w:val="22"/>
                <w:szCs w:val="22"/>
                <w:u w:val="none"/>
                <w:lang w:val="en-US" w:eastAsia="zh-CN" w:bidi="ar"/>
              </w:rPr>
              <w:t>430</w:t>
            </w:r>
          </w:p>
        </w:tc>
        <w:tc>
          <w:tcPr>
            <w:tcW w:w="555" w:type="pct"/>
            <w:vAlign w:val="center"/>
          </w:tcPr>
          <w:p w14:paraId="00278D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93" w:type="pct"/>
            <w:vAlign w:val="center"/>
          </w:tcPr>
          <w:p w14:paraId="271F7317">
            <w:pPr>
              <w:keepNext w:val="0"/>
              <w:keepLines w:val="0"/>
              <w:widowControl/>
              <w:suppressLineNumbers w:val="0"/>
              <w:jc w:val="center"/>
              <w:textAlignment w:val="center"/>
              <w:rPr>
                <w:rFonts w:hint="eastAsia" w:ascii="方正仿宋_GBK" w:hAnsi="方正仿宋_GBK" w:eastAsia="方正仿宋_GBK" w:cs="方正仿宋_GBK"/>
                <w:sz w:val="40"/>
                <w:szCs w:val="40"/>
                <w:lang w:val="en-US" w:eastAsia="zh-CN"/>
              </w:rPr>
            </w:pPr>
            <w:r>
              <w:rPr>
                <w:rFonts w:hint="eastAsia" w:ascii="宋体" w:hAnsi="宋体" w:eastAsia="宋体" w:cs="宋体"/>
                <w:i w:val="0"/>
                <w:iCs w:val="0"/>
                <w:color w:val="000000"/>
                <w:kern w:val="0"/>
                <w:sz w:val="22"/>
                <w:szCs w:val="22"/>
                <w:u w:val="none"/>
                <w:lang w:val="en-US" w:eastAsia="zh-CN" w:bidi="ar"/>
              </w:rPr>
              <w:t xml:space="preserve">2.60 </w:t>
            </w:r>
          </w:p>
        </w:tc>
      </w:tr>
      <w:tr w14:paraId="4B91BD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15" w:type="pct"/>
            <w:vAlign w:val="center"/>
          </w:tcPr>
          <w:p w14:paraId="2D3BE21C">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w:t>
            </w:r>
          </w:p>
        </w:tc>
        <w:tc>
          <w:tcPr>
            <w:tcW w:w="1127" w:type="pct"/>
            <w:vAlign w:val="center"/>
          </w:tcPr>
          <w:p w14:paraId="5136CF65">
            <w:pPr>
              <w:keepNext w:val="0"/>
              <w:keepLines w:val="0"/>
              <w:widowControl/>
              <w:suppressLineNumbers w:val="0"/>
              <w:jc w:val="center"/>
              <w:textAlignment w:val="center"/>
              <w:rPr>
                <w:rFonts w:hint="eastAsia" w:ascii="方正仿宋_GBK" w:hAnsi="方正仿宋_GBK" w:eastAsia="方正仿宋_GBK" w:cs="方正仿宋_GBK"/>
                <w:sz w:val="40"/>
                <w:szCs w:val="40"/>
                <w:lang w:val="en-US" w:eastAsia="zh-CN"/>
              </w:rPr>
            </w:pPr>
            <w:r>
              <w:rPr>
                <w:rFonts w:hint="eastAsia" w:ascii="宋体" w:hAnsi="宋体" w:eastAsia="宋体" w:cs="宋体"/>
                <w:i w:val="0"/>
                <w:iCs w:val="0"/>
                <w:color w:val="000000"/>
                <w:kern w:val="0"/>
                <w:sz w:val="22"/>
                <w:szCs w:val="22"/>
                <w:u w:val="none"/>
                <w:lang w:val="en-US" w:eastAsia="zh-CN" w:bidi="ar"/>
              </w:rPr>
              <w:t>48*32热敏标签纸</w:t>
            </w:r>
          </w:p>
        </w:tc>
        <w:tc>
          <w:tcPr>
            <w:tcW w:w="1652" w:type="pct"/>
            <w:vAlign w:val="center"/>
          </w:tcPr>
          <w:p w14:paraId="45366788">
            <w:pPr>
              <w:keepNext w:val="0"/>
              <w:keepLines w:val="0"/>
              <w:widowControl/>
              <w:suppressLineNumbers w:val="0"/>
              <w:jc w:val="center"/>
              <w:textAlignment w:val="center"/>
              <w:rPr>
                <w:rFonts w:hint="eastAsia" w:ascii="方正仿宋_GBK" w:hAnsi="方正仿宋_GBK" w:eastAsia="方正仿宋_GBK" w:cs="方正仿宋_GBK"/>
                <w:sz w:val="40"/>
                <w:szCs w:val="40"/>
                <w:lang w:val="en-US" w:eastAsia="zh-CN"/>
              </w:rPr>
            </w:pPr>
            <w:r>
              <w:rPr>
                <w:rFonts w:hint="eastAsia" w:ascii="宋体" w:hAnsi="宋体" w:eastAsia="宋体" w:cs="宋体"/>
                <w:i w:val="0"/>
                <w:iCs w:val="0"/>
                <w:color w:val="000000"/>
                <w:kern w:val="0"/>
                <w:sz w:val="22"/>
                <w:szCs w:val="22"/>
                <w:u w:val="none"/>
                <w:lang w:val="en-US" w:eastAsia="zh-CN" w:bidi="ar"/>
              </w:rPr>
              <w:t>1000张/卷；上纸70g下纸50g；防水、防刮、防酒精和油；打印字迹清晰</w:t>
            </w:r>
          </w:p>
        </w:tc>
        <w:tc>
          <w:tcPr>
            <w:tcW w:w="556" w:type="pct"/>
            <w:vAlign w:val="center"/>
          </w:tcPr>
          <w:p w14:paraId="64BB8DCA">
            <w:pPr>
              <w:keepNext w:val="0"/>
              <w:keepLines w:val="0"/>
              <w:widowControl/>
              <w:suppressLineNumbers w:val="0"/>
              <w:jc w:val="center"/>
              <w:textAlignment w:val="center"/>
              <w:rPr>
                <w:rFonts w:hint="eastAsia" w:ascii="方正仿宋_GBK" w:hAnsi="方正仿宋_GBK" w:eastAsia="方正仿宋_GBK" w:cs="方正仿宋_GBK"/>
                <w:sz w:val="40"/>
                <w:szCs w:val="40"/>
                <w:lang w:val="en-US" w:eastAsia="zh-CN"/>
              </w:rPr>
            </w:pPr>
            <w:r>
              <w:rPr>
                <w:rFonts w:hint="eastAsia" w:ascii="宋体" w:hAnsi="宋体" w:eastAsia="宋体" w:cs="宋体"/>
                <w:i w:val="0"/>
                <w:iCs w:val="0"/>
                <w:color w:val="000000"/>
                <w:kern w:val="0"/>
                <w:sz w:val="22"/>
                <w:szCs w:val="22"/>
                <w:u w:val="none"/>
                <w:lang w:val="en-US" w:eastAsia="zh-CN" w:bidi="ar"/>
              </w:rPr>
              <w:t>1240</w:t>
            </w:r>
          </w:p>
        </w:tc>
        <w:tc>
          <w:tcPr>
            <w:tcW w:w="555" w:type="pct"/>
            <w:vAlign w:val="center"/>
          </w:tcPr>
          <w:p w14:paraId="5C9DD3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93" w:type="pct"/>
            <w:vAlign w:val="center"/>
          </w:tcPr>
          <w:p w14:paraId="5A0080F0">
            <w:pPr>
              <w:keepNext w:val="0"/>
              <w:keepLines w:val="0"/>
              <w:widowControl/>
              <w:suppressLineNumbers w:val="0"/>
              <w:jc w:val="center"/>
              <w:textAlignment w:val="center"/>
              <w:rPr>
                <w:rFonts w:hint="eastAsia" w:ascii="方正仿宋_GBK" w:hAnsi="方正仿宋_GBK" w:eastAsia="方正仿宋_GBK" w:cs="方正仿宋_GBK"/>
                <w:sz w:val="40"/>
                <w:szCs w:val="40"/>
                <w:lang w:val="en-US" w:eastAsia="zh-CN"/>
              </w:rPr>
            </w:pPr>
            <w:r>
              <w:rPr>
                <w:rFonts w:hint="eastAsia" w:ascii="宋体" w:hAnsi="宋体" w:eastAsia="宋体" w:cs="宋体"/>
                <w:i w:val="0"/>
                <w:iCs w:val="0"/>
                <w:color w:val="000000"/>
                <w:kern w:val="0"/>
                <w:sz w:val="22"/>
                <w:szCs w:val="22"/>
                <w:u w:val="none"/>
                <w:lang w:val="en-US" w:eastAsia="zh-CN" w:bidi="ar"/>
              </w:rPr>
              <w:t xml:space="preserve">10.00 </w:t>
            </w:r>
          </w:p>
        </w:tc>
      </w:tr>
      <w:tr w14:paraId="541B94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15" w:type="pct"/>
            <w:vAlign w:val="center"/>
          </w:tcPr>
          <w:p w14:paraId="36C53C81">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w:t>
            </w:r>
          </w:p>
        </w:tc>
        <w:tc>
          <w:tcPr>
            <w:tcW w:w="1127" w:type="pct"/>
            <w:vAlign w:val="center"/>
          </w:tcPr>
          <w:p w14:paraId="250A1947">
            <w:pPr>
              <w:keepNext w:val="0"/>
              <w:keepLines w:val="0"/>
              <w:widowControl/>
              <w:suppressLineNumbers w:val="0"/>
              <w:jc w:val="center"/>
              <w:textAlignment w:val="center"/>
              <w:rPr>
                <w:rFonts w:hint="eastAsia" w:ascii="方正仿宋_GBK" w:hAnsi="方正仿宋_GBK" w:eastAsia="方正仿宋_GBK" w:cs="方正仿宋_GBK"/>
                <w:sz w:val="40"/>
                <w:szCs w:val="40"/>
                <w:lang w:val="en-US" w:eastAsia="zh-CN"/>
              </w:rPr>
            </w:pPr>
            <w:r>
              <w:rPr>
                <w:rFonts w:hint="eastAsia" w:ascii="宋体" w:hAnsi="宋体" w:eastAsia="宋体" w:cs="宋体"/>
                <w:i w:val="0"/>
                <w:iCs w:val="0"/>
                <w:color w:val="000000"/>
                <w:kern w:val="0"/>
                <w:sz w:val="22"/>
                <w:szCs w:val="22"/>
                <w:u w:val="none"/>
                <w:lang w:val="en-US" w:eastAsia="zh-CN" w:bidi="ar"/>
              </w:rPr>
              <w:t>80*50热敏标签纸</w:t>
            </w:r>
          </w:p>
        </w:tc>
        <w:tc>
          <w:tcPr>
            <w:tcW w:w="1652" w:type="pct"/>
            <w:vAlign w:val="center"/>
          </w:tcPr>
          <w:p w14:paraId="6FD42749">
            <w:pPr>
              <w:keepNext w:val="0"/>
              <w:keepLines w:val="0"/>
              <w:widowControl/>
              <w:suppressLineNumbers w:val="0"/>
              <w:jc w:val="center"/>
              <w:textAlignment w:val="center"/>
              <w:rPr>
                <w:rFonts w:hint="eastAsia" w:ascii="方正仿宋_GBK" w:hAnsi="方正仿宋_GBK" w:eastAsia="方正仿宋_GBK" w:cs="方正仿宋_GBK"/>
                <w:sz w:val="40"/>
                <w:szCs w:val="40"/>
                <w:lang w:val="en-US" w:eastAsia="zh-CN"/>
              </w:rPr>
            </w:pPr>
            <w:r>
              <w:rPr>
                <w:rFonts w:hint="eastAsia" w:ascii="宋体" w:hAnsi="宋体" w:eastAsia="宋体" w:cs="宋体"/>
                <w:i w:val="0"/>
                <w:iCs w:val="0"/>
                <w:color w:val="000000"/>
                <w:kern w:val="0"/>
                <w:sz w:val="22"/>
                <w:szCs w:val="22"/>
                <w:u w:val="none"/>
                <w:lang w:val="en-US" w:eastAsia="zh-CN" w:bidi="ar"/>
              </w:rPr>
              <w:t>1000张/卷；上纸70g下纸50g；防水、防刮、防酒精和油；打印字迹清晰</w:t>
            </w:r>
          </w:p>
        </w:tc>
        <w:tc>
          <w:tcPr>
            <w:tcW w:w="556" w:type="pct"/>
            <w:vAlign w:val="center"/>
          </w:tcPr>
          <w:p w14:paraId="5CC0C3C3">
            <w:pPr>
              <w:keepNext w:val="0"/>
              <w:keepLines w:val="0"/>
              <w:widowControl/>
              <w:suppressLineNumbers w:val="0"/>
              <w:jc w:val="center"/>
              <w:textAlignment w:val="center"/>
              <w:rPr>
                <w:rFonts w:hint="eastAsia" w:ascii="方正仿宋_GBK" w:hAnsi="方正仿宋_GBK" w:eastAsia="方正仿宋_GBK" w:cs="方正仿宋_GBK"/>
                <w:sz w:val="40"/>
                <w:szCs w:val="40"/>
                <w:lang w:val="en-US" w:eastAsia="zh-CN"/>
              </w:rPr>
            </w:pPr>
            <w:r>
              <w:rPr>
                <w:rFonts w:hint="eastAsia" w:ascii="宋体" w:hAnsi="宋体" w:eastAsia="宋体" w:cs="宋体"/>
                <w:i w:val="0"/>
                <w:iCs w:val="0"/>
                <w:color w:val="000000"/>
                <w:kern w:val="0"/>
                <w:sz w:val="22"/>
                <w:szCs w:val="22"/>
                <w:u w:val="none"/>
                <w:lang w:val="en-US" w:eastAsia="zh-CN" w:bidi="ar"/>
              </w:rPr>
              <w:t>3322</w:t>
            </w:r>
          </w:p>
        </w:tc>
        <w:tc>
          <w:tcPr>
            <w:tcW w:w="555" w:type="pct"/>
            <w:vAlign w:val="center"/>
          </w:tcPr>
          <w:p w14:paraId="704404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93" w:type="pct"/>
            <w:vAlign w:val="center"/>
          </w:tcPr>
          <w:p w14:paraId="09A64336">
            <w:pPr>
              <w:keepNext w:val="0"/>
              <w:keepLines w:val="0"/>
              <w:widowControl/>
              <w:suppressLineNumbers w:val="0"/>
              <w:jc w:val="center"/>
              <w:textAlignment w:val="center"/>
              <w:rPr>
                <w:rFonts w:hint="eastAsia" w:ascii="方正仿宋_GBK" w:hAnsi="方正仿宋_GBK" w:eastAsia="方正仿宋_GBK" w:cs="方正仿宋_GBK"/>
                <w:sz w:val="40"/>
                <w:szCs w:val="40"/>
                <w:lang w:val="en-US" w:eastAsia="zh-CN"/>
              </w:rPr>
            </w:pPr>
            <w:r>
              <w:rPr>
                <w:rFonts w:hint="eastAsia" w:ascii="宋体" w:hAnsi="宋体" w:eastAsia="宋体" w:cs="宋体"/>
                <w:i w:val="0"/>
                <w:iCs w:val="0"/>
                <w:color w:val="000000"/>
                <w:kern w:val="0"/>
                <w:sz w:val="22"/>
                <w:szCs w:val="22"/>
                <w:u w:val="none"/>
                <w:lang w:val="en-US" w:eastAsia="zh-CN" w:bidi="ar"/>
              </w:rPr>
              <w:t xml:space="preserve">15.00 </w:t>
            </w:r>
          </w:p>
        </w:tc>
      </w:tr>
      <w:tr w14:paraId="79771C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15" w:type="pct"/>
            <w:vAlign w:val="center"/>
          </w:tcPr>
          <w:p w14:paraId="44C4A036">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w:t>
            </w:r>
          </w:p>
        </w:tc>
        <w:tc>
          <w:tcPr>
            <w:tcW w:w="1127" w:type="pct"/>
            <w:vAlign w:val="center"/>
          </w:tcPr>
          <w:p w14:paraId="6BFF4725">
            <w:pPr>
              <w:keepNext w:val="0"/>
              <w:keepLines w:val="0"/>
              <w:widowControl/>
              <w:suppressLineNumbers w:val="0"/>
              <w:jc w:val="center"/>
              <w:textAlignment w:val="center"/>
              <w:rPr>
                <w:rFonts w:hint="eastAsia" w:ascii="方正仿宋_GBK" w:hAnsi="方正仿宋_GBK" w:eastAsia="方正仿宋_GBK" w:cs="方正仿宋_GBK"/>
                <w:sz w:val="40"/>
                <w:szCs w:val="40"/>
                <w:lang w:val="en-US" w:eastAsia="zh-CN"/>
              </w:rPr>
            </w:pPr>
            <w:r>
              <w:rPr>
                <w:rFonts w:hint="eastAsia" w:ascii="宋体" w:hAnsi="宋体" w:eastAsia="宋体" w:cs="宋体"/>
                <w:i w:val="0"/>
                <w:iCs w:val="0"/>
                <w:color w:val="000000"/>
                <w:kern w:val="0"/>
                <w:sz w:val="22"/>
                <w:szCs w:val="22"/>
                <w:u w:val="none"/>
                <w:lang w:val="en-US" w:eastAsia="zh-CN" w:bidi="ar"/>
              </w:rPr>
              <w:t>6寸高光相片纸</w:t>
            </w:r>
          </w:p>
        </w:tc>
        <w:tc>
          <w:tcPr>
            <w:tcW w:w="1652" w:type="pct"/>
            <w:vAlign w:val="center"/>
          </w:tcPr>
          <w:p w14:paraId="3ADD22B5">
            <w:pPr>
              <w:keepNext w:val="0"/>
              <w:keepLines w:val="0"/>
              <w:widowControl/>
              <w:suppressLineNumbers w:val="0"/>
              <w:jc w:val="center"/>
              <w:textAlignment w:val="center"/>
              <w:rPr>
                <w:rFonts w:hint="eastAsia" w:ascii="方正仿宋_GBK" w:hAnsi="方正仿宋_GBK" w:eastAsia="方正仿宋_GBK" w:cs="方正仿宋_GBK"/>
                <w:sz w:val="40"/>
                <w:szCs w:val="40"/>
                <w:lang w:val="en-US" w:eastAsia="zh-CN"/>
              </w:rPr>
            </w:pPr>
            <w:r>
              <w:rPr>
                <w:rFonts w:hint="eastAsia" w:ascii="宋体" w:hAnsi="宋体" w:eastAsia="宋体" w:cs="宋体"/>
                <w:i w:val="0"/>
                <w:iCs w:val="0"/>
                <w:color w:val="000000"/>
                <w:kern w:val="0"/>
                <w:sz w:val="22"/>
                <w:szCs w:val="22"/>
                <w:u w:val="none"/>
                <w:lang w:val="en-US" w:eastAsia="zh-CN" w:bidi="ar"/>
              </w:rPr>
              <w:t>100张/包；200g/m²；打印分辨率4880dpi；单张厚度0.25mm</w:t>
            </w:r>
          </w:p>
        </w:tc>
        <w:tc>
          <w:tcPr>
            <w:tcW w:w="556" w:type="pct"/>
            <w:vAlign w:val="center"/>
          </w:tcPr>
          <w:p w14:paraId="724B7505">
            <w:pPr>
              <w:jc w:val="center"/>
              <w:rPr>
                <w:rFonts w:hint="default" w:ascii="方正仿宋_GBK" w:hAnsi="方正仿宋_GBK" w:eastAsia="方正仿宋_GBK" w:cs="方正仿宋_GBK"/>
                <w:sz w:val="40"/>
                <w:szCs w:val="40"/>
                <w:lang w:val="en-US" w:eastAsia="zh-CN"/>
              </w:rPr>
            </w:pPr>
            <w:r>
              <w:rPr>
                <w:rFonts w:hint="eastAsia" w:ascii="方正仿宋_GBK" w:hAnsi="方正仿宋_GBK" w:eastAsia="方正仿宋_GBK" w:cs="方正仿宋_GBK"/>
                <w:sz w:val="40"/>
                <w:szCs w:val="40"/>
                <w:lang w:val="en-US" w:eastAsia="zh-CN"/>
              </w:rPr>
              <w:t>/</w:t>
            </w:r>
          </w:p>
        </w:tc>
        <w:tc>
          <w:tcPr>
            <w:tcW w:w="555" w:type="pct"/>
            <w:vAlign w:val="center"/>
          </w:tcPr>
          <w:p w14:paraId="4239A556">
            <w:pPr>
              <w:keepNext w:val="0"/>
              <w:keepLines w:val="0"/>
              <w:widowControl/>
              <w:suppressLineNumbers w:val="0"/>
              <w:jc w:val="center"/>
              <w:textAlignment w:val="center"/>
              <w:rPr>
                <w:rFonts w:hint="eastAsia" w:ascii="方正仿宋_GBK" w:hAnsi="方正仿宋_GBK" w:eastAsia="方正仿宋_GBK" w:cs="方正仿宋_GBK"/>
                <w:sz w:val="40"/>
                <w:szCs w:val="40"/>
                <w:lang w:val="en-US" w:eastAsia="zh-CN"/>
              </w:rPr>
            </w:pPr>
            <w:r>
              <w:rPr>
                <w:rFonts w:hint="eastAsia" w:ascii="宋体" w:hAnsi="宋体" w:eastAsia="宋体" w:cs="宋体"/>
                <w:i w:val="0"/>
                <w:iCs w:val="0"/>
                <w:color w:val="000000"/>
                <w:kern w:val="0"/>
                <w:sz w:val="22"/>
                <w:szCs w:val="22"/>
                <w:u w:val="none"/>
                <w:lang w:val="en-US" w:eastAsia="zh-CN" w:bidi="ar"/>
              </w:rPr>
              <w:t>包</w:t>
            </w:r>
          </w:p>
        </w:tc>
        <w:tc>
          <w:tcPr>
            <w:tcW w:w="693" w:type="pct"/>
            <w:vAlign w:val="center"/>
          </w:tcPr>
          <w:p w14:paraId="5012D651">
            <w:pPr>
              <w:keepNext w:val="0"/>
              <w:keepLines w:val="0"/>
              <w:widowControl/>
              <w:suppressLineNumbers w:val="0"/>
              <w:jc w:val="center"/>
              <w:textAlignment w:val="center"/>
              <w:rPr>
                <w:rFonts w:hint="eastAsia" w:ascii="方正仿宋_GBK" w:hAnsi="方正仿宋_GBK" w:eastAsia="方正仿宋_GBK" w:cs="方正仿宋_GBK"/>
                <w:sz w:val="40"/>
                <w:szCs w:val="40"/>
                <w:lang w:val="en-US" w:eastAsia="zh-CN"/>
              </w:rPr>
            </w:pPr>
            <w:r>
              <w:rPr>
                <w:rFonts w:hint="eastAsia" w:ascii="宋体" w:hAnsi="宋体" w:eastAsia="宋体" w:cs="宋体"/>
                <w:i w:val="0"/>
                <w:iCs w:val="0"/>
                <w:color w:val="000000"/>
                <w:kern w:val="0"/>
                <w:sz w:val="22"/>
                <w:szCs w:val="22"/>
                <w:u w:val="none"/>
                <w:lang w:val="en-US" w:eastAsia="zh-CN" w:bidi="ar"/>
              </w:rPr>
              <w:t xml:space="preserve">26.04 </w:t>
            </w:r>
          </w:p>
        </w:tc>
      </w:tr>
      <w:tr w14:paraId="610F56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15" w:type="pct"/>
            <w:vAlign w:val="center"/>
          </w:tcPr>
          <w:p w14:paraId="38115789">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w:t>
            </w:r>
          </w:p>
        </w:tc>
        <w:tc>
          <w:tcPr>
            <w:tcW w:w="1127" w:type="pct"/>
            <w:vAlign w:val="center"/>
          </w:tcPr>
          <w:p w14:paraId="5356D299">
            <w:pPr>
              <w:keepNext w:val="0"/>
              <w:keepLines w:val="0"/>
              <w:widowControl/>
              <w:suppressLineNumbers w:val="0"/>
              <w:jc w:val="center"/>
              <w:textAlignment w:val="center"/>
              <w:rPr>
                <w:rFonts w:hint="eastAsia" w:ascii="方正仿宋_GBK" w:hAnsi="方正仿宋_GBK" w:eastAsia="方正仿宋_GBK" w:cs="方正仿宋_GBK"/>
                <w:sz w:val="40"/>
                <w:szCs w:val="40"/>
                <w:lang w:val="en-US" w:eastAsia="zh-CN"/>
              </w:rPr>
            </w:pPr>
            <w:r>
              <w:rPr>
                <w:rFonts w:hint="eastAsia" w:ascii="宋体" w:hAnsi="宋体" w:eastAsia="宋体" w:cs="宋体"/>
                <w:i w:val="0"/>
                <w:iCs w:val="0"/>
                <w:color w:val="000000"/>
                <w:kern w:val="0"/>
                <w:sz w:val="22"/>
                <w:szCs w:val="22"/>
                <w:u w:val="none"/>
                <w:lang w:val="en-US" w:eastAsia="zh-CN" w:bidi="ar"/>
              </w:rPr>
              <w:t>A4高质量光泽相片纸</w:t>
            </w:r>
          </w:p>
        </w:tc>
        <w:tc>
          <w:tcPr>
            <w:tcW w:w="1652" w:type="pct"/>
            <w:vAlign w:val="center"/>
          </w:tcPr>
          <w:p w14:paraId="17682EE4">
            <w:pPr>
              <w:keepNext w:val="0"/>
              <w:keepLines w:val="0"/>
              <w:widowControl/>
              <w:suppressLineNumbers w:val="0"/>
              <w:jc w:val="center"/>
              <w:textAlignment w:val="center"/>
              <w:rPr>
                <w:rFonts w:hint="eastAsia" w:ascii="方正仿宋_GBK" w:hAnsi="方正仿宋_GBK" w:eastAsia="方正仿宋_GBK" w:cs="方正仿宋_GBK"/>
                <w:sz w:val="40"/>
                <w:szCs w:val="40"/>
                <w:lang w:val="en-US" w:eastAsia="zh-CN"/>
              </w:rPr>
            </w:pPr>
            <w:r>
              <w:rPr>
                <w:rFonts w:hint="eastAsia" w:ascii="宋体" w:hAnsi="宋体" w:eastAsia="宋体" w:cs="宋体"/>
                <w:i w:val="0"/>
                <w:iCs w:val="0"/>
                <w:color w:val="000000"/>
                <w:kern w:val="0"/>
                <w:sz w:val="22"/>
                <w:szCs w:val="22"/>
                <w:u w:val="none"/>
                <w:lang w:val="en-US" w:eastAsia="zh-CN" w:bidi="ar"/>
              </w:rPr>
              <w:t>100张/包；135g/m²</w:t>
            </w:r>
          </w:p>
        </w:tc>
        <w:tc>
          <w:tcPr>
            <w:tcW w:w="556" w:type="pct"/>
            <w:vAlign w:val="center"/>
          </w:tcPr>
          <w:p w14:paraId="0B1D2F9E">
            <w:pPr>
              <w:keepNext w:val="0"/>
              <w:keepLines w:val="0"/>
              <w:widowControl/>
              <w:suppressLineNumbers w:val="0"/>
              <w:jc w:val="center"/>
              <w:textAlignment w:val="center"/>
              <w:rPr>
                <w:rFonts w:hint="eastAsia" w:ascii="方正仿宋_GBK" w:hAnsi="方正仿宋_GBK" w:eastAsia="方正仿宋_GBK" w:cs="方正仿宋_GBK"/>
                <w:sz w:val="40"/>
                <w:szCs w:val="40"/>
                <w:lang w:val="en-US" w:eastAsia="zh-CN"/>
              </w:rPr>
            </w:pPr>
            <w:r>
              <w:rPr>
                <w:rFonts w:hint="eastAsia" w:ascii="宋体" w:hAnsi="宋体" w:eastAsia="宋体" w:cs="宋体"/>
                <w:i w:val="0"/>
                <w:iCs w:val="0"/>
                <w:color w:val="000000"/>
                <w:kern w:val="0"/>
                <w:sz w:val="22"/>
                <w:szCs w:val="22"/>
                <w:u w:val="none"/>
                <w:lang w:val="en-US" w:eastAsia="zh-CN" w:bidi="ar"/>
              </w:rPr>
              <w:t>71</w:t>
            </w:r>
          </w:p>
        </w:tc>
        <w:tc>
          <w:tcPr>
            <w:tcW w:w="555" w:type="pct"/>
            <w:vAlign w:val="center"/>
          </w:tcPr>
          <w:p w14:paraId="2A855A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693" w:type="pct"/>
            <w:vAlign w:val="center"/>
          </w:tcPr>
          <w:p w14:paraId="4522FDB1">
            <w:pPr>
              <w:keepNext w:val="0"/>
              <w:keepLines w:val="0"/>
              <w:widowControl/>
              <w:suppressLineNumbers w:val="0"/>
              <w:jc w:val="center"/>
              <w:textAlignment w:val="center"/>
              <w:rPr>
                <w:rFonts w:hint="eastAsia" w:ascii="方正仿宋_GBK" w:hAnsi="方正仿宋_GBK" w:eastAsia="方正仿宋_GBK" w:cs="方正仿宋_GBK"/>
                <w:sz w:val="40"/>
                <w:szCs w:val="40"/>
                <w:lang w:val="en-US" w:eastAsia="zh-CN"/>
              </w:rPr>
            </w:pPr>
            <w:r>
              <w:rPr>
                <w:rFonts w:hint="eastAsia" w:ascii="宋体" w:hAnsi="宋体" w:eastAsia="宋体" w:cs="宋体"/>
                <w:i w:val="0"/>
                <w:iCs w:val="0"/>
                <w:color w:val="000000"/>
                <w:kern w:val="0"/>
                <w:sz w:val="22"/>
                <w:szCs w:val="22"/>
                <w:u w:val="none"/>
                <w:lang w:val="en-US" w:eastAsia="zh-CN" w:bidi="ar"/>
              </w:rPr>
              <w:t xml:space="preserve">36.45 </w:t>
            </w:r>
          </w:p>
        </w:tc>
      </w:tr>
      <w:tr w14:paraId="3A3C6A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4306" w:type="pct"/>
            <w:gridSpan w:val="5"/>
            <w:vAlign w:val="center"/>
          </w:tcPr>
          <w:p w14:paraId="6A282B98">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按预估用量合计总价</w:t>
            </w:r>
          </w:p>
        </w:tc>
        <w:tc>
          <w:tcPr>
            <w:tcW w:w="693" w:type="pct"/>
            <w:vAlign w:val="center"/>
          </w:tcPr>
          <w:p w14:paraId="0E1F26C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82754.35元</w:t>
            </w:r>
          </w:p>
        </w:tc>
      </w:tr>
    </w:tbl>
    <w:p w14:paraId="666C183E">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注：预估用量不做采购承诺，合同期内据实结算。</w:t>
      </w:r>
    </w:p>
    <w:p w14:paraId="5FF4D2DE">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w:t>
      </w:r>
    </w:p>
    <w:p w14:paraId="3EB1C48A">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详见上表规格</w:t>
      </w: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5840CE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1.供应商资格条件</w:t>
      </w:r>
    </w:p>
    <w:p w14:paraId="3FA193A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一般资质条件</w:t>
      </w:r>
    </w:p>
    <w:p w14:paraId="0F755FB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81C1C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DB654D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27181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997E8C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56B2183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4C3C0EE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包括但不限于</w:t>
      </w:r>
      <w:r>
        <w:rPr>
          <w:rFonts w:hint="eastAsia" w:ascii="方正仿宋_GBK" w:hAnsi="方正仿宋_GBK" w:eastAsia="方正仿宋_GBK" w:cs="方正仿宋_GBK"/>
          <w:sz w:val="32"/>
          <w:szCs w:val="32"/>
          <w:lang w:val="en-US" w:eastAsia="zh-CN"/>
        </w:rPr>
        <w:t>国家现行或最新的法律法规要求必须具备的资格，供应商不能满足特定资格条件要求的不能参与投标</w:t>
      </w:r>
      <w:r>
        <w:rPr>
          <w:rFonts w:hint="eastAsia" w:ascii="方正仿宋_GBK" w:hAnsi="方正仿宋_GBK" w:eastAsia="方正仿宋_GBK" w:cs="方正仿宋_GBK"/>
          <w:color w:val="auto"/>
          <w:sz w:val="32"/>
          <w:szCs w:val="32"/>
          <w:lang w:eastAsia="zh-CN"/>
        </w:rPr>
        <w:t>。</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2.项目最高限价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招采单价供应商。报价要求：本次报价采用总价进行报价，包含：货款、配送费、资料装订及邮寄费、人工住宿差旅费、税费、验收检测费等完成本项目所需的一切费用。因成交供应商自身原因造成漏报、少报皆由其自行承担责任，采购人不再补偿。除报送总价外，对各产品进行分项报价。</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3.合同及交付期限</w:t>
      </w:r>
    </w:p>
    <w:p w14:paraId="778B5D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default"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auto"/>
          <w:kern w:val="0"/>
          <w:sz w:val="32"/>
          <w:szCs w:val="32"/>
          <w:lang w:val="en-US" w:eastAsia="zh-CN"/>
        </w:rPr>
        <w:t>合同期限2年，成交供应商在接到成交通知后20日内与采购人签订采购合同和廉政购销协议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lang w:val="en-US" w:eastAsia="zh-CN" w:bidi="ar"/>
        </w:rPr>
        <w:t>供应商</w:t>
      </w:r>
      <w:r>
        <w:rPr>
          <w:rFonts w:hint="eastAsia" w:ascii="方正仿宋_GBK" w:hAnsi="方正仿宋_GBK" w:eastAsia="方正仿宋_GBK" w:cs="方正仿宋_GBK"/>
          <w:color w:val="000000"/>
          <w:kern w:val="0"/>
          <w:sz w:val="31"/>
          <w:szCs w:val="31"/>
          <w:lang w:val="en-US" w:eastAsia="zh-CN" w:bidi="ar"/>
        </w:rPr>
        <w:t>应</w:t>
      </w:r>
      <w:r>
        <w:rPr>
          <w:rFonts w:ascii="方正仿宋_GBK" w:hAnsi="方正仿宋_GBK" w:eastAsia="方正仿宋_GBK" w:cs="方正仿宋_GBK"/>
          <w:color w:val="000000"/>
          <w:kern w:val="0"/>
          <w:sz w:val="31"/>
          <w:szCs w:val="31"/>
          <w:lang w:val="en-US" w:eastAsia="zh-CN" w:bidi="ar"/>
        </w:rPr>
        <w:t>指定销售代表姓名</w:t>
      </w:r>
      <w:r>
        <w:rPr>
          <w:rFonts w:hint="eastAsia" w:ascii="方正仿宋_GBK" w:hAnsi="方正仿宋_GBK" w:eastAsia="方正仿宋_GBK" w:cs="方正仿宋_GBK"/>
          <w:color w:val="000000"/>
          <w:kern w:val="0"/>
          <w:sz w:val="31"/>
          <w:szCs w:val="31"/>
          <w:lang w:val="en-US" w:eastAsia="zh-CN" w:bidi="ar"/>
        </w:rPr>
        <w:t>及联系方式，不得实施商业贿赂等不良行为。合同签订前，供应商应提供产品合法来院的厂家或代理商授权。</w:t>
      </w:r>
    </w:p>
    <w:p w14:paraId="72C79AA0">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本项目要求供应商</w:t>
      </w:r>
      <w:r>
        <w:rPr>
          <w:rFonts w:hint="eastAsia" w:ascii="方正仿宋_GBK" w:hAnsi="方正仿宋_GBK" w:eastAsia="方正仿宋_GBK" w:cs="方正仿宋_GBK"/>
          <w:color w:val="auto"/>
          <w:sz w:val="32"/>
          <w:szCs w:val="32"/>
        </w:rPr>
        <w:t>自</w:t>
      </w:r>
      <w:r>
        <w:rPr>
          <w:rFonts w:hint="eastAsia" w:ascii="方正仿宋_GBK" w:hAnsi="方正仿宋_GBK" w:eastAsia="方正仿宋_GBK" w:cs="方正仿宋_GBK"/>
          <w:color w:val="auto"/>
          <w:sz w:val="32"/>
          <w:szCs w:val="32"/>
          <w:lang w:val="en-US" w:eastAsia="zh-CN"/>
        </w:rPr>
        <w:t>中选后</w:t>
      </w:r>
      <w:r>
        <w:rPr>
          <w:rFonts w:hint="eastAsia" w:ascii="方正仿宋_GBK" w:hAnsi="方正仿宋_GBK" w:eastAsia="方正仿宋_GBK" w:cs="方正仿宋_GBK"/>
          <w:color w:val="auto"/>
          <w:sz w:val="32"/>
          <w:szCs w:val="32"/>
        </w:rPr>
        <w:t>起接采购人通知后三天内完成</w:t>
      </w:r>
      <w:r>
        <w:rPr>
          <w:rFonts w:hint="eastAsia" w:ascii="方正仿宋_GBK" w:hAnsi="方正仿宋_GBK" w:eastAsia="方正仿宋_GBK" w:cs="方正仿宋_GBK"/>
          <w:color w:val="auto"/>
          <w:sz w:val="32"/>
          <w:szCs w:val="32"/>
          <w:lang w:val="en-US" w:eastAsia="zh-CN"/>
        </w:rPr>
        <w:t>送货</w:t>
      </w:r>
      <w:r>
        <w:rPr>
          <w:rFonts w:hint="eastAsia" w:ascii="方正仿宋_GBK" w:hAnsi="方正仿宋_GBK" w:eastAsia="方正仿宋_GBK" w:cs="方正仿宋_GBK"/>
          <w:color w:val="auto"/>
          <w:sz w:val="32"/>
          <w:szCs w:val="32"/>
        </w:rPr>
        <w:t>，特殊情况1小时内完成</w:t>
      </w:r>
      <w:r>
        <w:rPr>
          <w:rFonts w:hint="eastAsia" w:ascii="方正仿宋_GBK" w:hAnsi="方正仿宋_GBK" w:eastAsia="方正仿宋_GBK" w:cs="方正仿宋_GBK"/>
          <w:color w:val="auto"/>
          <w:sz w:val="32"/>
          <w:szCs w:val="32"/>
          <w:lang w:val="en-US" w:eastAsia="zh-CN"/>
        </w:rPr>
        <w:t>送货</w:t>
      </w:r>
      <w:r>
        <w:rPr>
          <w:rFonts w:hint="eastAsia" w:ascii="方正仿宋_GBK" w:hAnsi="方正仿宋_GBK" w:eastAsia="方正仿宋_GBK" w:cs="方正仿宋_GBK"/>
          <w:color w:val="auto"/>
          <w:sz w:val="32"/>
          <w:szCs w:val="32"/>
        </w:rPr>
        <w:t>。</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kern w:val="0"/>
          <w:sz w:val="32"/>
          <w:szCs w:val="32"/>
          <w:lang w:val="en-US" w:eastAsia="zh-CN"/>
        </w:rPr>
        <w:t>验收合格后每季度据实结算，付款时供应商提供发票、对账单、验收单、送货单等；且应注明结算周期。</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验收方案</w:t>
      </w:r>
    </w:p>
    <w:p w14:paraId="0EA7EAB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（1）送货安装前须采购人进行开箱验收，审核产品是否与投标产品的外观、颜色、参数、型号、生产日期等相符，经确认后方能入库；</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（2）验收产生争议时由采购人择优选择第三方有资质的机构进行检测，验收费用由供应商承担。</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2D81258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（1）产品生产日期要求：送货产品须为生日日期12个月内全新产品，不得发霉、受潮、变形。</w:t>
      </w:r>
    </w:p>
    <w:p w14:paraId="52A0763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质保期限：产品到院时剩余质保期不得少于总效期的3/4，效期临近的免费更换；产品属于国家规定“三包”范围的，其产品质量保证期不得低于“三包”规定；报价供应商的质量保证期承诺优于国家“三包”规定的，按供应商实际承诺执行，此承诺应当在报价文件中予以明确说明。质保期内非人为损坏免费更换；故障响应要求30分钟电话响应，1小时到达医院处置。</w:t>
      </w:r>
    </w:p>
    <w:p w14:paraId="37421BD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（3）样品管理：合同签订前供应商需提供最小独立包装样品供采购人审查是否符合招投标文件要求，履约期间样品不予退还，直至合同结束未产生争议退还给供应商。</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08C4A46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8.履约保证金</w:t>
      </w:r>
      <w:bookmarkStart w:id="7" w:name="_GoBack"/>
      <w:bookmarkEnd w:id="7"/>
    </w:p>
    <w:p w14:paraId="7B2F7F20">
      <w:pPr>
        <w:pStyle w:val="5"/>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无。</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9.违约责任</w:t>
      </w:r>
    </w:p>
    <w:p w14:paraId="7314601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未按采购人要求时限送货，每次承担500元违约金，一年内供应商未按时送货超过3次，采购方有权单方面终止合同，并要求供应商承担合同发生额30%的违约金；供应商产品质量问题，每次承担问题产品价格10倍金额的违约金，一年内产品不合格超过2次，采购方有权单方面终止合同，并要求供应商承担合同发生额30%的违约金，同时供应商承担由此产生的所有责任。因供应商及其产品原因导致采购人损失的，除上述违约责任外，同时赔偿对医院造成的直接和间接损失全额损失。合同履行期间发生争议，协商无果由重庆市璧山区人民法院裁决。</w:t>
      </w:r>
    </w:p>
    <w:p w14:paraId="02BA72DE">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10.合同终止情形</w:t>
      </w:r>
    </w:p>
    <w:p w14:paraId="77C3F21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产品出现不良事件；合同周期内供应商出现3次及以上违约送货行为；供应商违反合同单价或发现围标串标行为；供应商廉洁违纪行为；供应商主动放弃等</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在满足本项目技术和商务要求的前提下，采用最低评标价法评选。如超出投标报价、未在规定的时间内上交资料及资料不齐全的为无效报价。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12.其他要求</w:t>
      </w:r>
    </w:p>
    <w:p w14:paraId="43EC715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供应商响应文件内容有与国家现行法律法规相违背的内容，或附有采购人无法接受的条件。（9）供应商有以下情形之一的，将纳入不良行为记录，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正本一份，副本三份。</w:t>
      </w:r>
      <w:r>
        <w:rPr>
          <w:rFonts w:hint="eastAsia" w:ascii="仿宋_GB2312" w:hAnsi="宋体" w:eastAsia="仿宋_GB2312" w:cs="宋体"/>
          <w:b/>
          <w:bCs/>
          <w:color w:val="auto"/>
          <w:sz w:val="32"/>
          <w:szCs w:val="32"/>
          <w:lang w:val="zh-CN"/>
        </w:rPr>
        <w:t>文件包括：</w:t>
      </w:r>
      <w:r>
        <w:rPr>
          <w:rFonts w:hint="eastAsia" w:ascii="方正仿宋_GBK" w:hAnsi="方正仿宋_GBK" w:eastAsia="方正仿宋_GBK" w:cs="方正仿宋_GBK"/>
          <w:color w:val="auto"/>
          <w:kern w:val="0"/>
          <w:sz w:val="32"/>
          <w:szCs w:val="32"/>
          <w:lang w:val="zh-CN" w:eastAsia="zh-CN"/>
        </w:rPr>
        <w:t>（</w:t>
      </w:r>
      <w:r>
        <w:rPr>
          <w:rFonts w:hint="eastAsia" w:ascii="方正仿宋_GBK" w:hAnsi="方正仿宋_GBK" w:eastAsia="方正仿宋_GBK" w:cs="方正仿宋_GBK"/>
          <w:color w:val="auto"/>
          <w:kern w:val="0"/>
          <w:sz w:val="32"/>
          <w:szCs w:val="32"/>
          <w:lang w:val="en-US" w:eastAsia="zh-CN"/>
        </w:rPr>
        <w:t>注供应商提交的响应文件未按询价文件要求签字、盖章、份数、顺序、内容，视为无效投标）</w:t>
      </w:r>
    </w:p>
    <w:p w14:paraId="75304A0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zh-CN" w:eastAsia="zh-CN" w:bidi="ar-SA"/>
        </w:rPr>
        <w:t>1.</w:t>
      </w:r>
      <w:r>
        <w:rPr>
          <w:rFonts w:hint="eastAsia" w:ascii="仿宋_GB2312" w:eastAsia="仿宋_GB2312" w:cs="宋体"/>
          <w:kern w:val="2"/>
          <w:sz w:val="32"/>
          <w:szCs w:val="32"/>
          <w:lang w:val="en-US" w:eastAsia="zh-CN" w:bidi="ar-SA"/>
        </w:rPr>
        <w:t>目录（有页码，方便采购人查询对应资料所在位置，否则为无效响应）</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资格条件</w:t>
      </w:r>
      <w:r>
        <w:rPr>
          <w:rFonts w:hint="eastAsia" w:ascii="仿宋_GB2312" w:eastAsia="仿宋_GB2312" w:cs="宋体"/>
          <w:kern w:val="2"/>
          <w:sz w:val="32"/>
          <w:szCs w:val="32"/>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5.报价表及分项明细表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10.投标产品相关资料（如产品说明书、检验检测报告等）</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11.质保期内售后服务承诺（须及时维护保养确保产品安全运行）</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.投标廉政承诺书</w:t>
      </w:r>
    </w:p>
    <w:p w14:paraId="221A51C5">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2D15061B">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包括但不限于</w:t>
      </w:r>
      <w:r>
        <w:rPr>
          <w:rFonts w:hint="eastAsia" w:ascii="方正仿宋_GBK" w:hAnsi="方正仿宋_GBK" w:eastAsia="方正仿宋_GBK" w:cs="方正仿宋_GBK"/>
          <w:sz w:val="32"/>
          <w:szCs w:val="32"/>
          <w:lang w:val="en-US" w:eastAsia="zh-CN"/>
        </w:rPr>
        <w:t>国家现行或最新的法律法规要求必须具备的资格，供应商不能满足特定资格条件要求的不能参与投标</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center"/>
        <w:rPr>
          <w:rFonts w:ascii="微软雅黑" w:hAnsi="微软雅黑" w:eastAsia="微软雅黑" w:cs="方正小标宋_GBK"/>
          <w:b/>
          <w:bCs/>
          <w:sz w:val="32"/>
          <w:szCs w:val="32"/>
        </w:rPr>
      </w:pP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1CE8A157">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28229747"/>
      <w:bookmarkStart w:id="1" w:name="_Toc128229304"/>
      <w:bookmarkStart w:id="2" w:name="_Toc237057793"/>
      <w:bookmarkStart w:id="3" w:name="_Toc173677399"/>
      <w:bookmarkStart w:id="4" w:name="_Toc175017344"/>
      <w:bookmarkStart w:id="5" w:name="_Toc128014297"/>
      <w:bookmarkStart w:id="6" w:name="_Toc156196472"/>
    </w:p>
    <w:p w14:paraId="6EB84F7D">
      <w:pPr>
        <w:pStyle w:val="3"/>
        <w:numPr>
          <w:ilvl w:val="0"/>
          <w:numId w:val="0"/>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w:t>
      </w:r>
      <w:r>
        <w:rPr>
          <w:rFonts w:hint="eastAsia" w:ascii="仿宋_GB2312" w:hAnsi="宋体" w:eastAsia="仿宋_GB2312"/>
          <w:b/>
          <w:bCs/>
          <w:color w:val="auto"/>
          <w:sz w:val="28"/>
          <w:szCs w:val="28"/>
          <w:u w:val="single"/>
          <w:lang w:val="en-US" w:eastAsia="zh-CN"/>
        </w:rPr>
        <w:t>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9"/>
        <w:numPr>
          <w:ilvl w:val="0"/>
          <w:numId w:val="0"/>
        </w:numPr>
        <w:jc w:val="both"/>
        <w:rPr>
          <w:rFonts w:hint="default"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1．愿意按照询价采购文件中的一切要求，提供本项目的所有产品，按照预估每年用量报总价为人民币大写：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元整（附分项明细表），根据实际验收用量据实结算。</w:t>
      </w:r>
    </w:p>
    <w:p w14:paraId="3785074E">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7AAAD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8B4E7D7">
            <w:pPr>
              <w:pStyle w:val="26"/>
              <w:spacing w:line="300" w:lineRule="exact"/>
              <w:ind w:left="0"/>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7</w:t>
            </w:r>
          </w:p>
        </w:tc>
        <w:tc>
          <w:tcPr>
            <w:tcW w:w="1543" w:type="dxa"/>
            <w:noWrap w:val="0"/>
            <w:vAlign w:val="center"/>
          </w:tcPr>
          <w:p w14:paraId="3CD58E7E">
            <w:pPr>
              <w:spacing w:line="300" w:lineRule="exact"/>
              <w:rPr>
                <w:rFonts w:ascii="微软雅黑" w:hAnsi="微软雅黑" w:eastAsia="微软雅黑" w:cs="微软雅黑"/>
                <w:sz w:val="24"/>
                <w:szCs w:val="24"/>
              </w:rPr>
            </w:pPr>
          </w:p>
        </w:tc>
        <w:tc>
          <w:tcPr>
            <w:tcW w:w="1559" w:type="dxa"/>
            <w:noWrap w:val="0"/>
            <w:vAlign w:val="top"/>
          </w:tcPr>
          <w:p w14:paraId="1A2B9420">
            <w:pPr>
              <w:spacing w:line="300" w:lineRule="exact"/>
              <w:rPr>
                <w:rFonts w:ascii="微软雅黑" w:hAnsi="微软雅黑" w:eastAsia="微软雅黑" w:cs="微软雅黑"/>
                <w:sz w:val="24"/>
                <w:szCs w:val="24"/>
              </w:rPr>
            </w:pPr>
          </w:p>
        </w:tc>
        <w:tc>
          <w:tcPr>
            <w:tcW w:w="1701" w:type="dxa"/>
            <w:noWrap w:val="0"/>
            <w:vAlign w:val="top"/>
          </w:tcPr>
          <w:p w14:paraId="32E81D99">
            <w:pPr>
              <w:spacing w:line="300" w:lineRule="exact"/>
              <w:rPr>
                <w:rFonts w:ascii="微软雅黑" w:hAnsi="微软雅黑" w:eastAsia="微软雅黑" w:cs="微软雅黑"/>
                <w:sz w:val="24"/>
                <w:szCs w:val="24"/>
              </w:rPr>
            </w:pPr>
          </w:p>
        </w:tc>
        <w:tc>
          <w:tcPr>
            <w:tcW w:w="1134" w:type="dxa"/>
            <w:noWrap w:val="0"/>
            <w:vAlign w:val="center"/>
          </w:tcPr>
          <w:p w14:paraId="02B8101F">
            <w:pPr>
              <w:spacing w:line="300" w:lineRule="exact"/>
              <w:rPr>
                <w:rFonts w:ascii="微软雅黑" w:hAnsi="微软雅黑" w:eastAsia="微软雅黑" w:cs="微软雅黑"/>
                <w:sz w:val="24"/>
                <w:szCs w:val="24"/>
              </w:rPr>
            </w:pPr>
          </w:p>
        </w:tc>
        <w:tc>
          <w:tcPr>
            <w:tcW w:w="1276" w:type="dxa"/>
            <w:noWrap w:val="0"/>
            <w:vAlign w:val="top"/>
          </w:tcPr>
          <w:p w14:paraId="74B01471">
            <w:pPr>
              <w:spacing w:line="300" w:lineRule="exact"/>
              <w:rPr>
                <w:rFonts w:ascii="微软雅黑" w:hAnsi="微软雅黑" w:eastAsia="微软雅黑" w:cs="微软雅黑"/>
                <w:sz w:val="24"/>
                <w:szCs w:val="24"/>
              </w:rPr>
            </w:pPr>
          </w:p>
        </w:tc>
        <w:tc>
          <w:tcPr>
            <w:tcW w:w="1275" w:type="dxa"/>
            <w:noWrap w:val="0"/>
            <w:vAlign w:val="top"/>
          </w:tcPr>
          <w:p w14:paraId="50F87C38">
            <w:pPr>
              <w:spacing w:line="300" w:lineRule="exact"/>
              <w:rPr>
                <w:rFonts w:ascii="微软雅黑" w:hAnsi="微软雅黑" w:eastAsia="微软雅黑" w:cs="微软雅黑"/>
                <w:sz w:val="24"/>
                <w:szCs w:val="24"/>
              </w:rPr>
            </w:pPr>
          </w:p>
        </w:tc>
      </w:tr>
      <w:tr w14:paraId="28936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4CD4BC4">
            <w:pPr>
              <w:pStyle w:val="26"/>
              <w:spacing w:line="300" w:lineRule="exact"/>
              <w:ind w:left="0"/>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8</w:t>
            </w:r>
          </w:p>
        </w:tc>
        <w:tc>
          <w:tcPr>
            <w:tcW w:w="1543" w:type="dxa"/>
            <w:noWrap w:val="0"/>
            <w:vAlign w:val="center"/>
          </w:tcPr>
          <w:p w14:paraId="1183C876">
            <w:pPr>
              <w:spacing w:line="300" w:lineRule="exact"/>
              <w:rPr>
                <w:rFonts w:ascii="微软雅黑" w:hAnsi="微软雅黑" w:eastAsia="微软雅黑" w:cs="微软雅黑"/>
                <w:sz w:val="24"/>
                <w:szCs w:val="24"/>
              </w:rPr>
            </w:pPr>
          </w:p>
        </w:tc>
        <w:tc>
          <w:tcPr>
            <w:tcW w:w="1559" w:type="dxa"/>
            <w:noWrap w:val="0"/>
            <w:vAlign w:val="top"/>
          </w:tcPr>
          <w:p w14:paraId="02456968">
            <w:pPr>
              <w:spacing w:line="300" w:lineRule="exact"/>
              <w:rPr>
                <w:rFonts w:ascii="微软雅黑" w:hAnsi="微软雅黑" w:eastAsia="微软雅黑" w:cs="微软雅黑"/>
                <w:sz w:val="24"/>
                <w:szCs w:val="24"/>
              </w:rPr>
            </w:pPr>
          </w:p>
        </w:tc>
        <w:tc>
          <w:tcPr>
            <w:tcW w:w="1701" w:type="dxa"/>
            <w:noWrap w:val="0"/>
            <w:vAlign w:val="top"/>
          </w:tcPr>
          <w:p w14:paraId="5F2472F8">
            <w:pPr>
              <w:spacing w:line="300" w:lineRule="exact"/>
              <w:rPr>
                <w:rFonts w:ascii="微软雅黑" w:hAnsi="微软雅黑" w:eastAsia="微软雅黑" w:cs="微软雅黑"/>
                <w:sz w:val="24"/>
                <w:szCs w:val="24"/>
              </w:rPr>
            </w:pPr>
          </w:p>
        </w:tc>
        <w:tc>
          <w:tcPr>
            <w:tcW w:w="1134" w:type="dxa"/>
            <w:noWrap w:val="0"/>
            <w:vAlign w:val="center"/>
          </w:tcPr>
          <w:p w14:paraId="75D09CF0">
            <w:pPr>
              <w:spacing w:line="300" w:lineRule="exact"/>
              <w:rPr>
                <w:rFonts w:ascii="微软雅黑" w:hAnsi="微软雅黑" w:eastAsia="微软雅黑" w:cs="微软雅黑"/>
                <w:sz w:val="24"/>
                <w:szCs w:val="24"/>
              </w:rPr>
            </w:pPr>
          </w:p>
        </w:tc>
        <w:tc>
          <w:tcPr>
            <w:tcW w:w="1276" w:type="dxa"/>
            <w:noWrap w:val="0"/>
            <w:vAlign w:val="top"/>
          </w:tcPr>
          <w:p w14:paraId="1A53EC05">
            <w:pPr>
              <w:spacing w:line="300" w:lineRule="exact"/>
              <w:rPr>
                <w:rFonts w:ascii="微软雅黑" w:hAnsi="微软雅黑" w:eastAsia="微软雅黑" w:cs="微软雅黑"/>
                <w:sz w:val="24"/>
                <w:szCs w:val="24"/>
              </w:rPr>
            </w:pPr>
          </w:p>
        </w:tc>
        <w:tc>
          <w:tcPr>
            <w:tcW w:w="1275" w:type="dxa"/>
            <w:noWrap w:val="0"/>
            <w:vAlign w:val="top"/>
          </w:tcPr>
          <w:p w14:paraId="1B3F7ADD">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9AF541">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1"/>
        <w:ind w:firstLine="0"/>
        <w:rPr>
          <w:rFonts w:hint="eastAsia"/>
        </w:rPr>
      </w:pPr>
    </w:p>
    <w:p w14:paraId="7283B832">
      <w:pPr>
        <w:pStyle w:val="12"/>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3"/>
        <w:tblW w:w="10404"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1923"/>
        <w:gridCol w:w="1341"/>
      </w:tblGrid>
      <w:tr w14:paraId="2339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1923"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6764833F">
            <w:pPr>
              <w:spacing w:line="594" w:lineRule="exact"/>
              <w:jc w:val="center"/>
              <w:rPr>
                <w:rFonts w:hint="default"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佐证材料（页数）</w:t>
            </w:r>
          </w:p>
        </w:tc>
      </w:tr>
      <w:tr w14:paraId="4908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51ACABC9">
            <w:pPr>
              <w:spacing w:line="594" w:lineRule="exact"/>
              <w:ind w:firstLine="556" w:firstLineChars="200"/>
              <w:rPr>
                <w:rFonts w:hint="eastAsia" w:ascii="方正仿宋_GBK" w:eastAsia="方正仿宋_GBK"/>
                <w:sz w:val="30"/>
                <w:szCs w:val="30"/>
              </w:rPr>
            </w:pPr>
          </w:p>
        </w:tc>
      </w:tr>
      <w:tr w14:paraId="3E2D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2289A9B4">
            <w:pPr>
              <w:spacing w:line="594" w:lineRule="exact"/>
              <w:ind w:firstLine="556" w:firstLineChars="200"/>
              <w:rPr>
                <w:rFonts w:hint="eastAsia" w:ascii="方正仿宋_GBK" w:eastAsia="方正仿宋_GBK"/>
                <w:sz w:val="30"/>
                <w:szCs w:val="30"/>
              </w:rPr>
            </w:pPr>
          </w:p>
        </w:tc>
      </w:tr>
      <w:tr w14:paraId="720A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49799B3B">
            <w:pPr>
              <w:spacing w:line="594" w:lineRule="exact"/>
              <w:ind w:firstLine="556" w:firstLineChars="200"/>
              <w:rPr>
                <w:rFonts w:hint="eastAsia" w:ascii="方正仿宋_GBK" w:eastAsia="方正仿宋_GBK"/>
                <w:sz w:val="30"/>
                <w:szCs w:val="30"/>
              </w:rPr>
            </w:pPr>
          </w:p>
        </w:tc>
      </w:tr>
      <w:tr w14:paraId="4A00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7E121C9A">
            <w:pPr>
              <w:spacing w:line="594" w:lineRule="exact"/>
              <w:ind w:firstLine="556" w:firstLineChars="200"/>
              <w:rPr>
                <w:rFonts w:hint="eastAsia" w:ascii="方正仿宋_GBK" w:eastAsia="方正仿宋_GBK"/>
                <w:sz w:val="30"/>
                <w:szCs w:val="30"/>
              </w:rPr>
            </w:pPr>
          </w:p>
        </w:tc>
      </w:tr>
      <w:tr w14:paraId="4C8E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0DAD08DC">
            <w:pPr>
              <w:spacing w:line="594" w:lineRule="exact"/>
              <w:ind w:firstLine="556" w:firstLineChars="200"/>
              <w:rPr>
                <w:rFonts w:hint="eastAsia" w:ascii="方正仿宋_GBK" w:eastAsia="方正仿宋_GBK"/>
                <w:sz w:val="30"/>
                <w:szCs w:val="30"/>
              </w:rPr>
            </w:pPr>
          </w:p>
        </w:tc>
      </w:tr>
      <w:tr w14:paraId="5ADC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5B11D512">
            <w:pPr>
              <w:spacing w:line="594" w:lineRule="exact"/>
              <w:ind w:firstLine="556" w:firstLineChars="200"/>
              <w:rPr>
                <w:rFonts w:hint="eastAsia" w:ascii="方正仿宋_GBK" w:eastAsia="方正仿宋_GBK"/>
                <w:sz w:val="30"/>
                <w:szCs w:val="30"/>
              </w:rPr>
            </w:pPr>
          </w:p>
        </w:tc>
      </w:tr>
      <w:tr w14:paraId="3A76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1F9AD24C">
            <w:pPr>
              <w:spacing w:line="594" w:lineRule="exact"/>
              <w:ind w:firstLine="556" w:firstLineChars="200"/>
              <w:rPr>
                <w:rFonts w:hint="eastAsia" w:ascii="方正仿宋_GBK" w:eastAsia="方正仿宋_GBK"/>
                <w:sz w:val="30"/>
                <w:szCs w:val="30"/>
              </w:rPr>
            </w:pPr>
          </w:p>
        </w:tc>
      </w:tr>
      <w:tr w14:paraId="52BA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03C8CB64">
            <w:pPr>
              <w:spacing w:line="594" w:lineRule="exact"/>
              <w:ind w:firstLine="556" w:firstLineChars="200"/>
              <w:rPr>
                <w:rFonts w:hint="eastAsia" w:ascii="方正仿宋_GBK" w:eastAsia="方正仿宋_GBK"/>
                <w:sz w:val="30"/>
                <w:szCs w:val="30"/>
              </w:rPr>
            </w:pPr>
          </w:p>
        </w:tc>
      </w:tr>
      <w:tr w14:paraId="401A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1948203C">
            <w:pPr>
              <w:spacing w:line="594" w:lineRule="exact"/>
              <w:ind w:firstLine="556" w:firstLineChars="200"/>
              <w:rPr>
                <w:rFonts w:hint="eastAsia" w:ascii="方正仿宋_GBK" w:eastAsia="方正仿宋_GBK"/>
                <w:sz w:val="30"/>
                <w:szCs w:val="30"/>
              </w:rPr>
            </w:pPr>
          </w:p>
        </w:tc>
      </w:tr>
      <w:tr w14:paraId="63BF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671AC802">
            <w:pPr>
              <w:spacing w:line="594" w:lineRule="exact"/>
              <w:ind w:firstLine="556" w:firstLineChars="200"/>
              <w:rPr>
                <w:rFonts w:hint="eastAsia" w:ascii="方正仿宋_GBK" w:eastAsia="方正仿宋_GBK"/>
                <w:sz w:val="30"/>
                <w:szCs w:val="30"/>
              </w:rPr>
            </w:pPr>
          </w:p>
        </w:tc>
      </w:tr>
      <w:tr w14:paraId="2900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396BCBA3">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268CE2E4">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3"/>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05B6F9B0">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5"/>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本产品其他采购人的业绩资料（如合同或发票）。</w:t>
      </w:r>
    </w:p>
    <w:p w14:paraId="4ACD48E7">
      <w:pPr>
        <w:pStyle w:val="5"/>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0B342572">
      <w:pPr>
        <w:pStyle w:val="5"/>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其他可以证明投标人有能力完成本项目的佐证材料（如供应商、生产厂家资料等）</w:t>
      </w:r>
    </w:p>
    <w:p w14:paraId="5F9D816F">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产品相关资料（合格证、产品参数性能彩页、检验检测报告、医疗器械需提供第三方检验检测报告和注册证或备案证等。如供应商非生产厂家应提供生产厂家授权，证明产品合法来源，最迟在中选后合同签订前提交。）</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rPr>
        <w:t>质保</w:t>
      </w:r>
      <w:r>
        <w:rPr>
          <w:rFonts w:hint="eastAsia" w:ascii="方正仿宋_GBK" w:hAnsi="方正仿宋_GBK" w:eastAsia="方正仿宋_GBK" w:cs="方正仿宋_GBK"/>
          <w:b/>
          <w:bCs/>
          <w:sz w:val="32"/>
          <w:szCs w:val="32"/>
          <w:lang w:val="en-US" w:eastAsia="zh-CN"/>
        </w:rPr>
        <w:t>期内</w:t>
      </w:r>
      <w:r>
        <w:rPr>
          <w:rFonts w:hint="eastAsia" w:ascii="方正仿宋_GBK" w:hAnsi="方正仿宋_GBK" w:eastAsia="方正仿宋_GBK" w:cs="方正仿宋_GBK"/>
          <w:b/>
          <w:bCs/>
          <w:sz w:val="32"/>
          <w:szCs w:val="32"/>
        </w:rPr>
        <w:t>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投标廉政承诺书</w:t>
      </w:r>
    </w:p>
    <w:p w14:paraId="24D85696">
      <w:pPr>
        <w:pStyle w:val="5"/>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5"/>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5"/>
        <w:jc w:val="both"/>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1961A8"/>
    <w:rsid w:val="04C70F47"/>
    <w:rsid w:val="056E5276"/>
    <w:rsid w:val="06FB539B"/>
    <w:rsid w:val="07F82B6D"/>
    <w:rsid w:val="0A9506F3"/>
    <w:rsid w:val="0C872834"/>
    <w:rsid w:val="0C974041"/>
    <w:rsid w:val="0CE64C8D"/>
    <w:rsid w:val="0D5C636E"/>
    <w:rsid w:val="0E440BB0"/>
    <w:rsid w:val="0E6637FD"/>
    <w:rsid w:val="0E6753E5"/>
    <w:rsid w:val="0E9F1F75"/>
    <w:rsid w:val="0F3D73C4"/>
    <w:rsid w:val="0FAB7A71"/>
    <w:rsid w:val="0FD01451"/>
    <w:rsid w:val="10945E1E"/>
    <w:rsid w:val="122D0B62"/>
    <w:rsid w:val="133D5E0A"/>
    <w:rsid w:val="1922346A"/>
    <w:rsid w:val="19375EE1"/>
    <w:rsid w:val="1AAE2C67"/>
    <w:rsid w:val="1AF86BE0"/>
    <w:rsid w:val="1B3306B6"/>
    <w:rsid w:val="1BDE0896"/>
    <w:rsid w:val="1CF00EFC"/>
    <w:rsid w:val="1F2F00AB"/>
    <w:rsid w:val="20746E51"/>
    <w:rsid w:val="21426D4A"/>
    <w:rsid w:val="236757CC"/>
    <w:rsid w:val="23FB11F4"/>
    <w:rsid w:val="26541E80"/>
    <w:rsid w:val="29AE2A56"/>
    <w:rsid w:val="29F1586C"/>
    <w:rsid w:val="2C3529EE"/>
    <w:rsid w:val="2CC37769"/>
    <w:rsid w:val="2F2F3117"/>
    <w:rsid w:val="2FC44243"/>
    <w:rsid w:val="31092EA8"/>
    <w:rsid w:val="33FB61AD"/>
    <w:rsid w:val="342C6BC9"/>
    <w:rsid w:val="35761799"/>
    <w:rsid w:val="376E6279"/>
    <w:rsid w:val="38A14340"/>
    <w:rsid w:val="396A2364"/>
    <w:rsid w:val="3A8A6AFB"/>
    <w:rsid w:val="3B5B7766"/>
    <w:rsid w:val="3D8263F7"/>
    <w:rsid w:val="40611EDD"/>
    <w:rsid w:val="439873F8"/>
    <w:rsid w:val="44C5770F"/>
    <w:rsid w:val="44EF71C4"/>
    <w:rsid w:val="475D7492"/>
    <w:rsid w:val="482D6FF9"/>
    <w:rsid w:val="49470D20"/>
    <w:rsid w:val="496140CE"/>
    <w:rsid w:val="4AE139DB"/>
    <w:rsid w:val="4B782C5C"/>
    <w:rsid w:val="4BDB0A24"/>
    <w:rsid w:val="4C31315D"/>
    <w:rsid w:val="4F6D75ED"/>
    <w:rsid w:val="51352B6B"/>
    <w:rsid w:val="53A17F68"/>
    <w:rsid w:val="53DB6C22"/>
    <w:rsid w:val="55085A60"/>
    <w:rsid w:val="5DBD061A"/>
    <w:rsid w:val="5E932E93"/>
    <w:rsid w:val="5F304909"/>
    <w:rsid w:val="5FA4498B"/>
    <w:rsid w:val="61130716"/>
    <w:rsid w:val="61143219"/>
    <w:rsid w:val="61707CCC"/>
    <w:rsid w:val="61A6052D"/>
    <w:rsid w:val="626B6216"/>
    <w:rsid w:val="63814C5E"/>
    <w:rsid w:val="6635794E"/>
    <w:rsid w:val="67CF5844"/>
    <w:rsid w:val="69D01878"/>
    <w:rsid w:val="6A1F4430"/>
    <w:rsid w:val="6B247663"/>
    <w:rsid w:val="6D1F523E"/>
    <w:rsid w:val="6D38732A"/>
    <w:rsid w:val="6DD05A39"/>
    <w:rsid w:val="6EC6360F"/>
    <w:rsid w:val="6F9A2F0D"/>
    <w:rsid w:val="6FB940CF"/>
    <w:rsid w:val="70237F96"/>
    <w:rsid w:val="713118C3"/>
    <w:rsid w:val="71C02C3F"/>
    <w:rsid w:val="72BB5C94"/>
    <w:rsid w:val="732B3BA9"/>
    <w:rsid w:val="74D3615F"/>
    <w:rsid w:val="77991C4E"/>
    <w:rsid w:val="77FA34D6"/>
    <w:rsid w:val="78024143"/>
    <w:rsid w:val="799B64FC"/>
    <w:rsid w:val="7AF0174A"/>
    <w:rsid w:val="7BDE27F0"/>
    <w:rsid w:val="7C6F2CF1"/>
    <w:rsid w:val="7E192908"/>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6544</Words>
  <Characters>6743</Characters>
  <Lines>0</Lines>
  <Paragraphs>0</Paragraphs>
  <TotalTime>214</TotalTime>
  <ScaleCrop>false</ScaleCrop>
  <LinksUpToDate>false</LinksUpToDate>
  <CharactersWithSpaces>7456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2025-04-02T06:55:47Z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4E6D860826E94096A435A313CAD0E06D</vt:lpwstr>
  </property>
  <property fmtid="{D5CDD505-2E9C-101B-9397-08002B2CF9AE}" pid="4" name="KSOTemplateDocerSaveRecord">
    <vt:lpwstr>eyJoZGlkIjoiNzliNmRkY2YyN2FjZDQwMDgzZGM4ZDZkNTA3MTFmNGMiLCJ1c2VySWQiOiIxNjE2MTQ1MTM5In0=</vt:lpwstr>
  </property>
</Properties>
</file>