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7322F5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项目名称：空调净化系统过滤器</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项目编号：BSRMYY-YNCG-2025-06009</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2128"/>
        <w:gridCol w:w="2331"/>
        <w:gridCol w:w="2394"/>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10"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8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合同期限（年）</w:t>
            </w:r>
          </w:p>
        </w:tc>
        <w:tc>
          <w:tcPr>
            <w:tcW w:w="1183" w:type="pct"/>
            <w:vAlign w:val="center"/>
          </w:tcPr>
          <w:p w14:paraId="2330970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w:t>
            </w:r>
          </w:p>
          <w:p w14:paraId="774A3BF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c>
          <w:tcPr>
            <w:tcW w:w="1215"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备注</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10"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空调净化系统过滤器</w:t>
            </w:r>
          </w:p>
        </w:tc>
        <w:tc>
          <w:tcPr>
            <w:tcW w:w="108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w:t>
            </w:r>
          </w:p>
        </w:tc>
        <w:tc>
          <w:tcPr>
            <w:tcW w:w="1183"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4"/>
                <w:szCs w:val="24"/>
                <w:highlight w:val="none"/>
                <w:lang w:val="en-US" w:eastAsia="zh-CN" w:bidi="ar-SA"/>
              </w:rPr>
              <w:t>35259</w:t>
            </w:r>
          </w:p>
        </w:tc>
        <w:tc>
          <w:tcPr>
            <w:tcW w:w="1215" w:type="pct"/>
            <w:vAlign w:val="center"/>
          </w:tcPr>
          <w:p w14:paraId="508B7BB5">
            <w:pPr>
              <w:pStyle w:val="26"/>
              <w:numPr>
                <w:ilvl w:val="0"/>
                <w:numId w:val="0"/>
              </w:numP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年预估用量不做采购承诺，合同期限3年以实际验收用量据实结算</w:t>
            </w:r>
          </w:p>
        </w:tc>
      </w:tr>
    </w:tbl>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10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7"/>
        <w:gridCol w:w="1337"/>
        <w:gridCol w:w="1950"/>
        <w:gridCol w:w="2792"/>
        <w:gridCol w:w="883"/>
        <w:gridCol w:w="1600"/>
      </w:tblGrid>
      <w:tr w14:paraId="3E21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2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推荐品牌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E5F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级别</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0A8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型号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F5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数量（个）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D3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单价限价（元）</w:t>
            </w:r>
          </w:p>
        </w:tc>
      </w:tr>
      <w:tr w14:paraId="2468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499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D7B494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1D57A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44F7D7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46E92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AE699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空调净化系统过滤器</w:t>
            </w:r>
          </w:p>
          <w:p w14:paraId="4084357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60CBA2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68CD939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67B2C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075537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21EB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C18E72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9D1EC9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5D8056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4AA7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C98E50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71806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40125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368D0D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空调净化系统过滤器</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1156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1644FF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F186D7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FDE1DF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29CDF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454BC32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AAF/美埃/宝源</w:t>
            </w:r>
          </w:p>
          <w:p w14:paraId="2CB765A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6A3429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A41BA8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0E2DB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7A884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E0C7F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4092570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62BF0B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962B5F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64FD7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5D413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548177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976495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2CDC0B1">
            <w:pPr>
              <w:pageBreakBefore w:val="0"/>
              <w:widowControl/>
              <w:kinsoku/>
              <w:wordWrap/>
              <w:overflowPunct/>
              <w:topLinePunct w:val="0"/>
              <w:autoSpaceDE/>
              <w:autoSpaceDN/>
              <w:bidi w:val="0"/>
              <w:adjustRightInd/>
              <w:snapToGrid/>
              <w:spacing w:line="240" w:lineRule="auto"/>
              <w:ind w:firstLine="0" w:firstLineChars="0"/>
              <w:jc w:val="both"/>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AAF/美埃/宝源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CD23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初效过滤器（铝合金边框）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EF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C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78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110</w:t>
            </w:r>
          </w:p>
        </w:tc>
      </w:tr>
      <w:tr w14:paraId="56A0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594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C369">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589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17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72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DC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105</w:t>
            </w:r>
          </w:p>
        </w:tc>
      </w:tr>
      <w:tr w14:paraId="5814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9DA6">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E8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D93F">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F8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W490*H490*D46-G4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6DE">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F55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100</w:t>
            </w:r>
          </w:p>
        </w:tc>
      </w:tr>
      <w:tr w14:paraId="18D5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3F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30B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B4E5">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490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9B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EB0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80</w:t>
            </w:r>
          </w:p>
        </w:tc>
      </w:tr>
      <w:tr w14:paraId="3452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2DB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FAE3">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EEE2">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F2F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8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C44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w:t>
            </w:r>
          </w:p>
        </w:tc>
      </w:tr>
      <w:tr w14:paraId="0DAC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99C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6C58">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0477">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FC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4BE">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0A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210</w:t>
            </w:r>
          </w:p>
        </w:tc>
      </w:tr>
      <w:tr w14:paraId="339F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85F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056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839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中效过滤器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4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00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F3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135</w:t>
            </w:r>
          </w:p>
        </w:tc>
      </w:tr>
      <w:tr w14:paraId="2C07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868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CBBB">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54C">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17F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30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929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130</w:t>
            </w:r>
          </w:p>
        </w:tc>
      </w:tr>
      <w:tr w14:paraId="68ED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B0D">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866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F4B7">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D0A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W490*H490*D381-F8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3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680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125</w:t>
            </w:r>
          </w:p>
        </w:tc>
      </w:tr>
      <w:tr w14:paraId="4DB6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1E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DDE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C3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96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E00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79D9">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w:t>
            </w:r>
          </w:p>
        </w:tc>
      </w:tr>
      <w:tr w14:paraId="0C61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3FF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8067">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252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52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W592*H592*D534-F8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699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8B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160</w:t>
            </w:r>
          </w:p>
        </w:tc>
      </w:tr>
      <w:tr w14:paraId="1FD5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5E3">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C649">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FF8F">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D94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W592*H490*D534-F8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36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A1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155</w:t>
            </w:r>
          </w:p>
        </w:tc>
      </w:tr>
      <w:tr w14:paraId="39E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492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0CDD">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3CF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亚高效过滤器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73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BD1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AB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800</w:t>
            </w:r>
          </w:p>
        </w:tc>
      </w:tr>
      <w:tr w14:paraId="1728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AAE2">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69EE">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6F9C">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092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1E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56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750</w:t>
            </w:r>
          </w:p>
        </w:tc>
      </w:tr>
      <w:tr w14:paraId="23B3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14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430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39FD">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F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56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AA7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530</w:t>
            </w:r>
          </w:p>
        </w:tc>
      </w:tr>
      <w:tr w14:paraId="161B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ED2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95E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394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B2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W350*H575*D46-E10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AD6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B2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360</w:t>
            </w:r>
          </w:p>
        </w:tc>
      </w:tr>
      <w:tr w14:paraId="0121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0F0F">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A81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FD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20B">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W565*H860*D46-E10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8B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5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518</w:t>
            </w:r>
          </w:p>
        </w:tc>
      </w:tr>
      <w:tr w14:paraId="5BD6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3D44">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BA4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3DE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活性炭过滤器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1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F7A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36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100</w:t>
            </w:r>
          </w:p>
        </w:tc>
      </w:tr>
      <w:tr w14:paraId="77C8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586">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FA5A">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D7C1">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E2B">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8CC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5E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210</w:t>
            </w:r>
          </w:p>
        </w:tc>
      </w:tr>
      <w:tr w14:paraId="23E4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47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699D">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53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高效过滤器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CF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6BB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F63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400</w:t>
            </w:r>
          </w:p>
        </w:tc>
      </w:tr>
      <w:tr w14:paraId="1E2B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8F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0611">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9AE2">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19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474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82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580</w:t>
            </w:r>
          </w:p>
        </w:tc>
      </w:tr>
      <w:tr w14:paraId="4922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C11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9CB7">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F97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B53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320*320*90-H13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BF7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53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420</w:t>
            </w:r>
          </w:p>
        </w:tc>
      </w:tr>
      <w:tr w14:paraId="51EA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284D">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B96B">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791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A09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484*484*90-H13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AEF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848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w:t>
            </w:r>
          </w:p>
        </w:tc>
      </w:tr>
      <w:tr w14:paraId="0B7B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D4C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52B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F721">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1D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320*320*220-H13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DA7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66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310</w:t>
            </w:r>
          </w:p>
        </w:tc>
      </w:tr>
      <w:tr w14:paraId="5911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7F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F7811">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4AA3">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FB9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484*484*220-H13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074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6D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520</w:t>
            </w:r>
          </w:p>
        </w:tc>
      </w:tr>
      <w:tr w14:paraId="7B56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A902">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A35A">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55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713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610*610*70-H13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0C7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6A29">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680</w:t>
            </w:r>
          </w:p>
        </w:tc>
      </w:tr>
      <w:tr w14:paraId="7833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28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AAF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7EA3">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B4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610*910*70-H13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817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A81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950</w:t>
            </w:r>
          </w:p>
        </w:tc>
      </w:tr>
      <w:tr w14:paraId="2F20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5994">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195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144">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D0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305*610*292-H13（V型）</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09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DCF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750</w:t>
            </w:r>
          </w:p>
        </w:tc>
      </w:tr>
      <w:tr w14:paraId="5EA2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306">
            <w:pPr>
              <w:keepNext w:val="0"/>
              <w:keepLines w:val="0"/>
              <w:widowControl/>
              <w:suppressLineNumbers w:val="0"/>
              <w:jc w:val="right"/>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按年预估用量合计总价35259元</w:t>
            </w:r>
          </w:p>
        </w:tc>
      </w:tr>
    </w:tbl>
    <w:p w14:paraId="0FD020D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特定资格条件：</w:t>
      </w:r>
    </w:p>
    <w:p w14:paraId="74C5816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提供2024年至今2份类似项目的合同及验收记录。</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42C764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本项目分别对过滤器按照预估用量报送总价及对各型号过滤器明细报</w:t>
      </w:r>
      <w:r>
        <w:rPr>
          <w:rFonts w:hint="eastAsia" w:ascii="方正仿宋_GBK" w:hAnsi="方正仿宋_GBK" w:eastAsia="方正仿宋_GBK" w:cs="方正仿宋_GBK"/>
          <w:b w:val="0"/>
          <w:bCs w:val="0"/>
          <w:color w:val="auto"/>
          <w:kern w:val="0"/>
          <w:sz w:val="32"/>
          <w:szCs w:val="32"/>
          <w:highlight w:val="none"/>
          <w:lang w:val="en-US" w:eastAsia="zh-CN"/>
        </w:rPr>
        <w:t>价，报价包括但不限于新过滤器购买安装、旧过滤器拆除及规范处置、运输装卸、质保期维护保养费、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中选后，一般情况接采购人通知后30天完成产品安装调试，特殊情况最长不得超过45天完成。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验收合格后据实结算；付款时供应商提供发票、验收单、送货单等；每年结算一次。</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w:t>
      </w:r>
      <w:r>
        <w:rPr>
          <w:rFonts w:hint="eastAsia" w:ascii="方正仿宋_GBK" w:hAnsi="方正仿宋_GBK" w:eastAsia="方正仿宋_GBK" w:cs="方正仿宋_GBK"/>
          <w:color w:val="auto"/>
          <w:kern w:val="0"/>
          <w:sz w:val="32"/>
          <w:szCs w:val="32"/>
          <w:highlight w:val="none"/>
          <w:lang w:val="en-US" w:eastAsia="zh-CN"/>
        </w:rPr>
        <w:t>安装调试后由供应商现场使用专业仪器对尘埃粒子等进行检测（针对初效过滤器、中效过滤器、亚高效过滤器、活性炭过滤器）或由具有资质的第三方专业公司进行检测（针对高效过滤器），室内洁净度达到医院洁净手术部建筑技术规范标准GB 50333-2013（PCR实验室按万级手术室标准）才作为最终验收。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（1）生产日期要求：送货产品须为生产日期三个月内的全新产品。</w:t>
      </w:r>
    </w:p>
    <w:p w14:paraId="32C720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（2）质保期限：</w:t>
      </w:r>
      <w:r>
        <w:rPr>
          <w:rFonts w:hint="default" w:ascii="方正仿宋_GBK" w:hAnsi="方正仿宋_GBK" w:eastAsia="方正仿宋_GBK" w:cs="方正仿宋_GBK"/>
          <w:color w:val="auto"/>
          <w:kern w:val="0"/>
          <w:sz w:val="32"/>
          <w:szCs w:val="32"/>
          <w:highlight w:val="none"/>
          <w:lang w:val="en-US" w:eastAsia="zh-CN"/>
        </w:rPr>
        <w:t>产品质保</w:t>
      </w:r>
      <w:r>
        <w:rPr>
          <w:rFonts w:hint="eastAsia" w:ascii="方正仿宋_GBK" w:hAnsi="方正仿宋_GBK" w:eastAsia="方正仿宋_GBK" w:cs="方正仿宋_GBK"/>
          <w:color w:val="auto"/>
          <w:kern w:val="0"/>
          <w:sz w:val="32"/>
          <w:szCs w:val="32"/>
          <w:highlight w:val="none"/>
          <w:lang w:val="en-US" w:eastAsia="zh-CN"/>
        </w:rPr>
        <w:t>期</w:t>
      </w:r>
      <w:r>
        <w:rPr>
          <w:rFonts w:hint="default" w:ascii="方正仿宋_GBK" w:hAnsi="方正仿宋_GBK" w:eastAsia="方正仿宋_GBK" w:cs="方正仿宋_GBK"/>
          <w:color w:val="auto"/>
          <w:kern w:val="0"/>
          <w:sz w:val="32"/>
          <w:szCs w:val="32"/>
          <w:highlight w:val="none"/>
          <w:lang w:val="en-US" w:eastAsia="zh-CN"/>
        </w:rPr>
        <w:t>不少于1年</w:t>
      </w:r>
      <w:r>
        <w:rPr>
          <w:rFonts w:hint="eastAsia" w:ascii="方正仿宋_GBK" w:hAnsi="方正仿宋_GBK" w:eastAsia="方正仿宋_GBK" w:cs="方正仿宋_GBK"/>
          <w:color w:val="auto"/>
          <w:kern w:val="0"/>
          <w:sz w:val="32"/>
          <w:szCs w:val="32"/>
          <w:highlight w:val="none"/>
          <w:lang w:val="en-US" w:eastAsia="zh-CN"/>
        </w:rPr>
        <w:t>，</w:t>
      </w:r>
      <w:r>
        <w:rPr>
          <w:rFonts w:hint="default" w:ascii="方正仿宋_GBK" w:hAnsi="方正仿宋_GBK" w:eastAsia="方正仿宋_GBK" w:cs="方正仿宋_GBK"/>
          <w:color w:val="auto"/>
          <w:kern w:val="0"/>
          <w:sz w:val="32"/>
          <w:szCs w:val="32"/>
          <w:highlight w:val="none"/>
          <w:lang w:val="en-US" w:eastAsia="zh-CN"/>
        </w:rPr>
        <w:t>质保期内非</w:t>
      </w:r>
      <w:r>
        <w:rPr>
          <w:rFonts w:hint="eastAsia" w:ascii="方正仿宋_GBK" w:hAnsi="方正仿宋_GBK" w:eastAsia="方正仿宋_GBK" w:cs="方正仿宋_GBK"/>
          <w:color w:val="auto"/>
          <w:kern w:val="0"/>
          <w:sz w:val="32"/>
          <w:szCs w:val="32"/>
          <w:highlight w:val="none"/>
          <w:lang w:val="en-US" w:eastAsia="zh-CN"/>
        </w:rPr>
        <w:t>人</w:t>
      </w:r>
      <w:r>
        <w:rPr>
          <w:rFonts w:hint="default" w:ascii="方正仿宋_GBK" w:hAnsi="方正仿宋_GBK" w:eastAsia="方正仿宋_GBK" w:cs="方正仿宋_GBK"/>
          <w:color w:val="auto"/>
          <w:kern w:val="0"/>
          <w:sz w:val="32"/>
          <w:szCs w:val="32"/>
          <w:highlight w:val="none"/>
          <w:lang w:val="en-US" w:eastAsia="zh-CN"/>
        </w:rPr>
        <w:t>为损坏免费更换</w:t>
      </w:r>
      <w:r>
        <w:rPr>
          <w:rFonts w:hint="eastAsia" w:ascii="方正仿宋_GBK" w:hAnsi="方正仿宋_GBK" w:eastAsia="方正仿宋_GBK" w:cs="方正仿宋_GBK"/>
          <w:color w:val="auto"/>
          <w:kern w:val="0"/>
          <w:sz w:val="32"/>
          <w:szCs w:val="32"/>
          <w:highlight w:val="none"/>
          <w:lang w:val="en-US" w:eastAsia="zh-CN"/>
        </w:rPr>
        <w:t>。</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项目位置涉及多场地（包括PCR实验室等），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200元违约金；合同期限内供应商出现2次及以上违约送货行为，包括延迟交货、数量短缺或未按约定方式配送等，采购人有权单方面终止合同，并要求供应商承担合同发生额30%的违约金；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73378A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13.</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5E146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提供2024年至今2份类似项目的合同及验收记录。</w:t>
      </w:r>
    </w:p>
    <w:p w14:paraId="163663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75017344"/>
      <w:bookmarkStart w:id="2" w:name="_Toc128229747"/>
      <w:bookmarkStart w:id="3" w:name="_Toc128014297"/>
      <w:bookmarkStart w:id="4" w:name="_Toc173677399"/>
      <w:bookmarkStart w:id="5" w:name="_Toc128229304"/>
      <w:bookmarkStart w:id="6" w:name="_Toc156196472"/>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10"/>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w:t>
      </w:r>
      <w:r>
        <w:rPr>
          <w:rFonts w:hint="eastAsia" w:ascii="方正仿宋_GBK" w:hAnsi="方正仿宋_GBK" w:eastAsia="方正仿宋_GBK" w:cs="方正仿宋_GBK"/>
          <w:color w:val="auto"/>
          <w:sz w:val="32"/>
          <w:szCs w:val="32"/>
          <w:highlight w:val="none"/>
          <w:lang w:val="en-US" w:eastAsia="zh-CN"/>
        </w:rPr>
        <w:t>过滤器预估用量报总价为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3B421839">
      <w:pPr>
        <w:pStyle w:val="10"/>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943A31A">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4F410FA8">
      <w:pPr>
        <w:spacing w:line="594" w:lineRule="exact"/>
        <w:jc w:val="both"/>
        <w:rPr>
          <w:rFonts w:hint="eastAsia" w:ascii="微软雅黑" w:hAnsi="微软雅黑" w:eastAsia="微软雅黑"/>
          <w:b/>
          <w:bCs/>
          <w:sz w:val="32"/>
          <w:szCs w:val="32"/>
          <w:highlight w:val="none"/>
        </w:rPr>
      </w:pPr>
    </w:p>
    <w:p w14:paraId="6B766A44">
      <w:pPr>
        <w:spacing w:line="594" w:lineRule="exact"/>
        <w:jc w:val="both"/>
        <w:rPr>
          <w:rFonts w:hint="eastAsia" w:ascii="微软雅黑" w:hAnsi="微软雅黑" w:eastAsia="微软雅黑"/>
          <w:b/>
          <w:bCs/>
          <w:sz w:val="32"/>
          <w:szCs w:val="32"/>
          <w:highlight w:val="none"/>
        </w:rPr>
      </w:pPr>
    </w:p>
    <w:p w14:paraId="58610740">
      <w:pPr>
        <w:spacing w:line="594" w:lineRule="exact"/>
        <w:jc w:val="center"/>
        <w:rPr>
          <w:rFonts w:hint="eastAsia" w:ascii="微软雅黑" w:hAnsi="微软雅黑" w:eastAsia="微软雅黑"/>
          <w:b w:val="0"/>
          <w:bCs w:val="0"/>
          <w:sz w:val="32"/>
          <w:szCs w:val="32"/>
          <w:highlight w:val="none"/>
          <w:lang w:eastAsia="zh-CN"/>
        </w:rPr>
      </w:pPr>
      <w:r>
        <w:rPr>
          <w:rFonts w:hint="eastAsia" w:ascii="微软雅黑" w:hAnsi="微软雅黑" w:eastAsia="微软雅黑"/>
          <w:b w:val="0"/>
          <w:bCs w:val="0"/>
          <w:sz w:val="32"/>
          <w:szCs w:val="32"/>
          <w:highlight w:val="none"/>
          <w:lang w:eastAsia="zh-CN"/>
        </w:rPr>
        <w:t>报价明细表</w:t>
      </w:r>
    </w:p>
    <w:tbl>
      <w:tblPr>
        <w:tblStyle w:val="14"/>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680"/>
        <w:gridCol w:w="3015"/>
        <w:gridCol w:w="1377"/>
        <w:gridCol w:w="1401"/>
      </w:tblGrid>
      <w:tr w14:paraId="5FE8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6A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8C0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bookmarkStart w:id="7" w:name="_GoBack"/>
            <w:bookmarkEnd w:id="7"/>
            <w:r>
              <w:rPr>
                <w:rFonts w:hint="eastAsia" w:ascii="方正仿宋_GBK" w:hAnsi="方正仿宋_GBK" w:eastAsia="方正仿宋_GBK" w:cs="方正仿宋_GBK"/>
                <w:b/>
                <w:bCs/>
                <w:kern w:val="0"/>
                <w:sz w:val="24"/>
                <w:szCs w:val="24"/>
                <w:highlight w:val="none"/>
                <w:lang w:val="en-US" w:eastAsia="zh-CN"/>
              </w:rPr>
              <w:t>品牌</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9D6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6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0C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投标报价（元）</w:t>
            </w:r>
          </w:p>
        </w:tc>
      </w:tr>
      <w:tr w14:paraId="2AD6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6EBB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初效过滤器（铝合金边框）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06B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E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5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03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9E6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CDA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D2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3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C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91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310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089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E1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EDB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W490*H490*D46-G4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95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9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D3D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B3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E3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5D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89E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10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F21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83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8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21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77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30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665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5C6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C0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6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C6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F6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89D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98B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中效过滤器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7B0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0E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DCB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355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9D4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D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DCC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59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64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CA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28F8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7E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C0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2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W490*H490*D381-F8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2AF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92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577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C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B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05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FA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D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5A3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F0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32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10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W592*H592*D534-F8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A6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0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59E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77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858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BD7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W592*H490*D534-F8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F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0B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1A9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4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亚高效过滤器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E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FD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4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56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0DA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511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2E0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2F4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2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86D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46B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36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05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FE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DB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41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670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B3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161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78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W350*H575*D46-E10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B5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26F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0833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F0E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8E9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94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W565*H860*D46-E10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52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F8E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D0A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DB6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活性炭过滤器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7E7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F5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3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BA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4C5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06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35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716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93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63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BA8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8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高效过滤器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A9E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EC9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45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1B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005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66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8D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25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B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CAF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8E4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4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2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410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320*320*90-H13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C87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E0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2355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8D7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C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E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484*484*90-H13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5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7A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67A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316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F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C1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320*320*220-H13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55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E88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E4F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4A4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9D3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F91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484*484*220-H13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9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0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0B4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573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B2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F9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610*610*70-H13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22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41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E77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7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F61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16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610*910*70-H13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9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78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621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C6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90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F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305*610*292-H13（V型）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48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B15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bl>
    <w:p w14:paraId="245CA7F5">
      <w:pPr>
        <w:spacing w:line="594" w:lineRule="exact"/>
        <w:jc w:val="both"/>
        <w:rPr>
          <w:rFonts w:hint="eastAsia" w:ascii="微软雅黑" w:hAnsi="微软雅黑" w:eastAsia="微软雅黑"/>
          <w:b/>
          <w:bCs/>
          <w:sz w:val="32"/>
          <w:szCs w:val="32"/>
          <w:highlight w:val="none"/>
          <w:lang w:eastAsia="zh-CN"/>
        </w:rPr>
      </w:pPr>
    </w:p>
    <w:p w14:paraId="18685C7D">
      <w:pPr>
        <w:spacing w:line="594" w:lineRule="exact"/>
        <w:jc w:val="both"/>
        <w:rPr>
          <w:rFonts w:hint="eastAsia" w:ascii="微软雅黑" w:hAnsi="微软雅黑" w:eastAsia="微软雅黑"/>
          <w:b/>
          <w:bCs/>
          <w:sz w:val="32"/>
          <w:szCs w:val="32"/>
          <w:highlight w:val="none"/>
        </w:rPr>
      </w:pPr>
    </w:p>
    <w:p w14:paraId="2305C5CD">
      <w:pPr>
        <w:spacing w:line="594" w:lineRule="exact"/>
        <w:jc w:val="both"/>
        <w:rPr>
          <w:rFonts w:hint="eastAsia" w:ascii="微软雅黑" w:hAnsi="微软雅黑" w:eastAsia="微软雅黑"/>
          <w:b/>
          <w:bCs/>
          <w:sz w:val="32"/>
          <w:szCs w:val="32"/>
          <w:highlight w:val="none"/>
        </w:rPr>
      </w:pPr>
    </w:p>
    <w:p w14:paraId="256F4D90">
      <w:pPr>
        <w:spacing w:line="594" w:lineRule="exact"/>
        <w:jc w:val="both"/>
        <w:rPr>
          <w:rFonts w:hint="eastAsia" w:ascii="微软雅黑" w:hAnsi="微软雅黑" w:eastAsia="微软雅黑"/>
          <w:b/>
          <w:bCs/>
          <w:sz w:val="32"/>
          <w:szCs w:val="32"/>
          <w:highlight w:val="none"/>
        </w:rPr>
      </w:pPr>
    </w:p>
    <w:p w14:paraId="716D77D1">
      <w:pPr>
        <w:spacing w:line="594" w:lineRule="exact"/>
        <w:jc w:val="both"/>
        <w:rPr>
          <w:rFonts w:hint="eastAsia" w:ascii="微软雅黑" w:hAnsi="微软雅黑" w:eastAsia="微软雅黑"/>
          <w:b/>
          <w:bCs/>
          <w:sz w:val="32"/>
          <w:szCs w:val="32"/>
          <w:highlight w:val="none"/>
        </w:rPr>
      </w:pPr>
    </w:p>
    <w:p w14:paraId="25A32E58">
      <w:pPr>
        <w:spacing w:line="594" w:lineRule="exact"/>
        <w:jc w:val="both"/>
        <w:rPr>
          <w:rFonts w:hint="eastAsia" w:ascii="微软雅黑" w:hAnsi="微软雅黑" w:eastAsia="微软雅黑"/>
          <w:b/>
          <w:bCs/>
          <w:sz w:val="32"/>
          <w:szCs w:val="32"/>
          <w:highlight w:val="none"/>
        </w:rPr>
      </w:pPr>
    </w:p>
    <w:p w14:paraId="4A7C58F0">
      <w:pPr>
        <w:spacing w:line="594" w:lineRule="exact"/>
        <w:jc w:val="both"/>
        <w:rPr>
          <w:rFonts w:hint="eastAsia" w:ascii="微软雅黑" w:hAnsi="微软雅黑" w:eastAsia="微软雅黑"/>
          <w:b/>
          <w:bCs/>
          <w:sz w:val="32"/>
          <w:szCs w:val="32"/>
          <w:highlight w:val="none"/>
        </w:rPr>
      </w:pPr>
    </w:p>
    <w:p w14:paraId="74839EE3">
      <w:pPr>
        <w:spacing w:line="594" w:lineRule="exact"/>
        <w:jc w:val="both"/>
        <w:rPr>
          <w:rFonts w:hint="eastAsia" w:ascii="微软雅黑" w:hAnsi="微软雅黑" w:eastAsia="微软雅黑"/>
          <w:b/>
          <w:bCs/>
          <w:sz w:val="32"/>
          <w:szCs w:val="32"/>
          <w:highlight w:val="none"/>
        </w:rPr>
      </w:pPr>
    </w:p>
    <w:p w14:paraId="789F5791">
      <w:pPr>
        <w:spacing w:line="594" w:lineRule="exact"/>
        <w:jc w:val="both"/>
        <w:rPr>
          <w:rFonts w:hint="eastAsia" w:ascii="微软雅黑" w:hAnsi="微软雅黑" w:eastAsia="微软雅黑"/>
          <w:b/>
          <w:bCs/>
          <w:sz w:val="32"/>
          <w:szCs w:val="32"/>
          <w:highlight w:val="none"/>
        </w:rPr>
      </w:pPr>
    </w:p>
    <w:p w14:paraId="60402811">
      <w:pPr>
        <w:spacing w:line="594" w:lineRule="exact"/>
        <w:jc w:val="both"/>
        <w:rPr>
          <w:rFonts w:hint="eastAsia" w:ascii="微软雅黑" w:hAnsi="微软雅黑" w:eastAsia="微软雅黑"/>
          <w:b/>
          <w:bCs/>
          <w:sz w:val="32"/>
          <w:szCs w:val="32"/>
          <w:highlight w:val="none"/>
        </w:rPr>
      </w:pPr>
    </w:p>
    <w:p w14:paraId="55FACC90">
      <w:pPr>
        <w:spacing w:line="594" w:lineRule="exact"/>
        <w:jc w:val="both"/>
        <w:rPr>
          <w:rFonts w:hint="eastAsia" w:ascii="微软雅黑" w:hAnsi="微软雅黑" w:eastAsia="微软雅黑"/>
          <w:b/>
          <w:bCs/>
          <w:sz w:val="32"/>
          <w:szCs w:val="32"/>
          <w:highlight w:val="none"/>
        </w:rPr>
      </w:pP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如产品说明书等</w:t>
      </w:r>
      <w:r>
        <w:rPr>
          <w:rFonts w:hint="eastAsia" w:ascii="仿宋_GB2312" w:eastAsia="仿宋_GB2312" w:cs="宋体"/>
          <w:color w:val="auto"/>
          <w:sz w:val="32"/>
          <w:szCs w:val="32"/>
          <w:highlight w:val="none"/>
          <w:lang w:val="en-US" w:eastAsia="zh-CN"/>
        </w:rPr>
        <w:t>）</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5B9C5BCB">
      <w:pPr>
        <w:rPr>
          <w:rFonts w:hint="eastAsia" w:ascii="仿宋_GB2312" w:eastAsia="仿宋_GB2312" w:cs="宋体"/>
          <w:color w:val="auto"/>
          <w:sz w:val="32"/>
          <w:szCs w:val="32"/>
          <w:highlight w:val="none"/>
          <w:lang w:val="en-US" w:eastAsia="zh-CN"/>
        </w:rPr>
      </w:pPr>
    </w:p>
    <w:p w14:paraId="625ACC0E">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6B7982B0">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FE1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A7113D6"/>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9AE2A56"/>
    <w:rsid w:val="2C3529EE"/>
    <w:rsid w:val="2CCA628B"/>
    <w:rsid w:val="2E7836CB"/>
    <w:rsid w:val="2F2F3117"/>
    <w:rsid w:val="2FC44243"/>
    <w:rsid w:val="31092EA8"/>
    <w:rsid w:val="31B12793"/>
    <w:rsid w:val="33FB61AD"/>
    <w:rsid w:val="342C6BC9"/>
    <w:rsid w:val="35761799"/>
    <w:rsid w:val="359B4383"/>
    <w:rsid w:val="376E6279"/>
    <w:rsid w:val="381B22F3"/>
    <w:rsid w:val="38A14340"/>
    <w:rsid w:val="396A2364"/>
    <w:rsid w:val="3A4D6DD9"/>
    <w:rsid w:val="3A6A181A"/>
    <w:rsid w:val="3A800389"/>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013DFD"/>
    <w:rsid w:val="59343196"/>
    <w:rsid w:val="599E0097"/>
    <w:rsid w:val="5ADB7D78"/>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5769</Words>
  <Characters>6865</Characters>
  <Lines>0</Lines>
  <Paragraphs>0</Paragraphs>
  <TotalTime>23</TotalTime>
  <ScaleCrop>false</ScaleCrop>
  <LinksUpToDate>false</LinksUpToDate>
  <CharactersWithSpaces>7357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2025-06-18T01:05:07Z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