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bookmarkStart w:id="7" w:name="_GoBack"/>
      <w:bookmarkEnd w:id="7"/>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项目名称：血液内科窗帘（第二次）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项目编号：BSRMYY-YNCG-2025-10012</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13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2"/>
        <w:gridCol w:w="2564"/>
        <w:gridCol w:w="1186"/>
        <w:gridCol w:w="941"/>
        <w:gridCol w:w="2339"/>
        <w:gridCol w:w="2169"/>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266"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585"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464"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55"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71" w:type="pct"/>
            <w:vAlign w:val="center"/>
          </w:tcPr>
          <w:p w14:paraId="0566CAA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总价合计（元）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266"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窗帘</w:t>
            </w:r>
          </w:p>
        </w:tc>
        <w:tc>
          <w:tcPr>
            <w:tcW w:w="585"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55.05</w:t>
            </w:r>
          </w:p>
        </w:tc>
        <w:tc>
          <w:tcPr>
            <w:tcW w:w="464"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米</w:t>
            </w:r>
          </w:p>
        </w:tc>
        <w:tc>
          <w:tcPr>
            <w:tcW w:w="1155"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66</w:t>
            </w:r>
          </w:p>
        </w:tc>
        <w:tc>
          <w:tcPr>
            <w:tcW w:w="1071" w:type="pct"/>
            <w:vMerge w:val="restart"/>
            <w:vAlign w:val="center"/>
          </w:tcPr>
          <w:p w14:paraId="6B7FFC3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29891.32</w:t>
            </w:r>
          </w:p>
        </w:tc>
      </w:tr>
      <w:tr w14:paraId="796C4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6342D84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266" w:type="pct"/>
            <w:vAlign w:val="center"/>
          </w:tcPr>
          <w:p w14:paraId="0FB42CC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布带</w:t>
            </w:r>
          </w:p>
        </w:tc>
        <w:tc>
          <w:tcPr>
            <w:tcW w:w="585" w:type="pct"/>
            <w:vAlign w:val="center"/>
          </w:tcPr>
          <w:p w14:paraId="25FCF1C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375.51</w:t>
            </w:r>
          </w:p>
        </w:tc>
        <w:tc>
          <w:tcPr>
            <w:tcW w:w="464" w:type="pct"/>
            <w:vAlign w:val="center"/>
          </w:tcPr>
          <w:p w14:paraId="39898F4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米</w:t>
            </w:r>
          </w:p>
        </w:tc>
        <w:tc>
          <w:tcPr>
            <w:tcW w:w="1155" w:type="pct"/>
            <w:vAlign w:val="center"/>
          </w:tcPr>
          <w:p w14:paraId="14022A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w:t>
            </w:r>
          </w:p>
        </w:tc>
        <w:tc>
          <w:tcPr>
            <w:tcW w:w="1071" w:type="pct"/>
            <w:vMerge w:val="continue"/>
            <w:vAlign w:val="center"/>
          </w:tcPr>
          <w:p w14:paraId="141CB08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624E5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4C7256D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266" w:type="pct"/>
            <w:vAlign w:val="center"/>
          </w:tcPr>
          <w:p w14:paraId="520950C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隔帘</w:t>
            </w:r>
          </w:p>
        </w:tc>
        <w:tc>
          <w:tcPr>
            <w:tcW w:w="585" w:type="pct"/>
            <w:vAlign w:val="center"/>
          </w:tcPr>
          <w:p w14:paraId="4CB4F12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317.16</w:t>
            </w:r>
          </w:p>
        </w:tc>
        <w:tc>
          <w:tcPr>
            <w:tcW w:w="464" w:type="pct"/>
            <w:vAlign w:val="center"/>
          </w:tcPr>
          <w:p w14:paraId="21BDAD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米</w:t>
            </w:r>
          </w:p>
        </w:tc>
        <w:tc>
          <w:tcPr>
            <w:tcW w:w="1155" w:type="pct"/>
            <w:vAlign w:val="center"/>
          </w:tcPr>
          <w:p w14:paraId="6512EB4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62</w:t>
            </w:r>
          </w:p>
        </w:tc>
        <w:tc>
          <w:tcPr>
            <w:tcW w:w="1071" w:type="pct"/>
            <w:vMerge w:val="continue"/>
            <w:vAlign w:val="center"/>
          </w:tcPr>
          <w:p w14:paraId="46EE0F5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0B789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2CA710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1266" w:type="pct"/>
            <w:vAlign w:val="center"/>
          </w:tcPr>
          <w:p w14:paraId="77AD39D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可调节升降挂钩</w:t>
            </w:r>
          </w:p>
        </w:tc>
        <w:tc>
          <w:tcPr>
            <w:tcW w:w="585" w:type="pct"/>
            <w:vAlign w:val="center"/>
          </w:tcPr>
          <w:p w14:paraId="4ABB556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317.16</w:t>
            </w:r>
          </w:p>
        </w:tc>
        <w:tc>
          <w:tcPr>
            <w:tcW w:w="464" w:type="pct"/>
            <w:vAlign w:val="center"/>
          </w:tcPr>
          <w:p w14:paraId="045CAA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米</w:t>
            </w:r>
          </w:p>
        </w:tc>
        <w:tc>
          <w:tcPr>
            <w:tcW w:w="1155" w:type="pct"/>
            <w:vAlign w:val="center"/>
          </w:tcPr>
          <w:p w14:paraId="05B7811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1.2</w:t>
            </w:r>
          </w:p>
        </w:tc>
        <w:tc>
          <w:tcPr>
            <w:tcW w:w="1071" w:type="pct"/>
            <w:vMerge w:val="continue"/>
            <w:vAlign w:val="center"/>
          </w:tcPr>
          <w:p w14:paraId="1E6846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6B7AE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0B90113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w:t>
            </w:r>
          </w:p>
        </w:tc>
        <w:tc>
          <w:tcPr>
            <w:tcW w:w="1266" w:type="pct"/>
            <w:vAlign w:val="center"/>
          </w:tcPr>
          <w:p w14:paraId="4064447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铝型材静音轨道</w:t>
            </w:r>
          </w:p>
        </w:tc>
        <w:tc>
          <w:tcPr>
            <w:tcW w:w="585" w:type="pct"/>
            <w:vAlign w:val="center"/>
          </w:tcPr>
          <w:p w14:paraId="4D5C026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204.03</w:t>
            </w:r>
          </w:p>
        </w:tc>
        <w:tc>
          <w:tcPr>
            <w:tcW w:w="464" w:type="pct"/>
            <w:vAlign w:val="center"/>
          </w:tcPr>
          <w:p w14:paraId="361BEFB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米</w:t>
            </w:r>
          </w:p>
        </w:tc>
        <w:tc>
          <w:tcPr>
            <w:tcW w:w="1155" w:type="pct"/>
            <w:vAlign w:val="center"/>
          </w:tcPr>
          <w:p w14:paraId="067DB8B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w:t>
            </w:r>
          </w:p>
        </w:tc>
        <w:tc>
          <w:tcPr>
            <w:tcW w:w="1071" w:type="pct"/>
            <w:vMerge w:val="continue"/>
            <w:vAlign w:val="center"/>
          </w:tcPr>
          <w:p w14:paraId="257D262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69D57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7DCD197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w:t>
            </w:r>
          </w:p>
        </w:tc>
        <w:tc>
          <w:tcPr>
            <w:tcW w:w="1266" w:type="pct"/>
            <w:vAlign w:val="center"/>
          </w:tcPr>
          <w:p w14:paraId="4AEB599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安装及运费</w:t>
            </w:r>
          </w:p>
        </w:tc>
        <w:tc>
          <w:tcPr>
            <w:tcW w:w="585" w:type="pct"/>
            <w:vAlign w:val="center"/>
          </w:tcPr>
          <w:p w14:paraId="0E8C51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464" w:type="pct"/>
            <w:vAlign w:val="center"/>
          </w:tcPr>
          <w:p w14:paraId="65A35D2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工日</w:t>
            </w:r>
          </w:p>
        </w:tc>
        <w:tc>
          <w:tcPr>
            <w:tcW w:w="1155" w:type="pct"/>
            <w:vAlign w:val="center"/>
          </w:tcPr>
          <w:p w14:paraId="02FC162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300</w:t>
            </w:r>
          </w:p>
        </w:tc>
        <w:tc>
          <w:tcPr>
            <w:tcW w:w="1071" w:type="pct"/>
            <w:vMerge w:val="continue"/>
            <w:vAlign w:val="center"/>
          </w:tcPr>
          <w:p w14:paraId="43F58F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1361D910">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备注：以上数量为预估数据，最终据实结算。</w:t>
      </w:r>
    </w:p>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96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2184"/>
        <w:gridCol w:w="6397"/>
      </w:tblGrid>
      <w:tr w14:paraId="12D6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3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CC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A91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材质</w:t>
            </w:r>
          </w:p>
        </w:tc>
      </w:tr>
      <w:tr w14:paraId="5FC5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B14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BE8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窗帘</w:t>
            </w:r>
          </w:p>
        </w:tc>
        <w:tc>
          <w:tcPr>
            <w:tcW w:w="6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DBE4">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1.材质：100%聚酯纤维云稠纱面料，遮光率：≥90%</w:t>
            </w:r>
          </w:p>
          <w:p w14:paraId="288861B0">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2.窗帘高度约为2.8米(实际按照现场测量为准，请供应商自行踏勘现场)</w:t>
            </w:r>
          </w:p>
          <w:p w14:paraId="0B31ECD4">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3.环保要求：无甲醛（水洗前），提供第三方有效检验报告复印件</w:t>
            </w:r>
          </w:p>
          <w:p w14:paraId="5F4ABD2B">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4.阻燃性能：不低于GB8624-2012中B1级要求</w:t>
            </w:r>
          </w:p>
          <w:p w14:paraId="11B9111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5.重量：大于等于430g/㎡（±2g/㎡)</w:t>
            </w:r>
          </w:p>
        </w:tc>
      </w:tr>
      <w:tr w14:paraId="64CF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083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B41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布带</w:t>
            </w:r>
          </w:p>
        </w:tc>
        <w:tc>
          <w:tcPr>
            <w:tcW w:w="6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773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有纺布带</w:t>
            </w:r>
          </w:p>
        </w:tc>
      </w:tr>
      <w:tr w14:paraId="2CEC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6C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DD6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隔帘</w:t>
            </w:r>
          </w:p>
        </w:tc>
        <w:tc>
          <w:tcPr>
            <w:tcW w:w="6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16D6">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1.成分：100%聚酯纤维，面料须符合</w:t>
            </w:r>
          </w:p>
          <w:p w14:paraId="6CD23997">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《国家纺织品基本安全技术规范》，遮光率：≥80%</w:t>
            </w:r>
          </w:p>
          <w:p w14:paraId="162809C6">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2.隔帘高度约为2.8米(实际按照现场测量为准，请供应商自行踏勘现场)</w:t>
            </w:r>
          </w:p>
          <w:p w14:paraId="5ED35291">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3.环保要求：无甲醛（水洗前），提供第三方有效检验报告复印件</w:t>
            </w:r>
          </w:p>
          <w:p w14:paraId="0C338209">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4.阻燃性能：不低于GB8624-2012中B1级要求</w:t>
            </w:r>
          </w:p>
          <w:p w14:paraId="7624AC0D">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5.重量：大于等于430g/㎡（±2g/㎡)</w:t>
            </w:r>
          </w:p>
        </w:tc>
      </w:tr>
      <w:tr w14:paraId="08E4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743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1A2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可调节升降挂钩</w:t>
            </w:r>
          </w:p>
        </w:tc>
        <w:tc>
          <w:tcPr>
            <w:tcW w:w="6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0E3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聚丙烯</w:t>
            </w:r>
          </w:p>
        </w:tc>
      </w:tr>
      <w:tr w14:paraId="6D39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0F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84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铝型材静音轨道</w:t>
            </w:r>
          </w:p>
        </w:tc>
        <w:tc>
          <w:tcPr>
            <w:tcW w:w="6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30C7">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1.铝合金医用隔帘专用静音轨道，</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壁厚：≥2㎜，抗拉强度Rm：≥250MPa</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2.装饰面上的涂层应平滑、均匀，无皱纹、流痕、鼓泡、裂纹等影响使用的缺陷</w:t>
            </w:r>
          </w:p>
        </w:tc>
      </w:tr>
      <w:tr w14:paraId="1981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96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2E6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样式：以上产品须与采购人目前使用的相关产品样式相同</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本项目对产品单价及项目总价均进行限价。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安装调试（供应商需考虑安装周围场地因素，充分考虑房间改造及修复的费用、场地清洁，请供应商自行踏勘现场）、质保期维护保养费（含原厂配件、易损件的更换）、资料装订及邮寄费、人工住宿差旅费、税费、安全保险费、验收检测费、产品使用及保养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6051D73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及联系方式，不得实施商业贿赂等不良行为。合同签订前，采购人有权查验产品检验报告等佐证材料，供应商应向采购人提供产品样品。</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中选后，须在接采购人通知后三日内完成安装并验收合格。一年内采购人有零星采购需要，按照本次采购单价执行，原则上一周内须完成送货安装。</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验收合格后根据实际用量据实结算，一次性支付结算总额的90%，待质保期结束后无息支付剩余10%。付款时供应商提供发票、验收单、送货单等。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D4B38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外观、规格、材质等参数符合招标文件要求作为初步验收，初步验收无异常由供应商进行安装调试，安装调试后试运行1个月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（1）生产日期要求：送货产品须为生产日期1年内的全新产品。</w:t>
      </w:r>
    </w:p>
    <w:p w14:paraId="1EA05E7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（2）质保期限：所有产品质保期不少于3年（时间从双方验收确认签字入库起开始计算），质保期内非人为损坏免费更换。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（3）故障响应：产品出现任何故障，供应商应30分钟提供电话响应，2小时到达现场处置。</w:t>
      </w:r>
    </w:p>
    <w:p w14:paraId="42C44A6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（4）培训要求：供应商应至少组织1次</w:t>
      </w:r>
      <w:r>
        <w:rPr>
          <w:rFonts w:hint="eastAsia" w:ascii="方正仿宋_GBK" w:hAnsi="方正仿宋_GBK" w:eastAsia="方正仿宋_GBK" w:cs="方正仿宋_GBK"/>
          <w:b w:val="0"/>
          <w:color w:val="auto"/>
          <w:kern w:val="0"/>
          <w:sz w:val="32"/>
          <w:szCs w:val="32"/>
          <w:highlight w:val="none"/>
          <w:lang w:val="en-US" w:eastAsia="zh-CN" w:bidi="ar-SA"/>
        </w:rPr>
        <w:t>产品使用及保养培训。</w:t>
      </w:r>
    </w:p>
    <w:p w14:paraId="35B6D50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w:t>
      </w:r>
    </w:p>
    <w:p w14:paraId="7CC3CE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须自行组织踏勘现场，现场踏勘（踏勘现场联系人：后勤保障部戈小匀，联系电话18725931759；踏勘现场须提供营业执照、供应商法人身份证明及法人授权委托书）应充分了解项目位置、运行情况、周边环境、装卸限制及任何其他足以影响报价的情况，任何因忽视或误解项目情况而导致的服务不达标或服务期延长的，供应商自行承担相关责任，项目实施时不得影响周边居民的正常生活。供应商踏勘现场时若发生安全事故，后果自负。</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095DCAE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供应商未按采购人要求时限完成安装调试，每延迟1日，供应商应向采购人支付500元违约金，超过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配套服务要求提供服务的，供应商将承担200元/次的违约金；后期发现或鉴定为假冒伪劣产品除免费更换全批次产品外，供应商应承担所有鉴定费用并每次扣罚产品金额2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供应商及其提供服务发生泄漏采购人数据的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或不良事件、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3677399"/>
      <w:bookmarkStart w:id="1" w:name="_Toc156196472"/>
      <w:bookmarkStart w:id="2" w:name="_Toc175017344"/>
      <w:bookmarkStart w:id="3" w:name="_Toc128229304"/>
      <w:bookmarkStart w:id="4" w:name="_Toc237057793"/>
      <w:bookmarkStart w:id="5" w:name="_Toc128014297"/>
      <w:bookmarkStart w:id="6" w:name="_Toc12822974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6DBC400A">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5"/>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5"/>
        <w:jc w:val="center"/>
        <w:rPr>
          <w:rFonts w:hint="eastAsia" w:ascii="方正仿宋_GBK" w:eastAsia="方正仿宋_GBK"/>
          <w:sz w:val="32"/>
          <w:szCs w:val="32"/>
          <w:highlight w:val="none"/>
          <w:lang w:val="en-US" w:eastAsia="zh-CN"/>
        </w:rPr>
      </w:pPr>
    </w:p>
    <w:p w14:paraId="64CEBE7C">
      <w:pPr>
        <w:pStyle w:val="5"/>
        <w:jc w:val="center"/>
        <w:rPr>
          <w:rFonts w:hint="eastAsia" w:ascii="方正仿宋_GBK" w:eastAsia="方正仿宋_GBK"/>
          <w:sz w:val="32"/>
          <w:szCs w:val="32"/>
          <w:highlight w:val="none"/>
          <w:lang w:val="en-US" w:eastAsia="zh-CN"/>
        </w:rPr>
      </w:pPr>
    </w:p>
    <w:p w14:paraId="196959D3">
      <w:pPr>
        <w:pStyle w:val="5"/>
        <w:jc w:val="center"/>
        <w:rPr>
          <w:rFonts w:hint="eastAsia" w:ascii="方正仿宋_GBK" w:eastAsia="方正仿宋_GBK"/>
          <w:sz w:val="32"/>
          <w:szCs w:val="32"/>
          <w:highlight w:val="none"/>
          <w:lang w:val="en-US" w:eastAsia="zh-CN"/>
        </w:rPr>
      </w:pPr>
    </w:p>
    <w:p w14:paraId="44E4DD8C">
      <w:pPr>
        <w:pStyle w:val="5"/>
        <w:jc w:val="center"/>
        <w:rPr>
          <w:rFonts w:hint="eastAsia" w:ascii="方正仿宋_GBK" w:eastAsia="方正仿宋_GBK"/>
          <w:sz w:val="32"/>
          <w:szCs w:val="32"/>
          <w:highlight w:val="none"/>
          <w:lang w:val="en-US" w:eastAsia="zh-CN"/>
        </w:rPr>
      </w:pPr>
    </w:p>
    <w:p w14:paraId="70CABCE1">
      <w:pPr>
        <w:pStyle w:val="5"/>
        <w:jc w:val="center"/>
        <w:rPr>
          <w:rFonts w:hint="eastAsia" w:ascii="方正仿宋_GBK" w:eastAsia="方正仿宋_GBK"/>
          <w:sz w:val="32"/>
          <w:szCs w:val="32"/>
          <w:highlight w:val="none"/>
          <w:lang w:val="en-US" w:eastAsia="zh-CN"/>
        </w:rPr>
      </w:pPr>
    </w:p>
    <w:p w14:paraId="77861BB5">
      <w:pPr>
        <w:pStyle w:val="5"/>
        <w:jc w:val="center"/>
        <w:rPr>
          <w:rFonts w:hint="eastAsia" w:ascii="方正仿宋_GBK" w:eastAsia="方正仿宋_GBK"/>
          <w:sz w:val="32"/>
          <w:szCs w:val="32"/>
          <w:highlight w:val="none"/>
          <w:lang w:val="en-US" w:eastAsia="zh-CN"/>
        </w:rPr>
      </w:pPr>
    </w:p>
    <w:p w14:paraId="196F49FB">
      <w:pPr>
        <w:pStyle w:val="5"/>
        <w:jc w:val="center"/>
        <w:rPr>
          <w:rFonts w:hint="eastAsia" w:ascii="方正仿宋_GBK" w:eastAsia="方正仿宋_GBK"/>
          <w:sz w:val="32"/>
          <w:szCs w:val="32"/>
          <w:highlight w:val="none"/>
          <w:lang w:val="en-US" w:eastAsia="zh-CN"/>
        </w:rPr>
      </w:pPr>
    </w:p>
    <w:p w14:paraId="24AF7802">
      <w:pPr>
        <w:pStyle w:val="5"/>
        <w:jc w:val="center"/>
        <w:rPr>
          <w:rFonts w:hint="eastAsia" w:ascii="方正仿宋_GBK" w:eastAsia="方正仿宋_GBK"/>
          <w:sz w:val="32"/>
          <w:szCs w:val="32"/>
          <w:highlight w:val="none"/>
          <w:lang w:val="en-US" w:eastAsia="zh-CN"/>
        </w:rPr>
      </w:pPr>
    </w:p>
    <w:p w14:paraId="6F84A41C">
      <w:pPr>
        <w:pStyle w:val="5"/>
        <w:jc w:val="center"/>
        <w:rPr>
          <w:rFonts w:hint="eastAsia" w:ascii="方正仿宋_GBK" w:eastAsia="方正仿宋_GBK"/>
          <w:sz w:val="32"/>
          <w:szCs w:val="32"/>
          <w:highlight w:val="none"/>
          <w:lang w:val="en-US" w:eastAsia="zh-CN"/>
        </w:rPr>
      </w:pPr>
    </w:p>
    <w:p w14:paraId="135B4CBC">
      <w:pPr>
        <w:pStyle w:val="5"/>
        <w:jc w:val="center"/>
        <w:rPr>
          <w:rFonts w:hint="eastAsia" w:ascii="方正仿宋_GBK" w:eastAsia="方正仿宋_GBK"/>
          <w:sz w:val="32"/>
          <w:szCs w:val="32"/>
          <w:highlight w:val="none"/>
          <w:lang w:val="en-US" w:eastAsia="zh-CN"/>
        </w:rPr>
      </w:pPr>
    </w:p>
    <w:p w14:paraId="779E274A">
      <w:pPr>
        <w:pStyle w:val="5"/>
        <w:jc w:val="center"/>
        <w:rPr>
          <w:rFonts w:hint="eastAsia" w:ascii="方正仿宋_GBK" w:eastAsia="方正仿宋_GBK"/>
          <w:sz w:val="32"/>
          <w:szCs w:val="32"/>
          <w:highlight w:val="none"/>
          <w:lang w:val="en-US" w:eastAsia="zh-CN"/>
        </w:rPr>
      </w:pPr>
    </w:p>
    <w:p w14:paraId="1E093CFE">
      <w:pPr>
        <w:pStyle w:val="5"/>
        <w:jc w:val="center"/>
        <w:rPr>
          <w:rFonts w:hint="eastAsia" w:ascii="方正仿宋_GBK" w:eastAsia="方正仿宋_GBK"/>
          <w:sz w:val="32"/>
          <w:szCs w:val="32"/>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1A96759"/>
    <w:rsid w:val="03CE68FB"/>
    <w:rsid w:val="041961A8"/>
    <w:rsid w:val="04C70F47"/>
    <w:rsid w:val="056E5276"/>
    <w:rsid w:val="06FB539B"/>
    <w:rsid w:val="072E7ADF"/>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DD0836"/>
    <w:rsid w:val="1AAE2C67"/>
    <w:rsid w:val="1AF86BE0"/>
    <w:rsid w:val="1B3306B6"/>
    <w:rsid w:val="1BDE0896"/>
    <w:rsid w:val="1C1979BC"/>
    <w:rsid w:val="1CE4012E"/>
    <w:rsid w:val="1CF00EFC"/>
    <w:rsid w:val="1F2F00AB"/>
    <w:rsid w:val="2027068C"/>
    <w:rsid w:val="205210D9"/>
    <w:rsid w:val="20746E51"/>
    <w:rsid w:val="21426D4A"/>
    <w:rsid w:val="21494A03"/>
    <w:rsid w:val="215F0650"/>
    <w:rsid w:val="233D75DC"/>
    <w:rsid w:val="236757CC"/>
    <w:rsid w:val="23FB11F4"/>
    <w:rsid w:val="24262401"/>
    <w:rsid w:val="28256D6A"/>
    <w:rsid w:val="28275AF0"/>
    <w:rsid w:val="29AE2A56"/>
    <w:rsid w:val="2A937904"/>
    <w:rsid w:val="2C3529EE"/>
    <w:rsid w:val="2CCA628B"/>
    <w:rsid w:val="2D5C7573"/>
    <w:rsid w:val="2EF0181A"/>
    <w:rsid w:val="2F2F3117"/>
    <w:rsid w:val="2FC44243"/>
    <w:rsid w:val="31092EA8"/>
    <w:rsid w:val="31B12793"/>
    <w:rsid w:val="33FB61AD"/>
    <w:rsid w:val="342C6BC9"/>
    <w:rsid w:val="35761799"/>
    <w:rsid w:val="359B4383"/>
    <w:rsid w:val="35DE0CF8"/>
    <w:rsid w:val="360845B7"/>
    <w:rsid w:val="36ED77AA"/>
    <w:rsid w:val="376E6279"/>
    <w:rsid w:val="38A14340"/>
    <w:rsid w:val="396A2364"/>
    <w:rsid w:val="3A6A181A"/>
    <w:rsid w:val="3A800389"/>
    <w:rsid w:val="3D485EC4"/>
    <w:rsid w:val="3D8263F7"/>
    <w:rsid w:val="3DE758A5"/>
    <w:rsid w:val="3E490B2A"/>
    <w:rsid w:val="3F5C6F82"/>
    <w:rsid w:val="3F7A35A1"/>
    <w:rsid w:val="40507E8F"/>
    <w:rsid w:val="40611EDD"/>
    <w:rsid w:val="41175793"/>
    <w:rsid w:val="41593545"/>
    <w:rsid w:val="44C5770F"/>
    <w:rsid w:val="44EC4B6F"/>
    <w:rsid w:val="44EF71C4"/>
    <w:rsid w:val="46F74436"/>
    <w:rsid w:val="474B1D32"/>
    <w:rsid w:val="475D7492"/>
    <w:rsid w:val="482D6FF9"/>
    <w:rsid w:val="48832656"/>
    <w:rsid w:val="496140CE"/>
    <w:rsid w:val="4AE139DB"/>
    <w:rsid w:val="4B2941E0"/>
    <w:rsid w:val="4BDB0A24"/>
    <w:rsid w:val="4C31315D"/>
    <w:rsid w:val="4F6D75ED"/>
    <w:rsid w:val="51352B6B"/>
    <w:rsid w:val="53A17F68"/>
    <w:rsid w:val="53DB6C22"/>
    <w:rsid w:val="53FB2F26"/>
    <w:rsid w:val="54B6568B"/>
    <w:rsid w:val="55085A60"/>
    <w:rsid w:val="55BB5978"/>
    <w:rsid w:val="56D7393C"/>
    <w:rsid w:val="59343196"/>
    <w:rsid w:val="599E0097"/>
    <w:rsid w:val="59E75F12"/>
    <w:rsid w:val="5ADB7D78"/>
    <w:rsid w:val="5BB04DF0"/>
    <w:rsid w:val="5D6C0A93"/>
    <w:rsid w:val="5D915A0E"/>
    <w:rsid w:val="5DBD061A"/>
    <w:rsid w:val="5E932E93"/>
    <w:rsid w:val="5FA4498B"/>
    <w:rsid w:val="60480506"/>
    <w:rsid w:val="60643E84"/>
    <w:rsid w:val="61130716"/>
    <w:rsid w:val="61143219"/>
    <w:rsid w:val="61707CCC"/>
    <w:rsid w:val="61A6052D"/>
    <w:rsid w:val="620A1884"/>
    <w:rsid w:val="623E37BE"/>
    <w:rsid w:val="626B6216"/>
    <w:rsid w:val="62AE0E01"/>
    <w:rsid w:val="63814C5E"/>
    <w:rsid w:val="63FA2F2B"/>
    <w:rsid w:val="64077B7B"/>
    <w:rsid w:val="641D2F42"/>
    <w:rsid w:val="651C3DE1"/>
    <w:rsid w:val="66A178F0"/>
    <w:rsid w:val="672A7AB8"/>
    <w:rsid w:val="67CF5844"/>
    <w:rsid w:val="685314B5"/>
    <w:rsid w:val="685968A7"/>
    <w:rsid w:val="69841E39"/>
    <w:rsid w:val="69D01878"/>
    <w:rsid w:val="6A1F4430"/>
    <w:rsid w:val="6B247663"/>
    <w:rsid w:val="6D1F523E"/>
    <w:rsid w:val="6D38732A"/>
    <w:rsid w:val="6DD05A39"/>
    <w:rsid w:val="6EC6360F"/>
    <w:rsid w:val="6EE24C47"/>
    <w:rsid w:val="6F682450"/>
    <w:rsid w:val="6FB940CF"/>
    <w:rsid w:val="704D7FCB"/>
    <w:rsid w:val="712B71E9"/>
    <w:rsid w:val="713118C3"/>
    <w:rsid w:val="71C02C3F"/>
    <w:rsid w:val="72BB5C94"/>
    <w:rsid w:val="72FB7C35"/>
    <w:rsid w:val="732B3BA9"/>
    <w:rsid w:val="74664EBC"/>
    <w:rsid w:val="748E4735"/>
    <w:rsid w:val="74A2126A"/>
    <w:rsid w:val="74EA3555"/>
    <w:rsid w:val="761A5C47"/>
    <w:rsid w:val="76392B57"/>
    <w:rsid w:val="777A05E8"/>
    <w:rsid w:val="77DC750A"/>
    <w:rsid w:val="77FA34D6"/>
    <w:rsid w:val="78024143"/>
    <w:rsid w:val="78F54CD1"/>
    <w:rsid w:val="791F54A6"/>
    <w:rsid w:val="799B64FC"/>
    <w:rsid w:val="7A226184"/>
    <w:rsid w:val="7AF0174A"/>
    <w:rsid w:val="7B5C1973"/>
    <w:rsid w:val="7BDE27F0"/>
    <w:rsid w:val="7C6F2CF1"/>
    <w:rsid w:val="7CB244A3"/>
    <w:rsid w:val="7E8C71A6"/>
    <w:rsid w:val="7EE46A2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6861</Words>
  <Characters>7170</Characters>
  <Lines>0</Lines>
  <Paragraphs>0</Paragraphs>
  <TotalTime>51</TotalTime>
  <ScaleCrop>false</ScaleCrop>
  <LinksUpToDate>false</LinksUpToDate>
  <CharactersWithSpaces>7898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2025-11-17T01:15:29Z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