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项目名称：门诊儿科医用供气桥架改造（第二次）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bookmarkStart w:id="7" w:name="_GoBack"/>
      <w:bookmarkEnd w:id="7"/>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ind w:left="0" w:leftChars="0" w:firstLine="640" w:firstLineChars="200"/>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39DA4751">
      <w:pPr>
        <w:numPr>
          <w:ilvl w:val="0"/>
          <w:numId w:val="0"/>
        </w:num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2.项目基本情况</w:t>
      </w:r>
    </w:p>
    <w:p w14:paraId="29C1C89A">
      <w:pPr>
        <w:numPr>
          <w:ilvl w:val="0"/>
          <w:numId w:val="0"/>
        </w:numPr>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3.报价表及明细表</w:t>
      </w:r>
    </w:p>
    <w:p w14:paraId="0092CEE3">
      <w:pPr>
        <w:spacing w:line="594" w:lineRule="exact"/>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4.技术参数对照表</w:t>
      </w:r>
    </w:p>
    <w:p w14:paraId="0E5557A3">
      <w:pPr>
        <w:spacing w:line="594" w:lineRule="exact"/>
        <w:ind w:left="0" w:leftChars="0"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5.商务要求对照表</w:t>
      </w:r>
    </w:p>
    <w:p w14:paraId="578DFE1A">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6.基本资格条件承诺函</w:t>
      </w:r>
    </w:p>
    <w:p w14:paraId="1CE42A7F">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7.法定代表人身份证明书</w:t>
      </w:r>
    </w:p>
    <w:p w14:paraId="651C529B">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8.投标人法定代表人授权委托书</w:t>
      </w:r>
    </w:p>
    <w:p w14:paraId="3474E347">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9.本项目其他采购人的业绩资料</w:t>
      </w:r>
    </w:p>
    <w:p w14:paraId="7102C76F">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10.其他可以证明投标人有能力完成本项目的佐证材料</w:t>
      </w:r>
    </w:p>
    <w:p w14:paraId="19101A3D">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11.投标产品相关资料</w:t>
      </w:r>
    </w:p>
    <w:p w14:paraId="48719722">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12.质保期内售后服务承诺</w:t>
      </w:r>
    </w:p>
    <w:p w14:paraId="2DEF887D">
      <w:pPr>
        <w:spacing w:line="594" w:lineRule="exact"/>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13.质保期届满后易损配件报价</w:t>
      </w:r>
    </w:p>
    <w:p w14:paraId="3D41F623">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14.投标廉政承诺书</w:t>
      </w:r>
    </w:p>
    <w:p w14:paraId="221A51C5">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15.纸质密封档案袋要求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77BBA71">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5177F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42658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门诊儿科医用供气桥架改造</w:t>
            </w:r>
          </w:p>
        </w:tc>
        <w:tc>
          <w:tcPr>
            <w:tcW w:w="566"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项</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技术要求：(须完全响应)</w:t>
      </w:r>
    </w:p>
    <w:p w14:paraId="3A85BF8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1.按图纸要求将医用供气吊桥进行位置调换，并增加空气供应管道。</w:t>
      </w:r>
    </w:p>
    <w:p w14:paraId="10B0F32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drawing>
          <wp:inline distT="0" distB="0" distL="114300" distR="114300">
            <wp:extent cx="6118860" cy="3263265"/>
            <wp:effectExtent l="0" t="0" r="1905" b="3810"/>
            <wp:docPr id="3" name="图片 3" descr="更改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更改图纸"/>
                    <pic:cNvPicPr>
                      <a:picLocks noChangeAspect="1"/>
                    </pic:cNvPicPr>
                  </pic:nvPicPr>
                  <pic:blipFill>
                    <a:blip r:embed="rId4"/>
                    <a:stretch>
                      <a:fillRect/>
                    </a:stretch>
                  </pic:blipFill>
                  <pic:spPr>
                    <a:xfrm>
                      <a:off x="0" y="0"/>
                      <a:ext cx="6118860" cy="3263265"/>
                    </a:xfrm>
                    <a:prstGeom prst="rect">
                      <a:avLst/>
                    </a:prstGeom>
                  </pic:spPr>
                </pic:pic>
              </a:graphicData>
            </a:graphic>
          </wp:inline>
        </w:drawing>
      </w:r>
      <w:r>
        <w:rPr>
          <w:rFonts w:hint="eastAsia" w:ascii="方正仿宋_GBK" w:hAnsi="方正仿宋_GBK" w:eastAsia="方正仿宋_GBK" w:cs="方正仿宋_GBK"/>
          <w:color w:val="auto"/>
          <w:kern w:val="0"/>
          <w:sz w:val="28"/>
          <w:szCs w:val="28"/>
          <w:lang w:val="en-US" w:eastAsia="zh-CN" w:bidi="ar-SA"/>
        </w:rPr>
        <w:t>2.空气供应管道材质为304不锈钢，其余材料不能低于现有医用供气桥架所使用的材料标准。</w:t>
      </w:r>
    </w:p>
    <w:p w14:paraId="53FA1AE9">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3.要求晚上施工，施工时，必须保证环境清洁，不能扰乱诊治环境。施工完成后需要对管路进行试运行，并保证门诊儿科医用供气桥架正常使用。</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36000元。报价要求：本次报价为人民币包干价，包含：货款、改造费、安装调试费（维护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完成改造并正常运行</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7CBAE9CC">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2487E318">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sectPr>
          <w:pgSz w:w="11906" w:h="16838"/>
          <w:pgMar w:top="1134" w:right="1134" w:bottom="1134" w:left="1134" w:header="851" w:footer="992" w:gutter="0"/>
          <w:cols w:space="720" w:num="1"/>
          <w:docGrid w:type="lines" w:linePitch="312" w:charSpace="0"/>
        </w:sectPr>
      </w:pPr>
    </w:p>
    <w:p w14:paraId="4F53372E">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7603820">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151A5ED9">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7B3085C">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六、基本资格条件承诺函</w:t>
      </w:r>
    </w:p>
    <w:p w14:paraId="25494FE5">
      <w:pPr>
        <w:jc w:val="center"/>
        <w:rPr>
          <w:rFonts w:ascii="方正小标宋_GBK" w:hAnsi="方正小标宋_GBK" w:eastAsia="方正小标宋_GBK" w:cs="方正小标宋_GBK"/>
          <w:sz w:val="40"/>
          <w:szCs w:val="40"/>
        </w:rPr>
      </w:pPr>
    </w:p>
    <w:p w14:paraId="748AE8E9">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7635E06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22196D5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7CFA7E">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4803491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23A0B0C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03088FA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1D5E2F2B">
      <w:pPr>
        <w:ind w:firstLine="600" w:firstLineChars="200"/>
        <w:rPr>
          <w:rFonts w:ascii="微软雅黑" w:hAnsi="微软雅黑" w:eastAsia="微软雅黑" w:cs="微软雅黑"/>
          <w:sz w:val="30"/>
          <w:szCs w:val="30"/>
        </w:rPr>
      </w:pPr>
    </w:p>
    <w:p w14:paraId="0850116B">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4FEAC654">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3ACA86E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042591F4">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74D110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2DBE28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2187C47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9211FDA">
      <w:pPr>
        <w:spacing w:line="594" w:lineRule="exact"/>
        <w:ind w:firstLine="600" w:firstLineChars="200"/>
        <w:rPr>
          <w:rFonts w:hint="eastAsia" w:ascii="微软雅黑" w:hAnsi="微软雅黑" w:eastAsia="微软雅黑"/>
          <w:sz w:val="30"/>
          <w:szCs w:val="30"/>
        </w:rPr>
      </w:pPr>
    </w:p>
    <w:p w14:paraId="794F0DDD">
      <w:pPr>
        <w:spacing w:line="594" w:lineRule="exact"/>
        <w:ind w:firstLine="600" w:firstLineChars="200"/>
        <w:rPr>
          <w:rFonts w:hint="eastAsia" w:ascii="微软雅黑" w:hAnsi="微软雅黑" w:eastAsia="微软雅黑"/>
          <w:sz w:val="30"/>
          <w:szCs w:val="30"/>
        </w:rPr>
      </w:pPr>
    </w:p>
    <w:p w14:paraId="44FA20D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63811B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A89EF0A">
      <w:pPr>
        <w:spacing w:line="594" w:lineRule="exact"/>
        <w:ind w:firstLine="640" w:firstLineChars="200"/>
        <w:rPr>
          <w:rFonts w:hint="eastAsia" w:ascii="方正仿宋_GBK" w:eastAsia="方正仿宋_GBK"/>
          <w:sz w:val="32"/>
          <w:szCs w:val="32"/>
        </w:rPr>
      </w:pP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DC61E7D">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28229304"/>
      <w:bookmarkStart w:id="2" w:name="_Toc237057793"/>
      <w:bookmarkStart w:id="3" w:name="_Toc156196472"/>
      <w:bookmarkStart w:id="4" w:name="_Toc128014297"/>
      <w:bookmarkStart w:id="5" w:name="_Toc128229747"/>
      <w:bookmarkStart w:id="6" w:name="_Toc175017344"/>
    </w:p>
    <w:p w14:paraId="176EE9C2">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八、投标人法定代表人授权委托书（格式）</w:t>
      </w:r>
      <w:bookmarkEnd w:id="0"/>
      <w:bookmarkEnd w:id="1"/>
      <w:bookmarkEnd w:id="2"/>
      <w:bookmarkEnd w:id="3"/>
      <w:bookmarkEnd w:id="4"/>
      <w:bookmarkEnd w:id="5"/>
      <w:bookmarkEnd w:id="6"/>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6"/>
        <w:rPr>
          <w:color w:val="auto"/>
        </w:rPr>
      </w:pPr>
    </w:p>
    <w:p w14:paraId="014EDC3B">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九、本项目其他采购人的业绩资料（如合同或发票）</w:t>
      </w:r>
    </w:p>
    <w:p w14:paraId="3E6D1C14">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十四、投标廉政承诺书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十五、纸质密封档案袋要求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B960975"/>
    <w:rsid w:val="3D8263F7"/>
    <w:rsid w:val="41291BCA"/>
    <w:rsid w:val="44C5770F"/>
    <w:rsid w:val="44EF71C4"/>
    <w:rsid w:val="475D7492"/>
    <w:rsid w:val="482D6FF9"/>
    <w:rsid w:val="496140CE"/>
    <w:rsid w:val="4AE139DB"/>
    <w:rsid w:val="4BDB0A24"/>
    <w:rsid w:val="4C31315D"/>
    <w:rsid w:val="4CA961D2"/>
    <w:rsid w:val="4F6D75ED"/>
    <w:rsid w:val="50AA1DA8"/>
    <w:rsid w:val="51352B6B"/>
    <w:rsid w:val="53A17F68"/>
    <w:rsid w:val="53DB6C22"/>
    <w:rsid w:val="589F44FC"/>
    <w:rsid w:val="5E932E93"/>
    <w:rsid w:val="5FA4498B"/>
    <w:rsid w:val="61130716"/>
    <w:rsid w:val="61143219"/>
    <w:rsid w:val="61707CCC"/>
    <w:rsid w:val="626B6216"/>
    <w:rsid w:val="668A0C75"/>
    <w:rsid w:val="67CF5844"/>
    <w:rsid w:val="69D01878"/>
    <w:rsid w:val="6A1F4430"/>
    <w:rsid w:val="6D38732A"/>
    <w:rsid w:val="6DD05A39"/>
    <w:rsid w:val="6EC6360F"/>
    <w:rsid w:val="713118C3"/>
    <w:rsid w:val="71C02C3F"/>
    <w:rsid w:val="72BB5C94"/>
    <w:rsid w:val="732B3BA9"/>
    <w:rsid w:val="770E4D00"/>
    <w:rsid w:val="78CF68D0"/>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4761</Words>
  <Characters>4943</Characters>
  <Lines>0</Lines>
  <Paragraphs>0</Paragraphs>
  <TotalTime>4</TotalTime>
  <ScaleCrop>false</ScaleCrop>
  <LinksUpToDate>false</LinksUpToDate>
  <CharactersWithSpaces>5670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2024-08-28T01:15:39Z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CF8374E6C17A488FBE26134A93B1D977_13</vt:lpwstr>
  </property>
</Properties>
</file>