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项目名称：飞机椅背板及座板更换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autoSpaceDE w:val="0"/>
        <w:autoSpaceDN w:val="0"/>
        <w:adjustRightInd w:val="0"/>
        <w:snapToGrid w:val="0"/>
        <w:spacing w:line="360" w:lineRule="auto"/>
        <w:ind w:firstLine="48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5.现场踏勘记录表（自行踏勘，项目联系人：余老师，联系电话41411899）。</w:t>
      </w:r>
    </w:p>
    <w:p>
      <w:pPr>
        <w:autoSpaceDE w:val="0"/>
        <w:autoSpaceDN w:val="0"/>
        <w:adjustRightInd w:val="0"/>
        <w:snapToGrid w:val="0"/>
        <w:spacing w:line="360" w:lineRule="auto"/>
        <w:ind w:firstLine="48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7.其他可以证明投标人有能力完成本项目的佐证材料（如公司介绍、产品检测报告等）。</w:t>
      </w:r>
    </w:p>
    <w:p>
      <w:pPr>
        <w:pStyle w:val="4"/>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2"/>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2"/>
        <w:rPr>
          <w:rFonts w:hint="eastAsia"/>
          <w:lang w:val="en-US" w:eastAsia="zh-CN"/>
        </w:rPr>
      </w:pPr>
    </w:p>
    <w:tbl>
      <w:tblPr>
        <w:tblStyle w:val="8"/>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3953"/>
        <w:gridCol w:w="885"/>
        <w:gridCol w:w="155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3953" w:type="dxa"/>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885" w:type="dxa"/>
            <w:noWrap w:val="0"/>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1551"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76" w:type="dxa"/>
            <w:noWrap w:val="0"/>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lang w:val="en-US"/>
              </w:rPr>
            </w:pPr>
            <w:r>
              <w:rPr>
                <w:rFonts w:hint="eastAsia" w:ascii="微软雅黑" w:hAnsi="微软雅黑" w:eastAsia="微软雅黑" w:cs="微软雅黑"/>
                <w:i w:val="0"/>
                <w:caps w:val="0"/>
                <w:color w:val="555555"/>
                <w:spacing w:val="0"/>
                <w:sz w:val="21"/>
                <w:szCs w:val="21"/>
                <w:lang w:val="en-US" w:eastAsia="zh-CN"/>
              </w:rPr>
              <w:t>飞机椅背板及座板更换</w:t>
            </w:r>
          </w:p>
        </w:tc>
        <w:tc>
          <w:tcPr>
            <w:tcW w:w="3953" w:type="dxa"/>
            <w:noWrap w:val="0"/>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微软雅黑" w:hAnsi="微软雅黑" w:eastAsia="微软雅黑" w:cs="微软雅黑"/>
                <w:b/>
                <w:bCs/>
                <w:i w:val="0"/>
                <w:caps w:val="0"/>
                <w:color w:val="555555"/>
                <w:spacing w:val="0"/>
                <w:sz w:val="21"/>
                <w:szCs w:val="21"/>
                <w:lang w:val="en-US" w:eastAsia="zh-CN"/>
              </w:rPr>
            </w:pPr>
            <w:r>
              <w:rPr>
                <w:rFonts w:hint="eastAsia" w:ascii="微软雅黑" w:hAnsi="微软雅黑" w:eastAsia="微软雅黑" w:cs="微软雅黑"/>
                <w:b/>
                <w:bCs/>
                <w:i w:val="0"/>
                <w:caps w:val="0"/>
                <w:color w:val="555555"/>
                <w:spacing w:val="0"/>
                <w:sz w:val="21"/>
                <w:szCs w:val="21"/>
                <w:lang w:val="en-US" w:eastAsia="zh-CN"/>
              </w:rPr>
              <w:t>尺寸要求：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1、座椅宽度:520mm±10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2、座椅底部总深度:460mm±10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3、座板前沿离地高度:420mm±10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4、座椅总深度:620mm±10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5、座椅总高度:900mm±10</w:t>
            </w:r>
          </w:p>
          <w:p>
            <w:pPr>
              <w:pStyle w:val="2"/>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6、扶手面离地总高度:620mm±10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微软雅黑" w:hAnsi="微软雅黑" w:eastAsia="微软雅黑" w:cs="微软雅黑"/>
                <w:b/>
                <w:bCs/>
                <w:i w:val="0"/>
                <w:caps w:val="0"/>
                <w:color w:val="555555"/>
                <w:spacing w:val="0"/>
                <w:sz w:val="21"/>
                <w:szCs w:val="21"/>
                <w:lang w:val="en-US" w:eastAsia="zh-CN"/>
              </w:rPr>
            </w:pPr>
            <w:r>
              <w:rPr>
                <w:rFonts w:hint="eastAsia" w:ascii="微软雅黑" w:hAnsi="微软雅黑" w:eastAsia="微软雅黑" w:cs="微软雅黑"/>
                <w:b/>
                <w:bCs/>
                <w:i w:val="0"/>
                <w:caps w:val="0"/>
                <w:color w:val="555555"/>
                <w:spacing w:val="0"/>
                <w:sz w:val="21"/>
                <w:szCs w:val="21"/>
                <w:lang w:val="en-US" w:eastAsia="zh-CN"/>
              </w:rPr>
              <w:t>材质要求：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1、材质：PU自结皮 铝合金扶手脚 铝合金支架</w:t>
            </w:r>
          </w:p>
          <w:p>
            <w:pPr>
              <w:pStyle w:val="2"/>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2、适用范围：适用于公共区域的飞机椅</w:t>
            </w:r>
          </w:p>
          <w:p>
            <w:pPr>
              <w:pStyle w:val="2"/>
              <w:rPr>
                <w:rFonts w:hint="eastAsia" w:ascii="微软雅黑" w:hAnsi="微软雅黑" w:eastAsia="微软雅黑" w:cs="微软雅黑"/>
                <w:b/>
                <w:bCs/>
                <w:i w:val="0"/>
                <w:caps w:val="0"/>
                <w:color w:val="555555"/>
                <w:spacing w:val="0"/>
                <w:sz w:val="21"/>
                <w:szCs w:val="21"/>
                <w:lang w:val="en-US" w:eastAsia="zh-CN"/>
              </w:rPr>
            </w:pPr>
            <w:r>
              <w:rPr>
                <w:rFonts w:hint="eastAsia" w:ascii="微软雅黑" w:hAnsi="微软雅黑" w:eastAsia="微软雅黑" w:cs="微软雅黑"/>
                <w:b/>
                <w:bCs/>
                <w:i w:val="0"/>
                <w:caps w:val="0"/>
                <w:color w:val="555555"/>
                <w:spacing w:val="0"/>
                <w:sz w:val="21"/>
                <w:szCs w:val="21"/>
                <w:lang w:val="en-US" w:eastAsia="zh-CN"/>
              </w:rPr>
              <w:t>款式和颜色要求：</w:t>
            </w:r>
          </w:p>
          <w:p>
            <w:pPr>
              <w:pStyle w:val="2"/>
              <w:rPr>
                <w:rFonts w:hint="default"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须与医院现有飞机椅外观一样，便于替换部分须更换的座椅，可来院自行查看。</w:t>
            </w:r>
            <w:r>
              <w:rPr>
                <w:rFonts w:hint="default" w:ascii="方正仿宋_GBK" w:hAnsi="方正仿宋_GBK" w:eastAsia="方正仿宋_GBK" w:cs="方正仿宋_GBK"/>
                <w:b/>
                <w:bCs/>
                <w:i w:val="0"/>
                <w:caps w:val="0"/>
                <w:color w:val="555555"/>
                <w:spacing w:val="0"/>
                <w:sz w:val="21"/>
                <w:szCs w:val="21"/>
                <w:lang w:val="en-US" w:eastAsia="zh-CN"/>
              </w:rPr>
              <w:drawing>
                <wp:inline distT="0" distB="0" distL="114300" distR="114300">
                  <wp:extent cx="2372360" cy="1779905"/>
                  <wp:effectExtent l="0" t="0" r="8890" b="10795"/>
                  <wp:docPr id="1" name="图片 1" descr="微信图片_2023121317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13174323"/>
                          <pic:cNvPicPr>
                            <a:picLocks noChangeAspect="1"/>
                          </pic:cNvPicPr>
                        </pic:nvPicPr>
                        <pic:blipFill>
                          <a:blip r:embed="rId4"/>
                          <a:stretch>
                            <a:fillRect/>
                          </a:stretch>
                        </pic:blipFill>
                        <pic:spPr>
                          <a:xfrm>
                            <a:off x="0" y="0"/>
                            <a:ext cx="2372360" cy="1779905"/>
                          </a:xfrm>
                          <a:prstGeom prst="rect">
                            <a:avLst/>
                          </a:prstGeom>
                        </pic:spPr>
                      </pic:pic>
                    </a:graphicData>
                  </a:graphic>
                </wp:inline>
              </w:drawing>
            </w:r>
          </w:p>
        </w:tc>
        <w:tc>
          <w:tcPr>
            <w:tcW w:w="88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据实结算</w:t>
            </w:r>
          </w:p>
        </w:tc>
        <w:tc>
          <w:tcPr>
            <w:tcW w:w="1551"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550元/套</w:t>
            </w:r>
          </w:p>
        </w:tc>
        <w:tc>
          <w:tcPr>
            <w:tcW w:w="1176"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15" w:type="dxa"/>
            <w:gridSpan w:val="6"/>
            <w:tcBorders>
              <w:top w:val="single" w:color="auto" w:sz="4" w:space="0"/>
              <w:left w:val="single" w:color="auto" w:sz="4" w:space="0"/>
              <w:bottom w:val="single" w:color="auto" w:sz="4" w:space="0"/>
            </w:tcBorders>
            <w:noWrap w:val="0"/>
            <w:vAlign w:val="center"/>
          </w:tcPr>
          <w:p>
            <w:pPr>
              <w:widowControl/>
              <w:spacing w:line="360" w:lineRule="auto"/>
              <w:jc w:val="left"/>
              <w:rPr>
                <w:rFonts w:hint="default" w:ascii="Times New Roman" w:hAnsi="Times New Roman" w:eastAsia="仿宋" w:cs="Times New Roman"/>
                <w:bCs/>
                <w:sz w:val="24"/>
                <w:szCs w:val="24"/>
                <w:lang w:val="en-US" w:eastAsia="zh-CN"/>
              </w:rPr>
            </w:pPr>
            <w:r>
              <w:rPr>
                <w:rFonts w:hint="eastAsia" w:ascii="方正仿宋_GBK" w:hAnsi="方正仿宋_GBK" w:eastAsia="方正仿宋_GBK" w:cs="方正仿宋_GBK"/>
                <w:color w:val="auto"/>
                <w:sz w:val="28"/>
                <w:szCs w:val="28"/>
                <w:highlight w:val="none"/>
                <w:lang w:val="en-US" w:eastAsia="zh-CN"/>
              </w:rPr>
              <w:t>商务部分要求：1.20天内完成合同签订，供应商接到送货通知后，3天内将飞机椅送到制定地点并完成安装调试。2.本项目为单价合同，合同期限3年，根据实际送货数量据实结算。3.合格后支付货款95%，剩余5%待合同权利义务终止后支付，付款时供应商提供发票和验收记录。4.产品质量保证期从验收合格后5年，5年内任何问题厂家或供应商应2小时响应，6小时内上门处理，维修维护配件须为原厂件且不再收取费用。5.供应商因违约或产品质量问题导致采购人经济损失，应承担合同金额30%的违约金，违约金不足以赔偿损失的应补足损失。6.中选后，要求供应商提供一份样品供采购人查验。</w:t>
            </w:r>
            <w:bookmarkStart w:id="29" w:name="_GoBack"/>
            <w:bookmarkEnd w:id="29"/>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jc w:val="center"/>
        </w:trPr>
        <w:tc>
          <w:tcPr>
            <w:tcW w:w="9815" w:type="dxa"/>
            <w:gridSpan w:val="6"/>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公司名称（盖章）：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产品价款、人工费、材料费、安装费、运输含装卸费、安全施工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场地清洁费、质保期内维护保养费等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28229916"/>
      <w:bookmarkStart w:id="1" w:name="_Toc173677397"/>
      <w:bookmarkStart w:id="2" w:name="_Toc156196559"/>
      <w:bookmarkStart w:id="3" w:name="_Toc175017342"/>
      <w:bookmarkStart w:id="4" w:name="_Toc128229745"/>
      <w:bookmarkStart w:id="5" w:name="_Toc156730450"/>
      <w:bookmarkStart w:id="6" w:name="_Toc166139912"/>
      <w:bookmarkStart w:id="7" w:name="_Toc156815770"/>
      <w:bookmarkStart w:id="8" w:name="_Toc166549448"/>
      <w:bookmarkStart w:id="9" w:name="_Toc156196470"/>
      <w:bookmarkStart w:id="10" w:name="_Toc128229302"/>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28229917"/>
      <w:bookmarkStart w:id="12" w:name="_Toc156815771"/>
      <w:bookmarkStart w:id="13" w:name="_Toc128229746"/>
      <w:bookmarkStart w:id="14" w:name="_Toc173677398"/>
      <w:bookmarkStart w:id="15" w:name="_Toc175017343"/>
      <w:bookmarkStart w:id="16" w:name="_Toc156196471"/>
      <w:bookmarkStart w:id="17" w:name="_Toc156196560"/>
      <w:bookmarkStart w:id="18" w:name="_Toc166549449"/>
      <w:bookmarkStart w:id="19" w:name="_Toc128229303"/>
      <w:bookmarkStart w:id="20" w:name="_Toc166139913"/>
      <w:bookmarkStart w:id="21" w:name="_Toc156730451"/>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229304"/>
      <w:bookmarkStart w:id="24" w:name="_Toc237057793"/>
      <w:bookmarkStart w:id="25" w:name="_Toc128229747"/>
      <w:bookmarkStart w:id="26" w:name="_Toc128014297"/>
      <w:bookmarkStart w:id="27" w:name="_Toc175017344"/>
      <w:bookmarkStart w:id="28" w:name="_Toc173677399"/>
    </w:p>
    <w:p>
      <w:pPr>
        <w:pStyle w:val="3"/>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jc w:val="left"/>
        <w:rPr>
          <w:rFonts w:hint="default" w:ascii="仿宋" w:hAnsi="仿宋" w:eastAsia="仿宋"/>
          <w:b/>
          <w:snapToGrid w:val="0"/>
          <w:color w:val="auto"/>
          <w:kern w:val="0"/>
          <w:sz w:val="28"/>
          <w:szCs w:val="28"/>
          <w:lang w:val="en-US" w:eastAsia="zh-CN"/>
        </w:rPr>
      </w:pPr>
      <w:r>
        <w:rPr>
          <w:rFonts w:hint="eastAsia" w:ascii="仿宋" w:hAnsi="仿宋" w:eastAsia="仿宋"/>
          <w:b/>
          <w:snapToGrid w:val="0"/>
          <w:color w:val="auto"/>
          <w:kern w:val="0"/>
          <w:sz w:val="28"/>
          <w:szCs w:val="28"/>
          <w:lang w:val="en-US" w:eastAsia="zh-CN"/>
        </w:rPr>
        <w:t>5.</w:t>
      </w:r>
      <w:r>
        <w:rPr>
          <w:rFonts w:hint="eastAsia" w:ascii="仿宋_GB2312" w:hAnsi="宋体" w:eastAsia="仿宋_GB2312"/>
          <w:b/>
          <w:snapToGrid w:val="0"/>
          <w:color w:val="auto"/>
          <w:kern w:val="0"/>
          <w:sz w:val="28"/>
          <w:szCs w:val="28"/>
          <w:lang w:val="en-US" w:eastAsia="zh-CN"/>
        </w:rPr>
        <w:t>现场踏勘情况记录表</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8"/>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6"/>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供应商名称：</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both"/>
        <w:rPr>
          <w:rFonts w:hint="eastAsia" w:ascii="仿宋_GB2312" w:hAnsi="宋体" w:eastAsia="仿宋_GB2312"/>
          <w:b/>
          <w:snapToGrid w:val="0"/>
          <w:color w:val="auto"/>
          <w:kern w:val="0"/>
          <w:sz w:val="40"/>
          <w:szCs w:val="28"/>
        </w:rPr>
      </w:pPr>
    </w:p>
    <w:p>
      <w:pPr>
        <w:jc w:val="both"/>
        <w:rPr>
          <w:rFonts w:ascii="仿宋" w:hAnsi="仿宋" w:eastAsia="仿宋"/>
          <w:b/>
          <w:snapToGrid w:val="0"/>
          <w:color w:val="auto"/>
          <w:kern w:val="0"/>
          <w:sz w:val="28"/>
          <w:szCs w:val="28"/>
        </w:rPr>
      </w:pPr>
      <w:r>
        <w:rPr>
          <w:rFonts w:hint="eastAsia" w:ascii="仿宋_GB2312" w:hAnsi="宋体" w:eastAsia="仿宋_GB2312"/>
          <w:b/>
          <w:snapToGrid w:val="0"/>
          <w:color w:val="auto"/>
          <w:kern w:val="0"/>
          <w:sz w:val="40"/>
          <w:szCs w:val="28"/>
        </w:rPr>
        <w:br w:type="page"/>
      </w: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7.其他可以证明投标人有能力完成本项目的佐证材料</w:t>
      </w:r>
    </w:p>
    <w:p>
      <w:pPr>
        <w:pStyle w:val="4"/>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8.</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4EB2105"/>
    <w:rsid w:val="1AF86BE0"/>
    <w:rsid w:val="1CF00EFC"/>
    <w:rsid w:val="236757CC"/>
    <w:rsid w:val="2FC44243"/>
    <w:rsid w:val="33FB61AD"/>
    <w:rsid w:val="3A6E4A5A"/>
    <w:rsid w:val="45E61B91"/>
    <w:rsid w:val="4C31315D"/>
    <w:rsid w:val="61130716"/>
    <w:rsid w:val="61143219"/>
    <w:rsid w:val="6DD05A39"/>
    <w:rsid w:val="6EC6360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next w:val="1"/>
    <w:qFormat/>
    <w:uiPriority w:val="1"/>
    <w:rPr>
      <w:rFonts w:ascii="宋体" w:hAnsi="宋体" w:cs="宋体"/>
      <w:sz w:val="24"/>
      <w:szCs w:val="24"/>
      <w:lang w:val="zh-CN" w:bidi="zh-CN"/>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91"/>
    <w:basedOn w:val="9"/>
    <w:qFormat/>
    <w:uiPriority w:val="0"/>
    <w:rPr>
      <w:rFonts w:ascii="楷体" w:hAnsi="楷体" w:eastAsia="楷体" w:cs="楷体"/>
      <w:color w:val="000000"/>
      <w:sz w:val="22"/>
      <w:szCs w:val="22"/>
      <w:u w:val="none"/>
      <w:vertAlign w:val="superscript"/>
    </w:rPr>
  </w:style>
  <w:style w:type="character" w:customStyle="1" w:styleId="12">
    <w:name w:val="font21"/>
    <w:basedOn w:val="9"/>
    <w:qFormat/>
    <w:uiPriority w:val="0"/>
    <w:rPr>
      <w:rFonts w:hint="eastAsia" w:ascii="仿宋" w:hAnsi="仿宋" w:eastAsia="仿宋" w:cs="仿宋"/>
      <w:b/>
      <w:bCs/>
      <w:color w:val="000000"/>
      <w:sz w:val="24"/>
      <w:szCs w:val="24"/>
      <w:u w:val="none"/>
    </w:rPr>
  </w:style>
  <w:style w:type="paragraph" w:customStyle="1" w:styleId="13">
    <w:name w:val="BodyText"/>
    <w:basedOn w:val="1"/>
    <w:next w:val="14"/>
    <w:qFormat/>
    <w:uiPriority w:val="0"/>
    <w:pPr>
      <w:jc w:val="both"/>
      <w:textAlignment w:val="baseline"/>
    </w:pPr>
    <w:rPr>
      <w:rFonts w:ascii="仿宋_GB2312" w:eastAsia="仿宋_GB2312"/>
      <w:kern w:val="2"/>
      <w:sz w:val="32"/>
      <w:lang w:val="en-US" w:eastAsia="zh-CN" w:bidi="ar-SA"/>
    </w:rPr>
  </w:style>
  <w:style w:type="paragraph" w:customStyle="1" w:styleId="14">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18</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2024-01-02T08:28:21Z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E3F663ED79814DF886D310C6AEDD6678</vt:lpwstr>
  </property>
</Properties>
</file>