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E8EED">
      <w:pPr>
        <w:keepNext w:val="0"/>
        <w:keepLines w:val="0"/>
        <w:pageBreakBefore w:val="0"/>
        <w:widowControl/>
        <w:kinsoku/>
        <w:wordWrap/>
        <w:overflowPunct/>
        <w:topLinePunct w:val="0"/>
        <w:autoSpaceDE/>
        <w:autoSpaceDN/>
        <w:bidi w:val="0"/>
        <w:adjustRightInd/>
        <w:snapToGrid/>
        <w:spacing w:after="480" w:line="640" w:lineRule="exact"/>
        <w:jc w:val="center"/>
        <w:textAlignment w:val="auto"/>
        <w:rPr>
          <w:rFonts w:hint="default"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pPr>
      <w:r>
        <w:rPr>
          <w:rFonts w:hint="eastAsia"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t>产品需求明细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30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Align w:val="center"/>
          </w:tcPr>
          <w:p w14:paraId="61BF110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申请科室</w:t>
            </w:r>
          </w:p>
        </w:tc>
        <w:tc>
          <w:tcPr>
            <w:tcW w:w="6392" w:type="dxa"/>
            <w:gridSpan w:val="3"/>
            <w:vAlign w:val="center"/>
          </w:tcPr>
          <w:p w14:paraId="43B8B0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科研部</w:t>
            </w:r>
          </w:p>
        </w:tc>
      </w:tr>
      <w:tr w14:paraId="3FF4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130" w:type="dxa"/>
            <w:vAlign w:val="center"/>
          </w:tcPr>
          <w:p w14:paraId="7616C42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rPr>
            </w:pPr>
            <w:r>
              <w:rPr>
                <w:rFonts w:hint="default" w:ascii="Times New Roman" w:hAnsi="Times New Roman" w:eastAsia="方正仿宋_GBK" w:cs="Times New Roman"/>
                <w:sz w:val="28"/>
                <w:szCs w:val="28"/>
                <w:vertAlign w:val="baseline"/>
                <w:lang w:eastAsia="zh-CN"/>
              </w:rPr>
              <w:t>经办人</w:t>
            </w:r>
          </w:p>
        </w:tc>
        <w:tc>
          <w:tcPr>
            <w:tcW w:w="2130" w:type="dxa"/>
            <w:vAlign w:val="center"/>
          </w:tcPr>
          <w:p w14:paraId="4FCA0E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尹老师</w:t>
            </w:r>
          </w:p>
        </w:tc>
        <w:tc>
          <w:tcPr>
            <w:tcW w:w="2131" w:type="dxa"/>
            <w:vAlign w:val="center"/>
          </w:tcPr>
          <w:p w14:paraId="3F0F5D8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联系电话</w:t>
            </w:r>
          </w:p>
        </w:tc>
        <w:tc>
          <w:tcPr>
            <w:tcW w:w="2131" w:type="dxa"/>
            <w:vAlign w:val="center"/>
          </w:tcPr>
          <w:p w14:paraId="258AA3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023-41410045</w:t>
            </w:r>
          </w:p>
        </w:tc>
      </w:tr>
      <w:tr w14:paraId="6625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130" w:type="dxa"/>
            <w:vAlign w:val="center"/>
          </w:tcPr>
          <w:p w14:paraId="4432330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产品名称</w:t>
            </w:r>
          </w:p>
        </w:tc>
        <w:tc>
          <w:tcPr>
            <w:tcW w:w="2130" w:type="dxa"/>
            <w:vAlign w:val="center"/>
          </w:tcPr>
          <w:p w14:paraId="6337A6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rPr>
            </w:pPr>
            <w:r>
              <w:rPr>
                <w:rFonts w:hint="eastAsia" w:ascii="方正仿宋_GBK" w:hAnsi="方正仿宋_GBK" w:eastAsia="方正仿宋_GBK" w:cs="方正仿宋_GBK"/>
                <w:sz w:val="28"/>
                <w:szCs w:val="28"/>
                <w:vertAlign w:val="baseline"/>
                <w:lang w:val="en-US" w:eastAsia="zh-CN"/>
              </w:rPr>
              <w:t>专利代理机构</w:t>
            </w:r>
          </w:p>
        </w:tc>
        <w:tc>
          <w:tcPr>
            <w:tcW w:w="2131" w:type="dxa"/>
            <w:vAlign w:val="center"/>
          </w:tcPr>
          <w:p w14:paraId="7A655E9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使用科室</w:t>
            </w:r>
          </w:p>
        </w:tc>
        <w:tc>
          <w:tcPr>
            <w:tcW w:w="2131" w:type="dxa"/>
            <w:vAlign w:val="center"/>
          </w:tcPr>
          <w:p w14:paraId="783F884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科研部</w:t>
            </w:r>
          </w:p>
        </w:tc>
      </w:tr>
      <w:tr w14:paraId="6FDD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130" w:type="dxa"/>
            <w:vAlign w:val="center"/>
          </w:tcPr>
          <w:p w14:paraId="3D705BE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产品类别</w:t>
            </w:r>
          </w:p>
        </w:tc>
        <w:tc>
          <w:tcPr>
            <w:tcW w:w="6392" w:type="dxa"/>
            <w:gridSpan w:val="3"/>
            <w:vAlign w:val="center"/>
          </w:tcPr>
          <w:p w14:paraId="4124A13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服务</w:t>
            </w:r>
          </w:p>
        </w:tc>
      </w:tr>
      <w:tr w14:paraId="1576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8522" w:type="dxa"/>
            <w:gridSpan w:val="4"/>
          </w:tcPr>
          <w:p w14:paraId="1D038412">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Times New Roman" w:hAnsi="Times New Roman" w:eastAsia="方正仿宋_GBK" w:cs="Times New Roman"/>
                <w:sz w:val="28"/>
                <w:szCs w:val="28"/>
                <w:vertAlign w:val="baseline"/>
                <w:lang w:eastAsia="zh-CN"/>
              </w:rPr>
            </w:pPr>
            <w:r>
              <w:rPr>
                <w:rFonts w:hint="default" w:ascii="Times New Roman" w:hAnsi="Times New Roman" w:eastAsia="方正仿宋_GBK" w:cs="Times New Roman"/>
                <w:sz w:val="28"/>
                <w:szCs w:val="28"/>
                <w:vertAlign w:val="baseline"/>
                <w:lang w:eastAsia="zh-CN"/>
              </w:rPr>
              <w:t>产品核心技术及性能要求：</w:t>
            </w:r>
          </w:p>
          <w:p w14:paraId="3A6096AD">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default" w:ascii="Times New Roman" w:hAnsi="Times New Roman" w:eastAsia="方正仿宋_GBK" w:cs="Times New Roman"/>
                <w:b/>
                <w:bCs/>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8"/>
                <w:szCs w:val="28"/>
                <w:vertAlign w:val="baseline"/>
                <w:lang w:val="en-US" w:eastAsia="zh-CN"/>
                <w14:textFill>
                  <w14:solidFill>
                    <w14:schemeClr w14:val="tx1"/>
                  </w14:solidFill>
                </w14:textFill>
              </w:rPr>
              <w:t>一、服务范围</w:t>
            </w:r>
          </w:p>
          <w:p w14:paraId="1D483E3D">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提供国内外发明、实用新型、外观设计专利及软件著作权等申请的全程代理服务。具体包括但不限于：</w:t>
            </w:r>
          </w:p>
          <w:p w14:paraId="0F197117">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1.专利导航服务。</w:t>
            </w:r>
            <w:r>
              <w:rPr>
                <w:rFonts w:hint="default" w:ascii="Times New Roman" w:hAnsi="Times New Roman" w:eastAsia="方正仿宋_GBK" w:cs="Times New Roman"/>
                <w:color w:val="000000" w:themeColor="text1"/>
                <w:spacing w:val="-6"/>
                <w:sz w:val="28"/>
                <w:szCs w:val="28"/>
                <w:vertAlign w:val="baseline"/>
                <w:lang w:val="en-US" w:eastAsia="zh-CN"/>
                <w14:textFill>
                  <w14:solidFill>
                    <w14:schemeClr w14:val="tx1"/>
                  </w14:solidFill>
                </w14:textFill>
              </w:rPr>
              <w:t>围绕我院重点发展领域开展专利信息检索与分析，揭示技术热点与空白点，为科研战略布局提供决策参考；结合临床需求与专利信息，为科研人员提供研发方向指引，避免重复研发；识别潜在专利侵权风险，提出规避建议</w:t>
            </w: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w:t>
            </w:r>
          </w:p>
          <w:p w14:paraId="2B422B0C">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2.专利等知识产权代理申请服务：包括发明专利、实用新型专利、外观设计专利、软件著作权的申请代理。包括技术方案的挖掘、专利检索、可专利性分析、交底书撰写指导与审核；</w:t>
            </w:r>
          </w:p>
          <w:p w14:paraId="7D19535E">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3.专利等知识产权代理管理服务：知识产权代理机构需配备专职人员，提交专利申请，按时收转并妥善管理所有相关文件；办理费用减缓手续；监控并代缴申请费、实质审查费、登记费、授权首年年费等相关费用。每季度向我院提交1次专利申请、授权数据统计清单。每年1月15日前提交上一年度我院专利申请、授权清单及代理案件所有文件，包括电子文档和纸质文档。</w:t>
            </w:r>
          </w:p>
          <w:p w14:paraId="6AD41B20">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4.专利咨询的答复：知识产权代理机构应至少安排1名专业人员常态化开展业务辅助工作，答复国家知识产权局的各类审查意见通知书（包括但不限于补正、驳回、复审等）。同时及时答复我方关于专利方面的咨询，确保相关业务顺利开展。</w:t>
            </w:r>
          </w:p>
          <w:p w14:paraId="4F79C865">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6"/>
                <w:sz w:val="28"/>
                <w:szCs w:val="28"/>
                <w:vertAlign w:val="baseline"/>
                <w:lang w:val="en-US" w:eastAsia="zh-CN"/>
                <w14:textFill>
                  <w14:solidFill>
                    <w14:schemeClr w14:val="tx1"/>
                  </w14:solidFill>
                </w14:textFill>
              </w:rPr>
              <w:t>处理与非正常专利申请相关的陈述、申诉事宜（如有发生）</w:t>
            </w: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w:t>
            </w:r>
          </w:p>
          <w:p w14:paraId="4D499C4A">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pacing w:val="0"/>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pacing w:val="0"/>
                <w:sz w:val="28"/>
                <w:szCs w:val="28"/>
                <w:vertAlign w:val="baseline"/>
                <w:lang w:val="en-US" w:eastAsia="zh-CN"/>
                <w14:textFill>
                  <w14:solidFill>
                    <w14:schemeClr w14:val="tx1"/>
                  </w14:solidFill>
                </w14:textFill>
              </w:rPr>
              <w:t>6.专利孵化与挖掘：根据我院实际，深入科室协助科研人员从临床痛点中提炼创新点，进行专利查新检索及专利布局规划。</w:t>
            </w:r>
          </w:p>
          <w:p w14:paraId="2EB3481C">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7.专利培训：每年举办1-2次讲座，讲座内容包括专利基础知识、技术交底书撰写、答审技巧、著作等知识产权相关知识等。</w:t>
            </w:r>
          </w:p>
          <w:p w14:paraId="6C98FF8C">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kern w:val="0"/>
                <w:sz w:val="28"/>
                <w:szCs w:val="28"/>
                <w:vertAlign w:val="baseline"/>
                <w:lang w:val="en-US" w:eastAsia="zh-CN" w:bidi="ar"/>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8.</w:t>
            </w:r>
            <w:r>
              <w:rPr>
                <w:rFonts w:hint="default" w:ascii="Times New Roman" w:hAnsi="Times New Roman" w:eastAsia="方正仿宋_GBK" w:cs="Times New Roman"/>
                <w:color w:val="000000" w:themeColor="text1"/>
                <w:kern w:val="0"/>
                <w:sz w:val="28"/>
                <w:szCs w:val="28"/>
                <w:vertAlign w:val="baseline"/>
                <w:lang w:val="en-US" w:eastAsia="zh-CN" w:bidi="ar"/>
                <w14:textFill>
                  <w14:solidFill>
                    <w14:schemeClr w14:val="tx1"/>
                  </w14:solidFill>
                </w14:textFill>
              </w:rPr>
              <w:t>专利申请、受理、初审、公布、实审直至授权各阶段中发生的需处理的其他事项。</w:t>
            </w:r>
          </w:p>
          <w:p w14:paraId="458D8FC0">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default" w:ascii="Times New Roman" w:hAnsi="Times New Roman" w:eastAsia="方正仿宋_GBK" w:cs="Times New Roman"/>
                <w:b/>
                <w:bCs/>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8"/>
                <w:szCs w:val="28"/>
                <w:vertAlign w:val="baseline"/>
                <w:lang w:val="en-US" w:eastAsia="zh-CN"/>
                <w14:textFill>
                  <w14:solidFill>
                    <w14:schemeClr w14:val="tx1"/>
                  </w14:solidFill>
                </w14:textFill>
              </w:rPr>
              <w:t>二、服务质量</w:t>
            </w:r>
          </w:p>
          <w:p w14:paraId="79A655F2">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1.专业匹配：代理机构须具备医疗器械与装置类、生物医药类、医疗方法类、信息技术与软件算法类等相关领域的代理经验。</w:t>
            </w:r>
          </w:p>
          <w:p w14:paraId="6B0DD9FF">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2.流程规范：符合国家知识产权局专利商标代理服务政府采购需求标准等相关规范，保证申请流程合规、及时。</w:t>
            </w:r>
          </w:p>
          <w:p w14:paraId="3F51266C">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3.沟通机制：指定固定对接人员，对于官方文书（如无效请求书、转送文件、口审通知书等）的接收，应在24小时内告知我院；需要我院决策的事项，提供清晰的专业意见和方案建议；定期汇报申请进展。</w:t>
            </w:r>
          </w:p>
          <w:p w14:paraId="3C9D8FFA">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4.风险控制：对申请策略、审查意见提供专业风险评估与应对建议。</w:t>
            </w:r>
          </w:p>
          <w:p w14:paraId="4AA8B7CA">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5.保密要求：签订保密协议，确保我院及合作方核心技术信息不泄露。</w:t>
            </w:r>
          </w:p>
          <w:p w14:paraId="6FAEA9AF">
            <w:pPr>
              <w:keepNext w:val="0"/>
              <w:keepLines w:val="0"/>
              <w:pageBreakBefore w:val="0"/>
              <w:widowControl/>
              <w:kinsoku/>
              <w:wordWrap/>
              <w:overflowPunct/>
              <w:topLinePunct w:val="0"/>
              <w:autoSpaceDE/>
              <w:autoSpaceDN/>
              <w:bidi w:val="0"/>
              <w:adjustRightInd/>
              <w:snapToGrid/>
              <w:spacing w:line="520" w:lineRule="exact"/>
              <w:ind w:firstLine="562" w:firstLineChars="200"/>
              <w:jc w:val="left"/>
              <w:textAlignment w:val="auto"/>
              <w:rPr>
                <w:rFonts w:hint="default" w:ascii="Times New Roman" w:hAnsi="Times New Roman" w:eastAsia="方正仿宋_GBK" w:cs="Times New Roman"/>
                <w:b/>
                <w:bCs/>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28"/>
                <w:szCs w:val="28"/>
                <w:vertAlign w:val="baseline"/>
                <w:lang w:val="en-US" w:eastAsia="zh-CN"/>
                <w14:textFill>
                  <w14:solidFill>
                    <w14:schemeClr w14:val="tx1"/>
                  </w14:solidFill>
                </w14:textFill>
              </w:rPr>
              <w:t>三、服务价格</w:t>
            </w:r>
          </w:p>
          <w:p w14:paraId="45FDF76F">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明确各类专利等知识产权代理服务收费标准，有明细表。</w:t>
            </w:r>
          </w:p>
          <w:p w14:paraId="5A71AA74">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p>
          <w:p w14:paraId="1C755748">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p>
        </w:tc>
      </w:tr>
    </w:tbl>
    <w:p w14:paraId="708E5A16"/>
    <w:p w14:paraId="4DA15926"/>
    <w:p w14:paraId="7493BF1A">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pPr>
      <w:r>
        <w:rPr>
          <w:rFonts w:hint="eastAsia" w:ascii="方正小标宋_GBK" w:hAnsi="方正小标宋_GBK" w:eastAsia="方正小标宋_GBK" w:cs="方正小标宋_GBK"/>
          <w:i w:val="0"/>
          <w:iCs w:val="0"/>
          <w:caps w:val="0"/>
          <w:snapToGrid w:val="0"/>
          <w:color w:val="333333"/>
          <w:spacing w:val="0"/>
          <w:kern w:val="21"/>
          <w:sz w:val="44"/>
          <w:szCs w:val="44"/>
          <w:shd w:val="clear" w:fill="FFFFFF"/>
          <w:lang w:val="en-US" w:eastAsia="zh-CN"/>
        </w:rPr>
        <w:t>推介参与公司资证材料要求（资质等）</w:t>
      </w:r>
    </w:p>
    <w:p w14:paraId="5FC24885">
      <w:pPr>
        <w:rPr>
          <w:rFonts w:hint="default" w:ascii="Times New Roman" w:hAnsi="Times New Roman" w:eastAsia="方正仿宋_GBK" w:cs="Times New Roman"/>
          <w:i w:val="0"/>
          <w:iCs w:val="0"/>
          <w:caps w:val="0"/>
          <w:snapToGrid w:val="0"/>
          <w:color w:val="333333"/>
          <w:spacing w:val="0"/>
          <w:kern w:val="21"/>
          <w:sz w:val="32"/>
          <w:szCs w:val="32"/>
          <w:shd w:val="clear" w:fill="FFFFFF"/>
        </w:rPr>
      </w:pPr>
    </w:p>
    <w:p w14:paraId="6F32390D">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一、</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企业法定代表人签字或盖章的授权委托书；</w:t>
      </w:r>
    </w:p>
    <w:p w14:paraId="5454D221">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二、</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医药生产经营企业代表身份证复印件；</w:t>
      </w:r>
    </w:p>
    <w:p w14:paraId="53274C45">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三、</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加盖企业公章的廉洁承诺书；</w:t>
      </w:r>
    </w:p>
    <w:p w14:paraId="6939BFCE">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四、</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服务类产品等说明书、相关资质和介绍 PPT；</w:t>
      </w:r>
    </w:p>
    <w:p w14:paraId="5098B825">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五、资质要求</w:t>
      </w:r>
    </w:p>
    <w:p w14:paraId="2A06CF99">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（一）基本资质</w:t>
      </w:r>
    </w:p>
    <w:p w14:paraId="0D2ABB80">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1.依法设立并有效存续的专利代理机构或律师事务所（具备专利代理资质）；</w:t>
      </w:r>
    </w:p>
    <w:p w14:paraId="2D90A623">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2.持有国家知识产权局颁发的《专利代理机构注册证》；</w:t>
      </w:r>
    </w:p>
    <w:p w14:paraId="511D3BBD">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3.在“全国专利代理信息公示平台”无不良记录。</w:t>
      </w:r>
    </w:p>
    <w:p w14:paraId="60882C00">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4.参加本次采购活动前三年内，在经营活动中没有重大违法记录，无因非正常专利申请行为受到国家知识产权局或地方知识产权局通报或处罚的记录。</w:t>
      </w:r>
    </w:p>
    <w:p w14:paraId="556AF9F2">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（二）经验要求</w:t>
      </w:r>
    </w:p>
    <w:p w14:paraId="43CEBAA4">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1.近3年内成功代理过医疗相关领域的相关专利申请及授权，并提供案例清单（须附授权通知书或专利证书复印件）；</w:t>
      </w:r>
    </w:p>
    <w:p w14:paraId="72C3C8EC">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2.具备为三甲医院或知名医药企业提供专利服务的经验（须提供合同或证明文件）。</w:t>
      </w:r>
    </w:p>
    <w:p w14:paraId="2CCEA5F4">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（三）团队要求</w:t>
      </w:r>
    </w:p>
    <w:p w14:paraId="79F1AF06">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1.项目负责人须具备5年以上医疗专利代理经验，具有专利代理师资格证；</w:t>
      </w:r>
    </w:p>
    <w:p w14:paraId="43CD3D1F">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2.团队中须有具备医学、药学、生物工程等本科及以上学历背景的资深专利代理师，能够深度理解技术实质。</w:t>
      </w:r>
    </w:p>
    <w:p w14:paraId="375B2162">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3.知识产权代理机构应与国内知名的知识产权司法鉴定机构、技术专家库有良好合作渠道，能在需要时快速获得技术支持。</w:t>
      </w:r>
    </w:p>
    <w:p w14:paraId="7EE811FA">
      <w:pPr>
        <w:keepNext w:val="0"/>
        <w:keepLines w:val="0"/>
        <w:pageBreakBefore w:val="0"/>
        <w:widowControl/>
        <w:kinsoku/>
        <w:wordWrap/>
        <w:overflowPunct/>
        <w:topLinePunct w:val="0"/>
        <w:autoSpaceDE/>
        <w:autoSpaceDN/>
        <w:bidi w:val="0"/>
        <w:adjustRightInd/>
        <w:snapToGrid/>
        <w:ind w:firstLine="635"/>
        <w:jc w:val="both"/>
        <w:textAlignment w:val="auto"/>
        <w:rPr>
          <w:rFonts w:hint="default" w:ascii="Times New Roman" w:hAnsi="Times New Roman" w:eastAsia="方正仿宋_GBK" w:cs="Times New Roman"/>
          <w:i w:val="0"/>
          <w:iCs w:val="0"/>
          <w:caps w:val="0"/>
          <w:snapToGrid w:val="0"/>
          <w:color w:val="333333"/>
          <w:spacing w:val="0"/>
          <w:kern w:val="21"/>
          <w:sz w:val="32"/>
          <w:szCs w:val="32"/>
          <w:shd w:val="clear" w:fill="FFFFFF"/>
        </w:rPr>
      </w:pPr>
      <w:r>
        <w:rPr>
          <w:rFonts w:hint="eastAsia" w:ascii="Times New Roman" w:hAnsi="Times New Roman" w:eastAsia="方正仿宋_GBK" w:cs="Times New Roman"/>
          <w:i w:val="0"/>
          <w:iCs w:val="0"/>
          <w:caps w:val="0"/>
          <w:snapToGrid w:val="0"/>
          <w:color w:val="333333"/>
          <w:spacing w:val="0"/>
          <w:kern w:val="21"/>
          <w:sz w:val="32"/>
          <w:szCs w:val="32"/>
          <w:highlight w:val="none"/>
          <w:shd w:val="clear" w:fill="FFFFFF"/>
          <w:lang w:val="en-US" w:eastAsia="zh-CN"/>
        </w:rPr>
        <w:t>六、</w:t>
      </w:r>
      <w:r>
        <w:rPr>
          <w:rFonts w:hint="default" w:ascii="Times New Roman" w:hAnsi="Times New Roman" w:eastAsia="方正仿宋_GBK" w:cs="Times New Roman"/>
          <w:i w:val="0"/>
          <w:iCs w:val="0"/>
          <w:caps w:val="0"/>
          <w:snapToGrid w:val="0"/>
          <w:color w:val="333333"/>
          <w:spacing w:val="0"/>
          <w:kern w:val="21"/>
          <w:sz w:val="32"/>
          <w:szCs w:val="32"/>
          <w:highlight w:val="none"/>
          <w:shd w:val="clear" w:fill="FFFFFF"/>
        </w:rPr>
        <w:t>其他的相关产品、服务详细资料</w:t>
      </w:r>
      <w:r>
        <w:rPr>
          <w:rFonts w:hint="default" w:ascii="Times New Roman" w:hAnsi="Times New Roman" w:eastAsia="方正仿宋_GBK" w:cs="Times New Roman"/>
          <w:i w:val="0"/>
          <w:iCs w:val="0"/>
          <w:caps w:val="0"/>
          <w:snapToGrid w:val="0"/>
          <w:color w:val="333333"/>
          <w:spacing w:val="0"/>
          <w:kern w:val="21"/>
          <w:sz w:val="32"/>
          <w:szCs w:val="32"/>
          <w:shd w:val="clear" w:fill="FFFFFF"/>
        </w:rPr>
        <w:t>；</w:t>
      </w:r>
    </w:p>
    <w:p w14:paraId="122BBFFE">
      <w:pPr>
        <w:keepNext w:val="0"/>
        <w:keepLines w:val="0"/>
        <w:pageBreakBefore w:val="0"/>
        <w:widowControl/>
        <w:kinsoku/>
        <w:wordWrap/>
        <w:overflowPunct/>
        <w:topLinePunct w:val="0"/>
        <w:autoSpaceDE/>
        <w:autoSpaceDN/>
        <w:bidi w:val="0"/>
        <w:adjustRightInd/>
        <w:snapToGrid/>
        <w:ind w:firstLine="635"/>
        <w:jc w:val="both"/>
        <w:textAlignment w:val="auto"/>
        <w:rPr>
          <w:rFonts w:hint="eastAsia" w:ascii="Times New Roman" w:hAnsi="Times New Roman" w:eastAsia="方正仿宋_GBK" w:cs="Times New Roman"/>
          <w:i w:val="0"/>
          <w:iCs w:val="0"/>
          <w:caps w:val="0"/>
          <w:snapToGrid w:val="0"/>
          <w:color w:val="333333"/>
          <w:spacing w:val="0"/>
          <w:kern w:val="21"/>
          <w:sz w:val="32"/>
          <w:szCs w:val="32"/>
          <w:highlight w:val="yellow"/>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24103"/>
    <w:rsid w:val="01B54D95"/>
    <w:rsid w:val="09603C26"/>
    <w:rsid w:val="09E46813"/>
    <w:rsid w:val="11290D13"/>
    <w:rsid w:val="15DF6228"/>
    <w:rsid w:val="1722539A"/>
    <w:rsid w:val="188B4512"/>
    <w:rsid w:val="20B7045F"/>
    <w:rsid w:val="2DC858C7"/>
    <w:rsid w:val="32FC3CB4"/>
    <w:rsid w:val="3AF25D81"/>
    <w:rsid w:val="40587937"/>
    <w:rsid w:val="42B24103"/>
    <w:rsid w:val="44AE2BE9"/>
    <w:rsid w:val="619C1F6D"/>
    <w:rsid w:val="6C1F5132"/>
    <w:rsid w:val="705B4810"/>
    <w:rsid w:val="733C76C1"/>
    <w:rsid w:val="7AB242A5"/>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Calibri" w:hAnsi="Calibri"/>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1539</Words>
  <Characters>1578</Characters>
  <Lines>0</Lines>
  <Paragraphs>0</Paragraphs>
  <TotalTime>16</TotalTime>
  <ScaleCrop>false</ScaleCrop>
  <LinksUpToDate>false</LinksUpToDate>
  <CharactersWithSpaces>1579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2023-09-13T02:06:00Z</dcterms:created>
  <dc:creator>cccc.</dc:creator>
  <cp:lastModifiedBy>comedian</cp:lastModifiedBy>
  <cp:lastPrinted>2023-09-13T02:11:00Z</cp:lastPrinted>
  <dcterms:modified xsi:type="dcterms:W3CDTF">2026-05-26T06:57:33Z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eyJoZGlkIjoiMzM2MjhlYzU0ZWY2MjcxOWNkZGJmZjAxZmUyYTc1MjgiLCJ1c2VySWQiOiI3NjU1NDU3MjYifQ==</vt:lpwstr>
  </property>
  <property fmtid="{D5CDD505-2E9C-101B-9397-08002B2CF9AE}" pid="4" name="ICV">
    <vt:lpwstr>1106B0DCABA746A4B39E66B37CCDDF8D_12</vt:lpwstr>
  </property>
</Properties>
</file>