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E8EED">
      <w:pPr>
        <w:keepNext w:val="0"/>
        <w:keepLines w:val="0"/>
        <w:pageBreakBefore w:val="0"/>
        <w:widowControl/>
        <w:kinsoku/>
        <w:wordWrap/>
        <w:overflowPunct/>
        <w:topLinePunct w:val="0"/>
        <w:autoSpaceDE/>
        <w:autoSpaceDN/>
        <w:bidi w:val="0"/>
        <w:adjustRightInd/>
        <w:snapToGrid/>
        <w:spacing w:after="480" w:line="640" w:lineRule="exact"/>
        <w:jc w:val="center"/>
        <w:textAlignment w:val="auto"/>
        <w:rPr>
          <w:rFonts w:hint="default" w:ascii="方正小标宋_GBK" w:hAnsi="方正小标宋_GBK" w:eastAsia="方正小标宋_GBK" w:cs="方正小标宋_GBK"/>
          <w:i w:val="0"/>
          <w:iCs w:val="0"/>
          <w:caps w:val="0"/>
          <w:snapToGrid w:val="0"/>
          <w:color w:val="333333"/>
          <w:spacing w:val="0"/>
          <w:kern w:val="21"/>
          <w:sz w:val="44"/>
          <w:szCs w:val="44"/>
          <w:shd w:val="clear" w:fill="FFFFFF"/>
          <w:lang w:val="en-US" w:eastAsia="zh-CN"/>
        </w:rPr>
      </w:pPr>
      <w:r>
        <w:rPr>
          <w:rFonts w:hint="eastAsia" w:ascii="方正小标宋_GBK" w:hAnsi="方正小标宋_GBK" w:eastAsia="方正小标宋_GBK" w:cs="方正小标宋_GBK"/>
          <w:i w:val="0"/>
          <w:iCs w:val="0"/>
          <w:caps w:val="0"/>
          <w:snapToGrid w:val="0"/>
          <w:color w:val="333333"/>
          <w:spacing w:val="0"/>
          <w:kern w:val="21"/>
          <w:sz w:val="44"/>
          <w:szCs w:val="44"/>
          <w:shd w:val="clear" w:fill="FFFFFF"/>
          <w:lang w:val="en-US" w:eastAsia="zh-CN"/>
        </w:rPr>
        <w:t>产品需求明细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30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14:paraId="61BF11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申请科室</w:t>
            </w:r>
          </w:p>
        </w:tc>
        <w:tc>
          <w:tcPr>
            <w:tcW w:w="6392" w:type="dxa"/>
            <w:gridSpan w:val="3"/>
            <w:vAlign w:val="center"/>
          </w:tcPr>
          <w:p w14:paraId="43B8B0C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科研部</w:t>
            </w:r>
          </w:p>
        </w:tc>
      </w:tr>
      <w:tr w14:paraId="3FF4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130" w:type="dxa"/>
            <w:vAlign w:val="center"/>
          </w:tcPr>
          <w:p w14:paraId="7616C42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经办人</w:t>
            </w:r>
          </w:p>
        </w:tc>
        <w:tc>
          <w:tcPr>
            <w:tcW w:w="2130" w:type="dxa"/>
            <w:vAlign w:val="center"/>
          </w:tcPr>
          <w:p w14:paraId="4FCA0E3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尹老师</w:t>
            </w:r>
            <w:bookmarkStart w:id="0" w:name="_GoBack"/>
            <w:bookmarkEnd w:id="0"/>
          </w:p>
        </w:tc>
        <w:tc>
          <w:tcPr>
            <w:tcW w:w="2131" w:type="dxa"/>
            <w:vAlign w:val="center"/>
          </w:tcPr>
          <w:p w14:paraId="3F0F5D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联系电话</w:t>
            </w:r>
          </w:p>
        </w:tc>
        <w:tc>
          <w:tcPr>
            <w:tcW w:w="2131" w:type="dxa"/>
            <w:vAlign w:val="center"/>
          </w:tcPr>
          <w:p w14:paraId="258AA3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023-41410045</w:t>
            </w:r>
          </w:p>
        </w:tc>
      </w:tr>
      <w:tr w14:paraId="6625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30" w:type="dxa"/>
            <w:vAlign w:val="center"/>
          </w:tcPr>
          <w:p w14:paraId="4432330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产品名称</w:t>
            </w:r>
          </w:p>
        </w:tc>
        <w:tc>
          <w:tcPr>
            <w:tcW w:w="2130" w:type="dxa"/>
            <w:vAlign w:val="center"/>
          </w:tcPr>
          <w:p w14:paraId="6337A6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rPr>
            </w:pPr>
            <w:r>
              <w:rPr>
                <w:rFonts w:hint="eastAsia" w:ascii="方正仿宋_GBK" w:hAnsi="方正仿宋_GBK" w:eastAsia="方正仿宋_GBK" w:cs="方正仿宋_GBK"/>
                <w:sz w:val="28"/>
                <w:szCs w:val="28"/>
                <w:vertAlign w:val="baseline"/>
                <w:lang w:val="en-US" w:eastAsia="zh-CN"/>
              </w:rPr>
              <w:t>科研项目及成果转化服务机构</w:t>
            </w:r>
          </w:p>
        </w:tc>
        <w:tc>
          <w:tcPr>
            <w:tcW w:w="2131" w:type="dxa"/>
            <w:vAlign w:val="center"/>
          </w:tcPr>
          <w:p w14:paraId="7A655E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使用科室</w:t>
            </w:r>
          </w:p>
        </w:tc>
        <w:tc>
          <w:tcPr>
            <w:tcW w:w="2131" w:type="dxa"/>
            <w:vAlign w:val="center"/>
          </w:tcPr>
          <w:p w14:paraId="783F88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科研部</w:t>
            </w:r>
          </w:p>
        </w:tc>
      </w:tr>
      <w:tr w14:paraId="6FDD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130" w:type="dxa"/>
            <w:vAlign w:val="center"/>
          </w:tcPr>
          <w:p w14:paraId="3D705BE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产品类别</w:t>
            </w:r>
          </w:p>
        </w:tc>
        <w:tc>
          <w:tcPr>
            <w:tcW w:w="6392" w:type="dxa"/>
            <w:gridSpan w:val="3"/>
            <w:vAlign w:val="center"/>
          </w:tcPr>
          <w:p w14:paraId="4124A13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服务</w:t>
            </w:r>
          </w:p>
        </w:tc>
      </w:tr>
      <w:tr w14:paraId="1576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trPr>
        <w:tc>
          <w:tcPr>
            <w:tcW w:w="8522" w:type="dxa"/>
            <w:gridSpan w:val="4"/>
          </w:tcPr>
          <w:p w14:paraId="1D038412">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产品核心技术及性能要求：</w:t>
            </w:r>
          </w:p>
          <w:p w14:paraId="35017B20">
            <w:pPr>
              <w:keepNext w:val="0"/>
              <w:keepLines w:val="0"/>
              <w:pageBreakBefore w:val="0"/>
              <w:widowControl/>
              <w:kinsoku/>
              <w:wordWrap/>
              <w:overflowPunct/>
              <w:topLinePunct w:val="0"/>
              <w:autoSpaceDE/>
              <w:autoSpaceDN/>
              <w:bidi w:val="0"/>
              <w:adjustRightInd/>
              <w:snapToGrid/>
              <w:spacing w:line="580" w:lineRule="exact"/>
              <w:ind w:firstLine="562" w:firstLineChars="200"/>
              <w:jc w:val="left"/>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一、服务内容</w:t>
            </w:r>
          </w:p>
          <w:p w14:paraId="0E339B0A">
            <w:pPr>
              <w:keepNext w:val="0"/>
              <w:keepLines w:val="0"/>
              <w:pageBreakBefore w:val="0"/>
              <w:widowControl/>
              <w:kinsoku/>
              <w:wordWrap/>
              <w:overflowPunct/>
              <w:topLinePunct w:val="0"/>
              <w:autoSpaceDE/>
              <w:autoSpaceDN/>
              <w:bidi w:val="0"/>
              <w:adjustRightInd/>
              <w:snapToGrid/>
              <w:spacing w:line="580" w:lineRule="exact"/>
              <w:ind w:firstLine="562" w:firstLineChars="200"/>
              <w:jc w:val="left"/>
              <w:textAlignment w:val="auto"/>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（一）科研项目管理咨询与质量提升服务</w:t>
            </w:r>
          </w:p>
          <w:p w14:paraId="7F5B46DF">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服务内容包括项目查新检索、科研项目指导和质量提升建议，以及针对公开指南的申报流程辅导，具体如下：</w:t>
            </w:r>
          </w:p>
          <w:p w14:paraId="62EB4151">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1.利用专业资源和信息平台，为我院提供科研项目查新与引文检索服务。</w:t>
            </w:r>
          </w:p>
          <w:p w14:paraId="3205501B">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2. 协助我院基于其自身临床需求与研究基础，对科研项目的科学性、可行性提供专家咨询与优化建议。</w:t>
            </w:r>
          </w:p>
          <w:p w14:paraId="21185823">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3. 基于已公开发布的科研项目指南，为我院提供政策解读、申报流程辅导及评审结束后的项目短板分析等支持服务。</w:t>
            </w:r>
          </w:p>
          <w:p w14:paraId="23A460D8">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4. 针对我院自立科研项目，协助提供专家咨询意见，以供我院在项目质量把控与持续改进中参考。同时，可承接我院科研项目评审工作，提供全流程评审服务与技术支撑。</w:t>
            </w:r>
          </w:p>
          <w:p w14:paraId="06CE1816">
            <w:pPr>
              <w:keepNext w:val="0"/>
              <w:keepLines w:val="0"/>
              <w:pageBreakBefore w:val="0"/>
              <w:widowControl/>
              <w:kinsoku/>
              <w:wordWrap/>
              <w:overflowPunct/>
              <w:topLinePunct w:val="0"/>
              <w:autoSpaceDE/>
              <w:autoSpaceDN/>
              <w:bidi w:val="0"/>
              <w:adjustRightInd/>
              <w:snapToGrid/>
              <w:spacing w:line="580" w:lineRule="exact"/>
              <w:ind w:firstLine="562" w:firstLineChars="200"/>
              <w:jc w:val="left"/>
              <w:textAlignment w:val="auto"/>
              <w:rPr>
                <w:rFonts w:hint="default"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（二）成果转化与知识产权运营服务</w:t>
            </w:r>
          </w:p>
          <w:p w14:paraId="6A08360F">
            <w:pPr>
              <w:keepNext w:val="0"/>
              <w:keepLines w:val="0"/>
              <w:pageBreakBefore w:val="0"/>
              <w:widowControl/>
              <w:kinsoku/>
              <w:wordWrap/>
              <w:overflowPunct/>
              <w:topLinePunct w:val="0"/>
              <w:autoSpaceDE/>
              <w:autoSpaceDN/>
              <w:bidi w:val="0"/>
              <w:adjustRightInd/>
              <w:snapToGrid/>
              <w:spacing w:line="580" w:lineRule="exact"/>
              <w:ind w:firstLine="516" w:firstLineChars="200"/>
              <w:jc w:val="left"/>
              <w:textAlignment w:val="auto"/>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11"/>
                <w:sz w:val="28"/>
                <w:szCs w:val="28"/>
                <w:vertAlign w:val="baseline"/>
                <w:lang w:val="en-US" w:eastAsia="zh-CN"/>
                <w14:textFill>
                  <w14:solidFill>
                    <w14:schemeClr w14:val="tx1"/>
                  </w14:solidFill>
                </w14:textFill>
              </w:rPr>
              <w:t>利用其成果转化平台、医学知识产权运营中心和产业资源，对我院具有市场前景的科研成果（如新技术、新方法、专利、医疗器械、软件著作权等）提供成果评估、推广转化和知识产权运营等服务</w:t>
            </w:r>
            <w:r>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t>。</w:t>
            </w:r>
          </w:p>
          <w:p w14:paraId="2D8D71F0">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t>1. 协助我院建立完善知识产权、成果转化管理制度及配套工作细则，规范科技创新成果转化管理服务工作。</w:t>
            </w:r>
          </w:p>
          <w:p w14:paraId="3F992776">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t>2. 针对我院现有科技成果与存量专利，进行分类盘点；通过重庆市卫生健康科技服务平台提供成果入库管理与发布服务。</w:t>
            </w:r>
          </w:p>
          <w:p w14:paraId="32B3ABE5">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t>3. 围绕重点学科与项目成果，开展“成果转化门诊”服务，为甲方成果转化提供精准指导。</w:t>
            </w:r>
          </w:p>
          <w:p w14:paraId="71051950">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t>4. 根据我院需求，提供知识产权服务，包括专利检索、专利申请前评估、专利导航与高价值专利培育服务；针对具体成果开展评估评价、概念验证，出具评估报告、成果鉴定证书或概念验证报告；针对具体研发项目或成果，开展产业分析与市场评估，出具市场评估报告。</w:t>
            </w:r>
          </w:p>
          <w:p w14:paraId="1A44357B">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t>5.协助我院遴选优质第三方机构，开展专利全流程代理，包括申请内容修改、审查意见答复、复审无效及专利布局等；</w:t>
            </w:r>
            <w:r>
              <w:rPr>
                <w:rFonts w:hint="default" w:ascii="Times New Roman" w:hAnsi="Times New Roman" w:eastAsia="方正仿宋_GBK" w:cs="Times New Roman"/>
                <w:b w:val="0"/>
                <w:bCs w:val="0"/>
                <w:sz w:val="28"/>
                <w:szCs w:val="28"/>
                <w:vertAlign w:val="baseline"/>
                <w:lang w:val="en-US" w:eastAsia="zh-CN"/>
              </w:rPr>
              <w:t>就相关专利权转让事宜与第三方公司进行协商、谈判，协助进行合同签署、转移手续办理、技术资料整理及移交等工作。</w:t>
            </w:r>
          </w:p>
          <w:p w14:paraId="72D2D554">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t>6. 针对我院科研人员，开展科研能力、知识产权、成果转化、临床试验政策宣贯、科技创新能力建设等相关培训、专题讲座及</w:t>
            </w:r>
            <w:r>
              <w:rPr>
                <w:rFonts w:hint="default" w:ascii="Times New Roman" w:hAnsi="Times New Roman" w:eastAsia="方正仿宋_GBK" w:cs="Times New Roman"/>
                <w:b w:val="0"/>
                <w:bCs w:val="0"/>
                <w:sz w:val="28"/>
                <w:szCs w:val="28"/>
                <w:vertAlign w:val="baseline"/>
                <w:lang w:val="en-US" w:eastAsia="zh-CN"/>
              </w:rPr>
              <w:t>及咨询服务</w:t>
            </w:r>
            <w:r>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t>。</w:t>
            </w:r>
          </w:p>
          <w:p w14:paraId="2BB72266">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vertAlign w:val="baseline"/>
                <w:lang w:val="en-US" w:eastAsia="zh-CN"/>
                <w14:textFill>
                  <w14:solidFill>
                    <w14:schemeClr w14:val="tx1"/>
                  </w14:solidFill>
                </w14:textFill>
              </w:rPr>
              <w:t>7.在成果转化过程中，根据我院需求，协助推荐具备合法资质、性价比高且信誉良好的合作公司，提供加工、生产、宣传、代销等专业服务。</w:t>
            </w:r>
          </w:p>
          <w:p w14:paraId="0B3A2148">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b w:val="0"/>
                <w:bCs w:val="0"/>
                <w:sz w:val="28"/>
                <w:szCs w:val="28"/>
                <w:vertAlign w:val="baseline"/>
                <w:lang w:val="en-US" w:eastAsia="zh-CN"/>
              </w:rPr>
            </w:pPr>
            <w:r>
              <w:rPr>
                <w:rFonts w:hint="default" w:ascii="Times New Roman" w:hAnsi="Times New Roman" w:eastAsia="方正仿宋_GBK" w:cs="Times New Roman"/>
                <w:b w:val="0"/>
                <w:bCs w:val="0"/>
                <w:sz w:val="28"/>
                <w:szCs w:val="28"/>
                <w:vertAlign w:val="baseline"/>
                <w:lang w:val="en-US" w:eastAsia="zh-CN"/>
              </w:rPr>
              <w:t>8.其他涉及知识产权及成果转化相关事务。</w:t>
            </w:r>
          </w:p>
          <w:p w14:paraId="6F2F4CBA">
            <w:pPr>
              <w:keepNext w:val="0"/>
              <w:keepLines w:val="0"/>
              <w:pageBreakBefore w:val="0"/>
              <w:widowControl/>
              <w:kinsoku/>
              <w:wordWrap/>
              <w:overflowPunct/>
              <w:topLinePunct w:val="0"/>
              <w:autoSpaceDE/>
              <w:autoSpaceDN/>
              <w:bidi w:val="0"/>
              <w:adjustRightInd/>
              <w:snapToGrid/>
              <w:spacing w:line="580" w:lineRule="exact"/>
              <w:ind w:firstLine="562" w:firstLineChars="200"/>
              <w:jc w:val="left"/>
              <w:textAlignment w:val="auto"/>
              <w:rPr>
                <w:rFonts w:hint="default"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二、服务价格</w:t>
            </w:r>
          </w:p>
          <w:p w14:paraId="3429BC39">
            <w:pPr>
              <w:keepNext w:val="0"/>
              <w:keepLines w:val="0"/>
              <w:pageBreakBefore w:val="0"/>
              <w:widowControl/>
              <w:kinsoku/>
              <w:wordWrap/>
              <w:overflowPunct/>
              <w:topLinePunct w:val="0"/>
              <w:autoSpaceDE/>
              <w:autoSpaceDN/>
              <w:bidi w:val="0"/>
              <w:adjustRightInd/>
              <w:snapToGrid/>
              <w:spacing w:line="580" w:lineRule="exact"/>
              <w:ind w:firstLine="560" w:firstLineChars="200"/>
              <w:jc w:val="left"/>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明确各类成果转化代理服务标准和收费标准，有明细表。</w:t>
            </w:r>
          </w:p>
          <w:p w14:paraId="45FDF7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729612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4FDB00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687853C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0258931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05E8DC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1BDC37F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66F7C1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68F2443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49E468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02F80A1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0D933A2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2BE661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6AA2B1D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4FE3C1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5DE9CAC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061A692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4CD7633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0EF086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p w14:paraId="678849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8"/>
                <w:szCs w:val="28"/>
                <w:vertAlign w:val="baseline"/>
                <w:lang w:val="en-US" w:eastAsia="zh-CN"/>
              </w:rPr>
            </w:pPr>
          </w:p>
        </w:tc>
      </w:tr>
    </w:tbl>
    <w:p w14:paraId="708E5A16"/>
    <w:p w14:paraId="0DC8B098"/>
    <w:p w14:paraId="768B9BCA"/>
    <w:p w14:paraId="76D780B8"/>
    <w:p w14:paraId="7A2A319D"/>
    <w:p w14:paraId="043AD5AE"/>
    <w:p w14:paraId="2A86D916"/>
    <w:p w14:paraId="0332CBE0"/>
    <w:p w14:paraId="09992347"/>
    <w:p w14:paraId="335E807C"/>
    <w:p w14:paraId="360B71BF"/>
    <w:p w14:paraId="612E363B"/>
    <w:p w14:paraId="4DA15926"/>
    <w:p w14:paraId="7493BF1A">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i w:val="0"/>
          <w:iCs w:val="0"/>
          <w:caps w:val="0"/>
          <w:snapToGrid w:val="0"/>
          <w:color w:val="333333"/>
          <w:spacing w:val="0"/>
          <w:kern w:val="21"/>
          <w:sz w:val="44"/>
          <w:szCs w:val="44"/>
          <w:shd w:val="clear" w:fill="FFFFFF"/>
          <w:lang w:val="en-US" w:eastAsia="zh-CN"/>
        </w:rPr>
      </w:pPr>
      <w:r>
        <w:rPr>
          <w:rFonts w:hint="eastAsia" w:ascii="方正小标宋_GBK" w:hAnsi="方正小标宋_GBK" w:eastAsia="方正小标宋_GBK" w:cs="方正小标宋_GBK"/>
          <w:i w:val="0"/>
          <w:iCs w:val="0"/>
          <w:caps w:val="0"/>
          <w:snapToGrid w:val="0"/>
          <w:color w:val="333333"/>
          <w:spacing w:val="0"/>
          <w:kern w:val="21"/>
          <w:sz w:val="44"/>
          <w:szCs w:val="44"/>
          <w:shd w:val="clear" w:fill="FFFFFF"/>
          <w:lang w:val="en-US" w:eastAsia="zh-CN"/>
        </w:rPr>
        <w:t>推介参与公司资证材料要求（资质等）</w:t>
      </w:r>
    </w:p>
    <w:p w14:paraId="5FC24885">
      <w:pPr>
        <w:rPr>
          <w:rFonts w:hint="default" w:ascii="Times New Roman" w:hAnsi="Times New Roman" w:eastAsia="方正仿宋_GBK" w:cs="Times New Roman"/>
          <w:i w:val="0"/>
          <w:iCs w:val="0"/>
          <w:caps w:val="0"/>
          <w:snapToGrid w:val="0"/>
          <w:color w:val="333333"/>
          <w:spacing w:val="0"/>
          <w:kern w:val="21"/>
          <w:sz w:val="32"/>
          <w:szCs w:val="32"/>
          <w:shd w:val="clear" w:fill="FFFFFF"/>
        </w:rPr>
      </w:pPr>
    </w:p>
    <w:p w14:paraId="6F32390D">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一</w:t>
      </w: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eastAsia="zh-CN"/>
        </w:rPr>
        <w:t>、</w:t>
      </w: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企业法定代表人签字或盖章的授权委托书；</w:t>
      </w:r>
    </w:p>
    <w:p w14:paraId="5454D221">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二、</w:t>
      </w: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医药生产经营企业代表身份证复印件；</w:t>
      </w:r>
    </w:p>
    <w:p w14:paraId="53274C45">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三、</w:t>
      </w: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加盖企业公章的廉洁承诺书；</w:t>
      </w:r>
    </w:p>
    <w:p w14:paraId="6B07AE19">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四、</w:t>
      </w: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服务类产品等说明书、相关资质和介绍 PPT；</w:t>
      </w:r>
    </w:p>
    <w:p w14:paraId="11DC26E8">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五</w:t>
      </w: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、资质要求</w:t>
      </w:r>
    </w:p>
    <w:p w14:paraId="1DBAFC58">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（一）基本资质要求</w:t>
      </w:r>
    </w:p>
    <w:p w14:paraId="5186C7E6">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1.在中华人民共和国注册的，具有独立承担民事责任的能力和与该项目相关经营范围的经营许可的法人、其他组织或自然人。</w:t>
      </w:r>
    </w:p>
    <w:p w14:paraId="115686C7">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2.具有依法缴纳税收和社会保障资金的良好记录。</w:t>
      </w:r>
    </w:p>
    <w:p w14:paraId="26EB65A3">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3.具有履行合同的能力，且具备至少3项医疗机构有关成功成果转化案例（需提供合同或证明文件）。</w:t>
      </w:r>
    </w:p>
    <w:p w14:paraId="2FA5EC13">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4.具有健全的财务会计制度，信誉良好，未被“信用中国”网站列入失信被执行人，无严重违法失信行为。</w:t>
      </w:r>
    </w:p>
    <w:p w14:paraId="311DFB80">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5.本项目不接受联合体投标。</w:t>
      </w:r>
    </w:p>
    <w:p w14:paraId="14026843">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（二）特殊资质要求</w:t>
      </w:r>
    </w:p>
    <w:p w14:paraId="3C8F08F8">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拥有专业服务团队，团队人员须具有专利代理师或技术经理人，有从事医疗机构科技成果转化相关经历。</w:t>
      </w:r>
    </w:p>
    <w:p w14:paraId="7EE811FA">
      <w:pPr>
        <w:keepNext w:val="0"/>
        <w:keepLines w:val="0"/>
        <w:pageBreakBefore w:val="0"/>
        <w:widowControl/>
        <w:numPr>
          <w:ilvl w:val="0"/>
          <w:numId w:val="1"/>
        </w:numPr>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其他的相关产品、服务详细资料；</w:t>
      </w:r>
    </w:p>
    <w:p w14:paraId="7F8AF357">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shd w:val="clear" w:fill="FFFFFF"/>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六、</w:t>
      </w: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其他的相关产品、服务详细资料</w:t>
      </w:r>
      <w:r>
        <w:rPr>
          <w:rFonts w:hint="default" w:ascii="Times New Roman" w:hAnsi="Times New Roman" w:eastAsia="方正仿宋_GBK" w:cs="Times New Roman"/>
          <w:i w:val="0"/>
          <w:iCs w:val="0"/>
          <w:caps w:val="0"/>
          <w:snapToGrid w:val="0"/>
          <w:color w:val="333333"/>
          <w:spacing w:val="0"/>
          <w:kern w:val="21"/>
          <w:sz w:val="32"/>
          <w:szCs w:val="32"/>
          <w:shd w:val="clear" w:fill="FFFFFF"/>
        </w:rPr>
        <w:t>；</w:t>
      </w:r>
    </w:p>
    <w:p w14:paraId="2C1703F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p>
    <w:p w14:paraId="122BBFFE">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yellow"/>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AFEE90"/>
    <w:multiLevelType w:val="singleLevel"/>
    <w:tmpl w:val="69AFEE9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24103"/>
    <w:rsid w:val="01B54D95"/>
    <w:rsid w:val="09E46813"/>
    <w:rsid w:val="11290D13"/>
    <w:rsid w:val="15DF6228"/>
    <w:rsid w:val="1722539A"/>
    <w:rsid w:val="20B7045F"/>
    <w:rsid w:val="239B6211"/>
    <w:rsid w:val="2DC858C7"/>
    <w:rsid w:val="3AF25D81"/>
    <w:rsid w:val="42B24103"/>
    <w:rsid w:val="4D7C44CF"/>
    <w:rsid w:val="58F33475"/>
    <w:rsid w:val="6354150C"/>
    <w:rsid w:val="6B84743C"/>
    <w:rsid w:val="6C1F5132"/>
    <w:rsid w:val="6FB74F1B"/>
    <w:rsid w:val="705B4810"/>
    <w:rsid w:val="733C76C1"/>
    <w:rsid w:val="7AB2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Calibri" w:hAnsi="Calibri"/>
    </w:rPr>
  </w:style>
  <w:style w:type="paragraph" w:styleId="3">
    <w:name w:val="Plain Text"/>
    <w:basedOn w:val="1"/>
    <w:qFormat/>
    <w:uiPriority w:val="99"/>
    <w:rPr>
      <w:rFonts w:ascii="宋体" w:hAnsi="Courier New"/>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1358</Words>
  <Characters>1388</Characters>
  <Lines>0</Lines>
  <Paragraphs>0</Paragraphs>
  <TotalTime>0</TotalTime>
  <ScaleCrop>false</ScaleCrop>
  <LinksUpToDate>false</LinksUpToDate>
  <CharactersWithSpaces>1397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2023-09-13T02:06:00Z</dcterms:created>
  <dc:creator>cccc.</dc:creator>
  <cp:lastModifiedBy>comedian</cp:lastModifiedBy>
  <cp:lastPrinted>2023-09-13T02:11:00Z</cp:lastPrinted>
  <dcterms:modified xsi:type="dcterms:W3CDTF">2026-05-26T07:22:09Z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eyJoZGlkIjoiMzM2MjhlYzU0ZWY2MjcxOWNkZGJmZjAxZmUyYTc1MjgiLCJ1c2VySWQiOiI3NjU1NDU3MjYifQ==</vt:lpwstr>
  </property>
  <property fmtid="{D5CDD505-2E9C-101B-9397-08002B2CF9AE}" pid="4" name="ICV">
    <vt:lpwstr>1106B0DCABA746A4B39E66B37CCDDF8D_12</vt:lpwstr>
  </property>
</Properties>
</file>