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项目名称：一次性使用刨削刀头等（第三次）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03023</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861"/>
        <w:gridCol w:w="1543"/>
        <w:gridCol w:w="1215"/>
        <w:gridCol w:w="1410"/>
        <w:gridCol w:w="2674"/>
        <w:gridCol w:w="1061"/>
        <w:gridCol w:w="921"/>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7" w:hRule="atLeast"/>
        </w:trPr>
        <w:tc>
          <w:tcPr>
            <w:tcW w:w="547"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61"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43"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1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4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67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06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21"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874"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rightChars="0"/>
              <w:jc w:val="both"/>
              <w:textAlignment w:val="auto"/>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一次性使用刨削刀头</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default" w:eastAsia="宋体"/>
                <w:lang w:val="en-US" w:eastAsia="zh-CN"/>
              </w:rPr>
              <w:t>不锈钢材料，3.0*147mm、4.0*192mm</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hint="default" w:eastAsia="微软雅黑"/>
                <w:lang w:val="en-US" w:eastAsia="zh-CN"/>
              </w:rPr>
              <w:t>与刨削器配合使用，用于骨科手术中对人体骨组织和（或）软组织的刨削处理</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eastAsia="宋体"/>
                <w:lang w:val="en-US" w:eastAsia="zh-CN"/>
              </w:rPr>
              <w:t>由内管和外管组成,内管和外管均由刀柄和刀杆组成。一次性使用刨削刀头与刨削手柄形成卡位连接。</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15</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1500</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匹配在院两台动力系统主机（林弗泰克、施乐辉）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43" w:type="dxa"/>
            <w:shd w:val="clear" w:color="auto" w:fill="auto"/>
            <w:vAlign w:val="center"/>
          </w:tcPr>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00" w:lineRule="exact"/>
              <w:ind w:right="0" w:rightChars="0"/>
              <w:jc w:val="both"/>
              <w:textAlignment w:val="auto"/>
              <w:rPr>
                <w:rFonts w:hint="default" w:ascii="微软雅黑" w:hAnsi="微软雅黑" w:eastAsia="微软雅黑" w:cs="微软雅黑"/>
                <w:i w:val="0"/>
                <w:caps w:val="0"/>
                <w:color w:val="555555"/>
                <w:spacing w:val="0"/>
                <w:sz w:val="21"/>
                <w:szCs w:val="21"/>
                <w:shd w:val="clear" w:color="auto" w:fill="FFFFFF"/>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一次性使用刨削刀头</w:t>
            </w:r>
          </w:p>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Times New Roman" w:hAnsi="Times New Roman" w:eastAsia="宋体" w:cs="Times New Roman"/>
                <w:kern w:val="2"/>
                <w:sz w:val="21"/>
                <w:lang w:val="en-US" w:eastAsia="zh-CN" w:bidi="ar-SA"/>
              </w:rPr>
            </w:pP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default" w:eastAsia="宋体"/>
                <w:lang w:val="en-US" w:eastAsia="zh-CN"/>
              </w:rPr>
              <w:t>不锈钢材料，3.0*147mm、5.5*192mm</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hint="default" w:eastAsia="微软雅黑"/>
                <w:lang w:val="en-US" w:eastAsia="zh-CN"/>
              </w:rPr>
              <w:t>与刨削器配合使用，用于骨科手术中对人体骨组织和（或）软组织的刨削处理</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eastAsia="宋体"/>
                <w:lang w:val="en-US" w:eastAsia="zh-CN"/>
              </w:rPr>
              <w:t>由内管和外管组成,内管和外管均由刀柄和刀杆组成。一次性使用刨削刀头与刨削手柄形成卡位连接。</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15</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1500</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匹配在院两台动力系统主机（林弗泰克、施乐辉）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ascii="微软雅黑" w:hAnsi="微软雅黑" w:eastAsia="微软雅黑" w:cs="微软雅黑"/>
                <w:i w:val="0"/>
                <w:caps w:val="0"/>
                <w:color w:val="555555"/>
                <w:spacing w:val="0"/>
                <w:sz w:val="21"/>
                <w:szCs w:val="21"/>
                <w:shd w:val="clear" w:color="auto" w:fill="FFFFFF"/>
                <w:lang w:val="en-US" w:eastAsia="zh-CN"/>
              </w:rPr>
              <w:t>射频消融刀头</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default" w:eastAsia="宋体"/>
                <w:lang w:val="en-US" w:eastAsia="zh-CN"/>
              </w:rPr>
              <w:t>刀头头端为钛、钨、钼等高强度耐损耗金属子针片；刀头50°、90°，配吸引管</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hint="default" w:eastAsia="微软雅黑"/>
                <w:lang w:val="en-US" w:eastAsia="zh-CN"/>
              </w:rPr>
              <w:t>与射频治疗仪配合使用，用于关节中软组织的消融、凝固和止血治疗。</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eastAsia="宋体"/>
                <w:lang w:val="en-US" w:eastAsia="zh-CN"/>
              </w:rPr>
              <w:t>由绝缘头、绝缘套管、回路电极、手柄、连接线（包括线缆和插头）组成。</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10</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2400</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default"/>
                <w:lang w:val="en-US" w:eastAsia="zh-CN"/>
              </w:rPr>
              <w:t>同时适配在院两台射频系统主机（方润、施乐辉）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4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8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4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ascii="Times New Roman" w:hAnsi="Times New Roman" w:eastAsia="宋体" w:cs="Times New Roman"/>
                <w:kern w:val="2"/>
                <w:sz w:val="21"/>
                <w:lang w:val="en-US" w:eastAsia="zh-CN" w:bidi="ar-SA"/>
              </w:rPr>
            </w:pPr>
            <w:r>
              <w:rPr>
                <w:rFonts w:hint="eastAsia" w:ascii="微软雅黑" w:hAnsi="微软雅黑" w:eastAsia="微软雅黑" w:cs="微软雅黑"/>
                <w:i w:val="0"/>
                <w:caps w:val="0"/>
                <w:color w:val="555555"/>
                <w:spacing w:val="0"/>
                <w:sz w:val="21"/>
                <w:szCs w:val="21"/>
                <w:shd w:val="clear" w:color="auto" w:fill="FFFFFF"/>
                <w:lang w:val="en-US" w:eastAsia="zh-CN"/>
              </w:rPr>
              <w:t>射频消融刀头</w:t>
            </w:r>
          </w:p>
        </w:tc>
        <w:tc>
          <w:tcPr>
            <w:tcW w:w="121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宋体"/>
                <w:lang w:val="en-US" w:eastAsia="zh-CN"/>
              </w:rPr>
            </w:pPr>
            <w:r>
              <w:rPr>
                <w:rFonts w:hint="default" w:eastAsia="宋体"/>
                <w:lang w:val="en-US" w:eastAsia="zh-CN"/>
              </w:rPr>
              <w:t>刀头头端为钛、钨、钼等高强度耐损耗金属子针片；刀头35°、0°</w:t>
            </w:r>
          </w:p>
        </w:tc>
        <w:tc>
          <w:tcPr>
            <w:tcW w:w="14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eastAsia="微软雅黑"/>
                <w:lang w:val="en-US" w:eastAsia="zh-CN"/>
              </w:rPr>
            </w:pPr>
            <w:r>
              <w:rPr>
                <w:rFonts w:hint="default" w:eastAsia="微软雅黑"/>
                <w:lang w:val="en-US" w:eastAsia="zh-CN"/>
              </w:rPr>
              <w:t>与射频治疗仪配合使用，用于关节中软组织的消融、凝固和止血治疗。</w:t>
            </w:r>
          </w:p>
        </w:tc>
        <w:tc>
          <w:tcPr>
            <w:tcW w:w="26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eastAsia" w:eastAsia="宋体"/>
                <w:lang w:val="en-US" w:eastAsia="zh-CN"/>
              </w:rPr>
            </w:pPr>
            <w:r>
              <w:rPr>
                <w:rFonts w:hint="eastAsia" w:eastAsia="宋体"/>
                <w:lang w:val="en-US" w:eastAsia="zh-CN"/>
              </w:rPr>
              <w:t>由绝缘头、绝缘套管、回路电极、手柄、连接线（包括线缆和插头）组成。</w:t>
            </w:r>
          </w:p>
        </w:tc>
        <w:tc>
          <w:tcPr>
            <w:tcW w:w="106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10</w:t>
            </w:r>
          </w:p>
        </w:tc>
        <w:tc>
          <w:tcPr>
            <w:tcW w:w="92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eastAsia"/>
                <w:lang w:val="en-US" w:eastAsia="zh-CN"/>
              </w:rPr>
              <w:t>2400</w:t>
            </w:r>
          </w:p>
        </w:tc>
        <w:tc>
          <w:tcPr>
            <w:tcW w:w="8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center"/>
              <w:rPr>
                <w:rFonts w:hint="default"/>
                <w:lang w:val="en-US" w:eastAsia="zh-CN"/>
              </w:rPr>
            </w:pPr>
            <w:r>
              <w:rPr>
                <w:rFonts w:hint="default"/>
                <w:lang w:val="en-US" w:eastAsia="zh-CN"/>
              </w:rPr>
              <w:t>同时适配在院两台射频系统主机（方润、施乐辉）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trPr>
        <w:tc>
          <w:tcPr>
            <w:tcW w:w="11106" w:type="dxa"/>
            <w:gridSpan w:val="9"/>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yellow"/>
          <w:lang w:val="en-US" w:eastAsia="zh-CN"/>
        </w:rPr>
      </w:pPr>
      <w:r>
        <w:rPr>
          <w:rFonts w:hint="eastAsia" w:ascii="方正仿宋_GBK" w:hAnsi="方正仿宋_GBK" w:eastAsia="方正仿宋_GBK" w:cs="方正仿宋_GBK"/>
          <w:b/>
          <w:color w:val="auto"/>
          <w:sz w:val="30"/>
          <w:szCs w:val="30"/>
          <w:highlight w:val="none"/>
          <w:lang w:val="en-US" w:eastAsia="zh-CN"/>
        </w:rPr>
        <w:t>（2）</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3</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w:t>
      </w:r>
      <w:r>
        <w:rPr>
          <w:rFonts w:hint="eastAsia" w:ascii="方正仿宋_GBK" w:hAnsi="方正仿宋_GBK" w:eastAsia="方正仿宋_GBK" w:cs="方正仿宋_GBK"/>
          <w:b/>
          <w:color w:val="auto"/>
          <w:sz w:val="30"/>
          <w:szCs w:val="30"/>
          <w:highlight w:val="yellow"/>
          <w:lang w:val="en-US" w:eastAsia="zh-CN"/>
        </w:rPr>
        <w:t>（在履约保证金或货款中扣除）</w:t>
      </w:r>
      <w:r>
        <w:rPr>
          <w:rFonts w:hint="eastAsia" w:ascii="方正仿宋_GBK" w:hAnsi="方正仿宋_GBK" w:eastAsia="方正仿宋_GBK" w:cs="方正仿宋_GBK"/>
          <w:b/>
          <w:color w:val="auto"/>
          <w:sz w:val="30"/>
          <w:szCs w:val="30"/>
          <w:highlight w:val="none"/>
          <w:lang w:val="en-US" w:eastAsia="zh-CN"/>
        </w:rPr>
        <w:t>，并从最低价执行之日倒结算并退还采购人多支付的费用。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128014287"/>
      <w:bookmarkStart w:id="2" w:name="_Toc128229278"/>
      <w:bookmarkStart w:id="3" w:name="_Toc237057789"/>
      <w:bookmarkStart w:id="4" w:name="_Toc156196446"/>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745"/>
      <w:bookmarkStart w:id="6" w:name="_Toc156196470"/>
      <w:bookmarkStart w:id="7" w:name="_Toc156730450"/>
      <w:bookmarkStart w:id="8" w:name="_Toc166139912"/>
      <w:bookmarkStart w:id="9" w:name="_Toc128229302"/>
      <w:bookmarkStart w:id="10" w:name="_Toc128229916"/>
      <w:bookmarkStart w:id="11" w:name="_Toc156196559"/>
      <w:bookmarkStart w:id="12" w:name="_Toc166549448"/>
      <w:bookmarkStart w:id="13" w:name="_Toc156815770"/>
      <w:bookmarkStart w:id="14" w:name="_Toc175017342"/>
      <w:bookmarkStart w:id="15" w:name="_Toc173677397"/>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5017343"/>
      <w:bookmarkStart w:id="17" w:name="_Toc128229303"/>
      <w:bookmarkStart w:id="18" w:name="_Toc166139913"/>
      <w:bookmarkStart w:id="19" w:name="_Toc156815771"/>
      <w:bookmarkStart w:id="20" w:name="_Toc156730451"/>
      <w:bookmarkStart w:id="21" w:name="_Toc156196560"/>
      <w:bookmarkStart w:id="22" w:name="_Toc128229746"/>
      <w:bookmarkStart w:id="23" w:name="_Toc128229917"/>
      <w:bookmarkStart w:id="24" w:name="_Toc156196471"/>
      <w:bookmarkStart w:id="25" w:name="_Toc173677398"/>
      <w:bookmarkStart w:id="26" w:name="_Toc166549449"/>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237057793"/>
      <w:bookmarkStart w:id="28" w:name="_Toc156196472"/>
      <w:bookmarkStart w:id="29" w:name="_Toc128229747"/>
      <w:bookmarkStart w:id="30" w:name="_Toc175017344"/>
      <w:bookmarkStart w:id="31" w:name="_Toc173677399"/>
      <w:bookmarkStart w:id="32" w:name="_Toc128014297"/>
      <w:bookmarkStart w:id="33" w:name="_Toc128229304"/>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847FE5"/>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C1A03FD"/>
    <w:rsid w:val="0C25027D"/>
    <w:rsid w:val="0D92520D"/>
    <w:rsid w:val="0E121180"/>
    <w:rsid w:val="0E693A04"/>
    <w:rsid w:val="0E74655B"/>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3569DC"/>
    <w:rsid w:val="1CF64572"/>
    <w:rsid w:val="1D38070F"/>
    <w:rsid w:val="1E9E1F27"/>
    <w:rsid w:val="1F446E3C"/>
    <w:rsid w:val="1F4E6F21"/>
    <w:rsid w:val="1F9F1AB3"/>
    <w:rsid w:val="20262375"/>
    <w:rsid w:val="206B29E9"/>
    <w:rsid w:val="217A21C5"/>
    <w:rsid w:val="22CB5230"/>
    <w:rsid w:val="22E50F79"/>
    <w:rsid w:val="24027D8C"/>
    <w:rsid w:val="24051BA8"/>
    <w:rsid w:val="247C1983"/>
    <w:rsid w:val="254A369D"/>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6E46313"/>
    <w:rsid w:val="375A4E1C"/>
    <w:rsid w:val="37922606"/>
    <w:rsid w:val="37EE614D"/>
    <w:rsid w:val="395A55A8"/>
    <w:rsid w:val="39670BA3"/>
    <w:rsid w:val="39675BD9"/>
    <w:rsid w:val="397F3D71"/>
    <w:rsid w:val="3A022CB0"/>
    <w:rsid w:val="3A073743"/>
    <w:rsid w:val="3A2D7362"/>
    <w:rsid w:val="3A8C5CE6"/>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90F718F"/>
    <w:rsid w:val="4B000257"/>
    <w:rsid w:val="4B01127E"/>
    <w:rsid w:val="4B251F56"/>
    <w:rsid w:val="4BE06497"/>
    <w:rsid w:val="4BED1A6A"/>
    <w:rsid w:val="4BEF7421"/>
    <w:rsid w:val="4C071622"/>
    <w:rsid w:val="4C16658E"/>
    <w:rsid w:val="4CC6569A"/>
    <w:rsid w:val="4D380C2E"/>
    <w:rsid w:val="4E3A25BC"/>
    <w:rsid w:val="4EA57B48"/>
    <w:rsid w:val="50D61909"/>
    <w:rsid w:val="52381351"/>
    <w:rsid w:val="533A196A"/>
    <w:rsid w:val="53662D9E"/>
    <w:rsid w:val="545F09D6"/>
    <w:rsid w:val="549A5A48"/>
    <w:rsid w:val="55FA2D84"/>
    <w:rsid w:val="56703AD1"/>
    <w:rsid w:val="56CB70C2"/>
    <w:rsid w:val="56F37624"/>
    <w:rsid w:val="572F0FEC"/>
    <w:rsid w:val="57DB33E3"/>
    <w:rsid w:val="587E3D63"/>
    <w:rsid w:val="588C4742"/>
    <w:rsid w:val="599B0B90"/>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DA2DBA"/>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B31C8E"/>
    <w:rsid w:val="72C0229A"/>
    <w:rsid w:val="73054CC1"/>
    <w:rsid w:val="73B16225"/>
    <w:rsid w:val="73CB2A32"/>
    <w:rsid w:val="740F0761"/>
    <w:rsid w:val="74195F93"/>
    <w:rsid w:val="74581E2E"/>
    <w:rsid w:val="748822F3"/>
    <w:rsid w:val="748930CA"/>
    <w:rsid w:val="74AF6507"/>
    <w:rsid w:val="74E26423"/>
    <w:rsid w:val="75AD2D57"/>
    <w:rsid w:val="76383848"/>
    <w:rsid w:val="76CA13F7"/>
    <w:rsid w:val="774166A2"/>
    <w:rsid w:val="775F23E8"/>
    <w:rsid w:val="78C334AB"/>
    <w:rsid w:val="7907664D"/>
    <w:rsid w:val="79A445DE"/>
    <w:rsid w:val="7A4128DE"/>
    <w:rsid w:val="7A5D40AB"/>
    <w:rsid w:val="7B2C0FDB"/>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9848</Words>
  <Characters>11098</Characters>
  <Lines>202</Lines>
  <Paragraphs>243</Paragraphs>
  <TotalTime>21</TotalTime>
  <ScaleCrop>false</ScaleCrop>
  <LinksUpToDate>false</LinksUpToDate>
  <CharactersWithSpaces>11274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2026-04-13T01:27:08Z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A898552A51804188A8EC3F21F1375C11_13</vt:lpwstr>
  </property>
  <property fmtid="{D5CDD505-2E9C-101B-9397-08002B2CF9AE}" pid="4" name="KSOTemplateDocerSaveRecord">
    <vt:lpwstr>eyJoZGlkIjoiNzliNmRkY2YyN2FjZDQwMDgzZGM4ZDZkNTA3MTFmNGMiLCJ1c2VySWQiOiIxNjE2MTQ1MTM5In0=</vt:lpwstr>
  </property>
</Properties>
</file>