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b/>
          <w:sz w:val="50"/>
          <w:szCs w:val="50"/>
        </w:rPr>
      </w:pPr>
    </w:p>
    <w:p>
      <w:pPr>
        <w:pStyle w:val="3"/>
      </w:pPr>
    </w:p>
    <w:p>
      <w:pPr>
        <w:adjustRightInd w:val="0"/>
        <w:snapToGrid w:val="0"/>
        <w:spacing w:line="360" w:lineRule="auto"/>
        <w:jc w:val="center"/>
        <w:rPr>
          <w:rFonts w:hint="eastAsia" w:ascii="宋体" w:hAnsi="宋体"/>
          <w:b/>
          <w:sz w:val="50"/>
          <w:szCs w:val="50"/>
          <w:lang w:eastAsia="zh-CN"/>
        </w:rPr>
      </w:pPr>
      <w:r>
        <w:rPr>
          <w:rFonts w:hint="eastAsia" w:ascii="宋体" w:hAnsi="宋体"/>
          <w:b/>
          <w:sz w:val="50"/>
          <w:szCs w:val="50"/>
          <w:lang w:eastAsia="zh-CN"/>
        </w:rPr>
        <w:t>重庆医科大学附属璧山医院</w:t>
      </w:r>
    </w:p>
    <w:p>
      <w:pPr>
        <w:pStyle w:val="3"/>
        <w:jc w:val="center"/>
        <w:rPr>
          <w:rFonts w:hint="eastAsia" w:ascii="宋体" w:hAnsi="宋体" w:eastAsia="宋体" w:cs="Times New Roman"/>
          <w:b/>
          <w:kern w:val="2"/>
          <w:sz w:val="50"/>
          <w:szCs w:val="50"/>
          <w:lang w:val="en-US" w:eastAsia="zh-CN" w:bidi="ar-SA"/>
        </w:rPr>
      </w:pPr>
      <w:r>
        <w:rPr>
          <w:rFonts w:hint="eastAsia" w:ascii="宋体" w:hAnsi="宋体" w:eastAsia="宋体" w:cs="Times New Roman"/>
          <w:b/>
          <w:kern w:val="2"/>
          <w:sz w:val="50"/>
          <w:szCs w:val="50"/>
          <w:lang w:val="en-US" w:eastAsia="zh-CN" w:bidi="ar-SA"/>
        </w:rPr>
        <w:t>重庆市璧山区人民医院</w:t>
      </w:r>
    </w:p>
    <w:p>
      <w:pPr>
        <w:adjustRightInd w:val="0"/>
        <w:snapToGrid w:val="0"/>
        <w:spacing w:line="360" w:lineRule="auto"/>
        <w:jc w:val="center"/>
        <w:rPr>
          <w:rFonts w:ascii="宋体" w:hAnsi="宋体"/>
          <w:b/>
          <w:sz w:val="50"/>
          <w:szCs w:val="50"/>
        </w:rPr>
      </w:pPr>
      <w:r>
        <w:rPr>
          <w:rFonts w:hint="eastAsia" w:ascii="宋体" w:hAnsi="宋体"/>
          <w:b/>
          <w:sz w:val="50"/>
          <w:szCs w:val="50"/>
        </w:rPr>
        <w:t>院内招</w:t>
      </w:r>
      <w:r>
        <w:rPr>
          <w:rFonts w:hint="eastAsia" w:ascii="宋体" w:hAnsi="宋体"/>
          <w:b/>
          <w:sz w:val="50"/>
          <w:szCs w:val="50"/>
          <w:lang w:val="en-US" w:eastAsia="zh-CN"/>
        </w:rPr>
        <w:t>采遴选</w:t>
      </w:r>
      <w:r>
        <w:rPr>
          <w:rFonts w:hint="eastAsia" w:ascii="宋体" w:hAnsi="宋体"/>
          <w:b/>
          <w:sz w:val="50"/>
          <w:szCs w:val="50"/>
        </w:rPr>
        <w:t>文件</w:t>
      </w:r>
    </w:p>
    <w:p>
      <w:pPr>
        <w:adjustRightInd w:val="0"/>
        <w:snapToGrid w:val="0"/>
        <w:spacing w:line="360" w:lineRule="auto"/>
        <w:rPr>
          <w:rFonts w:ascii="仿宋_GB2312" w:eastAsia="仿宋_GB2312"/>
          <w:sz w:val="24"/>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pStyle w:val="8"/>
        <w:keepNext w:val="0"/>
        <w:keepLines w:val="0"/>
        <w:widowControl/>
        <w:suppressLineNumbers w:val="0"/>
        <w:spacing w:before="0" w:beforeAutospacing="0" w:after="0" w:afterAutospacing="0"/>
        <w:ind w:left="1676" w:leftChars="704" w:right="0" w:hanging="198" w:hangingChars="62"/>
        <w:rPr>
          <w:rFonts w:hint="eastAsia" w:ascii="宋体" w:hAnsi="宋体"/>
          <w:sz w:val="32"/>
          <w:szCs w:val="32"/>
          <w:lang w:val="en-US" w:eastAsia="zh-CN"/>
        </w:rPr>
      </w:pPr>
      <w:r>
        <w:rPr>
          <w:rFonts w:hint="eastAsia" w:ascii="宋体" w:hAnsi="宋体" w:eastAsia="宋体" w:cs="Times New Roman"/>
          <w:kern w:val="2"/>
          <w:sz w:val="32"/>
          <w:szCs w:val="32"/>
          <w:lang w:val="en-US" w:eastAsia="zh-CN" w:bidi="ar-SA"/>
        </w:rPr>
        <w:t>项目名称：</w:t>
      </w:r>
      <w:r>
        <w:rPr>
          <w:rFonts w:hint="eastAsia" w:ascii="宋体" w:hAnsi="宋体"/>
          <w:sz w:val="32"/>
          <w:szCs w:val="32"/>
          <w:lang w:val="en-US" w:eastAsia="zh-CN"/>
        </w:rPr>
        <w:t>一次性使用可视球囊引流导管等耗材</w:t>
      </w:r>
    </w:p>
    <w:p>
      <w:pPr>
        <w:pStyle w:val="8"/>
        <w:keepNext w:val="0"/>
        <w:keepLines w:val="0"/>
        <w:widowControl/>
        <w:suppressLineNumbers w:val="0"/>
        <w:spacing w:before="0" w:beforeAutospacing="0" w:after="0" w:afterAutospacing="0"/>
        <w:ind w:left="1676" w:leftChars="704" w:right="0" w:hanging="198" w:hangingChars="62"/>
        <w:rPr>
          <w:rFonts w:hint="eastAsia" w:ascii="宋体" w:hAnsi="宋体"/>
          <w:sz w:val="32"/>
          <w:szCs w:val="32"/>
          <w:lang w:val="en-US" w:eastAsia="zh-CN"/>
        </w:rPr>
      </w:pPr>
      <w:r>
        <w:rPr>
          <w:rFonts w:hint="eastAsia" w:ascii="宋体" w:hAnsi="宋体"/>
          <w:sz w:val="32"/>
          <w:szCs w:val="32"/>
          <w:lang w:val="en-US" w:eastAsia="zh-CN"/>
        </w:rPr>
        <w:t>项目</w:t>
      </w:r>
      <w:r>
        <w:rPr>
          <w:rFonts w:hint="eastAsia" w:ascii="宋体" w:hAnsi="宋体"/>
          <w:sz w:val="32"/>
          <w:szCs w:val="32"/>
        </w:rPr>
        <w:t>编号：</w:t>
      </w:r>
      <w:r>
        <w:rPr>
          <w:rFonts w:hint="eastAsia" w:ascii="宋体" w:hAnsi="宋体"/>
          <w:sz w:val="32"/>
          <w:szCs w:val="32"/>
          <w:lang w:val="en-US" w:eastAsia="zh-CN"/>
        </w:rPr>
        <w:t>BSRM</w:t>
      </w:r>
      <w:r>
        <w:rPr>
          <w:rFonts w:hint="eastAsia" w:ascii="宋体" w:hAnsi="宋体"/>
          <w:sz w:val="32"/>
          <w:szCs w:val="32"/>
        </w:rPr>
        <w:t>YY-YNCG</w:t>
      </w:r>
      <w:r>
        <w:rPr>
          <w:rFonts w:hint="eastAsia" w:ascii="宋体" w:hAnsi="宋体"/>
          <w:sz w:val="32"/>
          <w:szCs w:val="32"/>
          <w:lang w:val="en-US" w:eastAsia="zh-CN"/>
        </w:rPr>
        <w:t>-</w:t>
      </w:r>
      <w:r>
        <w:rPr>
          <w:rFonts w:hint="eastAsia" w:ascii="宋体" w:hAnsi="宋体"/>
          <w:sz w:val="32"/>
          <w:szCs w:val="32"/>
        </w:rPr>
        <w:t>202</w:t>
      </w:r>
      <w:r>
        <w:rPr>
          <w:rFonts w:hint="eastAsia" w:ascii="宋体" w:hAnsi="宋体"/>
          <w:sz w:val="32"/>
          <w:szCs w:val="32"/>
          <w:lang w:val="en-US" w:eastAsia="zh-CN"/>
        </w:rPr>
        <w:t>6</w:t>
      </w:r>
      <w:r>
        <w:rPr>
          <w:rFonts w:hint="eastAsia" w:ascii="宋体" w:hAnsi="宋体"/>
          <w:sz w:val="32"/>
          <w:szCs w:val="32"/>
        </w:rPr>
        <w:t>-</w:t>
      </w:r>
      <w:r>
        <w:rPr>
          <w:rFonts w:hint="eastAsia" w:ascii="宋体" w:hAnsi="宋体"/>
          <w:sz w:val="32"/>
          <w:szCs w:val="32"/>
          <w:lang w:val="en-US" w:eastAsia="zh-CN"/>
        </w:rPr>
        <w:t>07014</w:t>
      </w:r>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eastAsia="宋体"/>
          <w:sz w:val="32"/>
          <w:szCs w:val="32"/>
          <w:lang w:val="en-US" w:eastAsia="zh-CN"/>
        </w:rPr>
      </w:pPr>
      <w:r>
        <w:rPr>
          <w:rFonts w:hint="eastAsia" w:ascii="宋体" w:hAnsi="宋体"/>
          <w:sz w:val="32"/>
          <w:szCs w:val="32"/>
          <w:lang w:val="en-US" w:eastAsia="zh-CN"/>
        </w:rPr>
        <w:t>采购人</w:t>
      </w:r>
      <w:r>
        <w:rPr>
          <w:rFonts w:hint="eastAsia" w:ascii="宋体" w:hAnsi="宋体"/>
          <w:sz w:val="32"/>
          <w:szCs w:val="32"/>
        </w:rPr>
        <w:t>：</w:t>
      </w:r>
      <w:r>
        <w:rPr>
          <w:rFonts w:hint="eastAsia" w:ascii="宋体" w:hAnsi="宋体"/>
          <w:sz w:val="32"/>
          <w:szCs w:val="32"/>
          <w:lang w:eastAsia="zh-CN"/>
        </w:rPr>
        <w:t>重庆</w:t>
      </w:r>
      <w:r>
        <w:rPr>
          <w:rFonts w:hint="eastAsia" w:ascii="宋体" w:hAnsi="宋体"/>
          <w:sz w:val="32"/>
          <w:szCs w:val="32"/>
          <w:lang w:val="en-US" w:eastAsia="zh-CN"/>
        </w:rPr>
        <w:t>市璧山区人民医院</w:t>
      </w: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rFonts w:ascii="宋体" w:hAnsi="宋体"/>
          <w:b/>
          <w:sz w:val="32"/>
          <w:szCs w:val="32"/>
        </w:rPr>
      </w:pPr>
      <w:r>
        <w:rPr>
          <w:color w:val="000000"/>
          <w:sz w:val="36"/>
          <w:szCs w:val="36"/>
        </w:rPr>
        <w:t>20</w:t>
      </w:r>
      <w:r>
        <w:rPr>
          <w:rFonts w:hint="eastAsia"/>
          <w:color w:val="000000"/>
          <w:sz w:val="36"/>
          <w:szCs w:val="36"/>
        </w:rPr>
        <w:t>2</w:t>
      </w:r>
      <w:r>
        <w:rPr>
          <w:rFonts w:hint="eastAsia"/>
          <w:color w:val="000000"/>
          <w:sz w:val="36"/>
          <w:szCs w:val="36"/>
          <w:lang w:val="en-US" w:eastAsia="zh-CN"/>
        </w:rPr>
        <w:t>6</w:t>
      </w:r>
      <w:r>
        <w:rPr>
          <w:rFonts w:hint="eastAsia"/>
          <w:color w:val="000000"/>
          <w:sz w:val="36"/>
          <w:szCs w:val="36"/>
        </w:rPr>
        <w:t>年</w:t>
      </w:r>
      <w:r>
        <w:rPr>
          <w:rFonts w:hint="eastAsia"/>
          <w:color w:val="000000"/>
          <w:sz w:val="36"/>
          <w:szCs w:val="36"/>
          <w:lang w:val="en-US" w:eastAsia="zh-CN"/>
        </w:rPr>
        <w:t>10</w:t>
      </w:r>
      <w:bookmarkStart w:id="34" w:name="_GoBack"/>
      <w:bookmarkEnd w:id="34"/>
      <w:r>
        <w:rPr>
          <w:rFonts w:hint="eastAsia"/>
          <w:color w:val="000000"/>
          <w:sz w:val="36"/>
          <w:szCs w:val="36"/>
        </w:rPr>
        <w:t>月</w:t>
      </w:r>
    </w:p>
    <w:p>
      <w:pPr>
        <w:adjustRightInd w:val="0"/>
        <w:snapToGrid w:val="0"/>
        <w:spacing w:line="360" w:lineRule="auto"/>
        <w:rPr>
          <w:rFonts w:ascii="宋体" w:hAnsi="宋体"/>
          <w:b/>
          <w:sz w:val="32"/>
          <w:szCs w:val="32"/>
        </w:rPr>
      </w:pPr>
    </w:p>
    <w:p>
      <w:pPr>
        <w:adjustRightInd w:val="0"/>
        <w:snapToGrid w:val="0"/>
        <w:spacing w:line="360" w:lineRule="auto"/>
        <w:rPr>
          <w:rFonts w:ascii="宋体" w:hAnsi="宋体"/>
          <w:b/>
          <w:sz w:val="32"/>
          <w:szCs w:val="32"/>
        </w:rPr>
        <w:sectPr>
          <w:headerReference r:id="rId3" w:type="default"/>
          <w:footerReference r:id="rId4" w:type="default"/>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hint="default" w:ascii="宋体" w:hAnsi="宋体" w:eastAsia="宋体"/>
          <w:b/>
          <w:sz w:val="32"/>
          <w:szCs w:val="32"/>
          <w:lang w:val="en-US" w:eastAsia="zh-CN"/>
        </w:rPr>
      </w:pPr>
      <w:r>
        <w:rPr>
          <w:rFonts w:hint="eastAsia" w:ascii="宋体" w:hAnsi="宋体"/>
          <w:b/>
          <w:sz w:val="32"/>
          <w:szCs w:val="32"/>
          <w:lang w:eastAsia="zh-CN"/>
        </w:rPr>
        <w:t>重庆</w:t>
      </w:r>
      <w:r>
        <w:rPr>
          <w:rFonts w:hint="eastAsia" w:ascii="宋体" w:hAnsi="宋体"/>
          <w:b/>
          <w:sz w:val="32"/>
          <w:szCs w:val="32"/>
          <w:lang w:val="en-US" w:eastAsia="zh-CN"/>
        </w:rPr>
        <w:t>市璧山区人民医院</w:t>
      </w:r>
    </w:p>
    <w:p>
      <w:pPr>
        <w:adjustRightInd w:val="0"/>
        <w:snapToGrid w:val="0"/>
        <w:spacing w:line="360" w:lineRule="auto"/>
        <w:jc w:val="center"/>
        <w:rPr>
          <w:rFonts w:ascii="宋体" w:hAnsi="宋体"/>
          <w:b/>
          <w:sz w:val="30"/>
          <w:szCs w:val="30"/>
        </w:rPr>
      </w:pPr>
      <w:r>
        <w:rPr>
          <w:rFonts w:hint="eastAsia" w:ascii="宋体" w:hAnsi="宋体"/>
          <w:b/>
          <w:sz w:val="32"/>
          <w:szCs w:val="32"/>
        </w:rPr>
        <w:t>院内采购文件</w:t>
      </w:r>
    </w:p>
    <w:p>
      <w:pPr>
        <w:adjustRightInd w:val="0"/>
        <w:snapToGrid w:val="0"/>
        <w:spacing w:line="360" w:lineRule="auto"/>
        <w:ind w:firstLine="540" w:firstLineChars="225"/>
        <w:rPr>
          <w:rFonts w:hint="eastAsia" w:ascii="仿宋" w:hAnsi="仿宋" w:eastAsia="仿宋"/>
          <w:sz w:val="24"/>
          <w:szCs w:val="24"/>
        </w:rPr>
      </w:pPr>
      <w:r>
        <w:rPr>
          <w:rFonts w:hint="eastAsia" w:ascii="仿宋" w:hAnsi="仿宋" w:eastAsia="仿宋"/>
          <w:sz w:val="24"/>
          <w:szCs w:val="24"/>
          <w:lang w:eastAsia="zh-CN"/>
        </w:rPr>
        <w:t>重庆</w:t>
      </w:r>
      <w:r>
        <w:rPr>
          <w:rFonts w:hint="eastAsia" w:ascii="仿宋" w:hAnsi="仿宋" w:eastAsia="仿宋"/>
          <w:sz w:val="24"/>
          <w:szCs w:val="24"/>
          <w:lang w:val="en-US" w:eastAsia="zh-CN"/>
        </w:rPr>
        <w:t>市璧山区人民医院</w:t>
      </w:r>
      <w:r>
        <w:rPr>
          <w:rFonts w:hint="eastAsia" w:ascii="仿宋" w:hAnsi="仿宋" w:eastAsia="仿宋"/>
          <w:sz w:val="24"/>
          <w:szCs w:val="24"/>
        </w:rPr>
        <w:t>是</w:t>
      </w:r>
      <w:r>
        <w:rPr>
          <w:rFonts w:hint="eastAsia" w:ascii="仿宋" w:hAnsi="仿宋" w:eastAsia="仿宋"/>
          <w:sz w:val="24"/>
          <w:szCs w:val="24"/>
          <w:lang w:val="en-US" w:eastAsia="zh-CN"/>
        </w:rPr>
        <w:t>璧山区</w:t>
      </w:r>
      <w:r>
        <w:rPr>
          <w:rFonts w:hint="eastAsia" w:ascii="仿宋" w:hAnsi="仿宋" w:eastAsia="仿宋"/>
          <w:sz w:val="24"/>
          <w:szCs w:val="24"/>
        </w:rPr>
        <w:t>非营利性综合性医院。为满足医院发展需要，特以</w:t>
      </w:r>
      <w:r>
        <w:rPr>
          <w:rFonts w:hint="eastAsia" w:ascii="仿宋" w:hAnsi="仿宋" w:eastAsia="仿宋"/>
          <w:b w:val="0"/>
          <w:bCs w:val="0"/>
          <w:color w:val="auto"/>
          <w:sz w:val="24"/>
          <w:szCs w:val="24"/>
          <w:u w:val="none"/>
        </w:rPr>
        <w:t>院内招标</w:t>
      </w:r>
      <w:r>
        <w:rPr>
          <w:rFonts w:hint="eastAsia" w:ascii="仿宋" w:hAnsi="仿宋" w:eastAsia="仿宋"/>
          <w:color w:val="000000"/>
          <w:sz w:val="24"/>
          <w:szCs w:val="24"/>
        </w:rPr>
        <w:t>采购方式</w:t>
      </w:r>
      <w:r>
        <w:rPr>
          <w:rFonts w:hint="eastAsia" w:ascii="仿宋" w:hAnsi="仿宋" w:eastAsia="仿宋"/>
          <w:sz w:val="24"/>
          <w:szCs w:val="24"/>
        </w:rPr>
        <w:t>对外采购一批耗材用于</w:t>
      </w:r>
      <w:r>
        <w:rPr>
          <w:rFonts w:hint="eastAsia" w:ascii="仿宋" w:hAnsi="仿宋" w:eastAsia="仿宋" w:cs="仿宋"/>
          <w:kern w:val="0"/>
          <w:sz w:val="24"/>
          <w:szCs w:val="24"/>
        </w:rPr>
        <w:t>我院</w:t>
      </w:r>
      <w:r>
        <w:rPr>
          <w:rFonts w:hint="eastAsia" w:ascii="仿宋" w:hAnsi="仿宋" w:eastAsia="仿宋"/>
          <w:sz w:val="24"/>
          <w:szCs w:val="24"/>
        </w:rPr>
        <w:t>。</w:t>
      </w:r>
    </w:p>
    <w:p>
      <w:pPr>
        <w:pStyle w:val="3"/>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sz w:val="24"/>
          <w:szCs w:val="24"/>
          <w:u w:val="single"/>
          <w:lang w:val="en-US" w:eastAsia="zh-CN"/>
        </w:rPr>
      </w:pPr>
      <w:r>
        <w:rPr>
          <w:rFonts w:hint="eastAsia" w:ascii="仿宋" w:hAnsi="仿宋" w:eastAsia="仿宋"/>
          <w:sz w:val="24"/>
          <w:szCs w:val="24"/>
          <w:u w:val="single"/>
          <w:lang w:val="en-US" w:eastAsia="zh-CN"/>
        </w:rPr>
        <w:t>本项目投标响应截止日期为</w:t>
      </w:r>
      <w:r>
        <w:rPr>
          <w:rFonts w:hint="eastAsia" w:ascii="仿宋" w:hAnsi="仿宋" w:eastAsia="仿宋"/>
          <w:sz w:val="24"/>
          <w:szCs w:val="24"/>
          <w:highlight w:val="none"/>
          <w:u w:val="single"/>
          <w:lang w:val="en-US" w:eastAsia="zh-CN"/>
        </w:rPr>
        <w:t>采购报名截止日期</w:t>
      </w:r>
      <w:r>
        <w:rPr>
          <w:rFonts w:hint="eastAsia" w:ascii="仿宋" w:hAnsi="仿宋" w:eastAsia="仿宋"/>
          <w:sz w:val="24"/>
          <w:szCs w:val="24"/>
          <w:u w:val="single"/>
          <w:lang w:val="en-US" w:eastAsia="zh-CN"/>
        </w:rPr>
        <w:t>，供应商报名后未在规定时间递交加盖鲜章的纸质投标响应资料的视为放弃投标，将不能退还履约保证金。</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仿宋" w:hAnsi="仿宋" w:eastAsia="仿宋"/>
          <w:b/>
          <w:sz w:val="24"/>
          <w:szCs w:val="24"/>
          <w:lang w:val="en-US" w:eastAsia="zh-CN"/>
        </w:rPr>
        <w:t>一、需求</w:t>
      </w:r>
      <w:r>
        <w:rPr>
          <w:rFonts w:hint="eastAsia" w:ascii="仿宋" w:hAnsi="仿宋" w:eastAsia="仿宋"/>
          <w:b/>
          <w:sz w:val="24"/>
          <w:szCs w:val="24"/>
        </w:rPr>
        <w:t>项目</w:t>
      </w:r>
      <w:r>
        <w:rPr>
          <w:rFonts w:hint="eastAsia" w:ascii="仿宋" w:hAnsi="仿宋" w:eastAsia="仿宋"/>
          <w:b/>
          <w:sz w:val="24"/>
          <w:szCs w:val="24"/>
          <w:lang w:val="en-US" w:eastAsia="zh-CN"/>
        </w:rPr>
        <w:t>基本信息</w:t>
      </w:r>
    </w:p>
    <w:tbl>
      <w:tblPr>
        <w:tblStyle w:val="9"/>
        <w:tblpPr w:leftFromText="180" w:rightFromText="180" w:vertAnchor="text" w:horzAnchor="page" w:tblpX="525" w:tblpY="102"/>
        <w:tblOverlap w:val="never"/>
        <w:tblW w:w="113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2"/>
        <w:gridCol w:w="864"/>
        <w:gridCol w:w="991"/>
        <w:gridCol w:w="2508"/>
        <w:gridCol w:w="1395"/>
        <w:gridCol w:w="2573"/>
        <w:gridCol w:w="789"/>
        <w:gridCol w:w="832"/>
        <w:gridCol w:w="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2" w:hRule="atLeast"/>
        </w:trPr>
        <w:tc>
          <w:tcPr>
            <w:tcW w:w="55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序号</w:t>
            </w:r>
          </w:p>
        </w:tc>
        <w:tc>
          <w:tcPr>
            <w:tcW w:w="864"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使用科室</w:t>
            </w:r>
          </w:p>
        </w:tc>
        <w:tc>
          <w:tcPr>
            <w:tcW w:w="991"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名称</w:t>
            </w:r>
          </w:p>
        </w:tc>
        <w:tc>
          <w:tcPr>
            <w:tcW w:w="250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材质及尺寸</w:t>
            </w:r>
          </w:p>
        </w:tc>
        <w:tc>
          <w:tcPr>
            <w:tcW w:w="139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用途范围</w:t>
            </w:r>
          </w:p>
        </w:tc>
        <w:tc>
          <w:tcPr>
            <w:tcW w:w="257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组成结构</w:t>
            </w:r>
          </w:p>
        </w:tc>
        <w:tc>
          <w:tcPr>
            <w:tcW w:w="789"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年预估用量</w:t>
            </w:r>
          </w:p>
        </w:tc>
        <w:tc>
          <w:tcPr>
            <w:tcW w:w="83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最高单价</w:t>
            </w:r>
          </w:p>
        </w:tc>
        <w:tc>
          <w:tcPr>
            <w:tcW w:w="832"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7" w:hRule="atLeast"/>
        </w:trPr>
        <w:tc>
          <w:tcPr>
            <w:tcW w:w="552"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w:t>
            </w:r>
          </w:p>
        </w:tc>
        <w:tc>
          <w:tcPr>
            <w:tcW w:w="864"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神经外科</w:t>
            </w:r>
          </w:p>
        </w:tc>
        <w:tc>
          <w:tcPr>
            <w:tcW w:w="991"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rPr>
              <w:t>一次性使用可视球囊引流导管</w:t>
            </w:r>
          </w:p>
        </w:tc>
        <w:tc>
          <w:tcPr>
            <w:tcW w:w="2508" w:type="dxa"/>
            <w:shd w:val="clear" w:color="auto" w:fill="auto"/>
            <w:vAlign w:val="center"/>
          </w:tcPr>
          <w:p>
            <w:pPr>
              <w:keepNext w:val="0"/>
              <w:keepLines w:val="0"/>
              <w:widowControl/>
              <w:suppressLineNumbers w:val="0"/>
              <w:jc w:val="center"/>
              <w:textAlignment w:val="center"/>
              <w:rPr>
                <w:rFonts w:hint="default"/>
                <w:lang w:val="en-US" w:eastAsia="zh-CN"/>
              </w:rPr>
            </w:pPr>
            <w:r>
              <w:rPr>
                <w:rFonts w:hint="eastAsia"/>
              </w:rPr>
              <w:t>引流导管材料为TPU、硅胶、PVP、PC、ABS、PVC，体外引流收集装置材料为PC、PVC，导引针、牵引针材料为304不锈钢，导引针（内含摄像头）材料主要为304不锈钢、PC/ABS、硅胶，鲁尔接头护帽组合材料为PC、ABS、PVC,止流夹材料POM,充气管材料为TPU、PC,转接头材料ABS，固定圈材料为PVC，直尺材料为PP，亲水涂层材料为PVP。</w:t>
            </w:r>
            <w:r>
              <w:rPr>
                <w:rFonts w:hint="eastAsia"/>
              </w:rPr>
              <w:br w:type="textWrapping"/>
            </w:r>
            <w:r>
              <w:rPr>
                <w:rFonts w:hint="eastAsia"/>
              </w:rPr>
              <w:t>摄像头包含连接线。</w:t>
            </w:r>
            <w:r>
              <w:rPr>
                <w:rFonts w:hint="eastAsia"/>
              </w:rPr>
              <w:br w:type="textWrapping"/>
            </w:r>
            <w:r>
              <w:rPr>
                <w:rFonts w:hint="eastAsia"/>
              </w:rPr>
              <w:t>引流管工作内径等于2.5mm，引流管的有效工作通道长度宽于或等于280mm；</w:t>
            </w:r>
            <w:r>
              <w:rPr>
                <w:rFonts w:hint="eastAsia"/>
              </w:rPr>
              <w:br w:type="textWrapping"/>
            </w:r>
            <w:r>
              <w:rPr>
                <w:rFonts w:hint="eastAsia"/>
              </w:rPr>
              <w:t>引流管路规格：外径规格：08FR、10FR、12FR、14FR、16FR、18FR、20FR、22FR、25FR,腔道数：单腔、双腔；</w:t>
            </w:r>
          </w:p>
        </w:tc>
        <w:tc>
          <w:tcPr>
            <w:tcW w:w="1395" w:type="dxa"/>
            <w:shd w:val="clear" w:color="auto" w:fill="auto"/>
            <w:vAlign w:val="center"/>
          </w:tcPr>
          <w:p>
            <w:pPr>
              <w:keepNext w:val="0"/>
              <w:keepLines w:val="0"/>
              <w:widowControl/>
              <w:suppressLineNumbers w:val="0"/>
              <w:jc w:val="center"/>
              <w:textAlignment w:val="center"/>
              <w:rPr>
                <w:rFonts w:hint="eastAsia"/>
                <w:lang w:val="en-US" w:eastAsia="zh-CN"/>
              </w:rPr>
            </w:pPr>
            <w:r>
              <w:rPr>
                <w:rFonts w:hint="eastAsia"/>
              </w:rPr>
              <w:t>用于将颅内出血（尤其是脑室出血）、脑室系统积水向体外引流。</w:t>
            </w:r>
          </w:p>
        </w:tc>
        <w:tc>
          <w:tcPr>
            <w:tcW w:w="2573" w:type="dxa"/>
            <w:shd w:val="clear" w:color="auto" w:fill="auto"/>
            <w:vAlign w:val="center"/>
          </w:tcPr>
          <w:p>
            <w:pPr>
              <w:keepNext w:val="0"/>
              <w:keepLines w:val="0"/>
              <w:widowControl/>
              <w:suppressLineNumbers w:val="0"/>
              <w:jc w:val="center"/>
              <w:textAlignment w:val="center"/>
              <w:rPr>
                <w:rFonts w:hint="default"/>
                <w:lang w:val="en-US" w:eastAsia="zh-CN"/>
              </w:rPr>
            </w:pPr>
            <w:r>
              <w:rPr>
                <w:rFonts w:hint="eastAsia"/>
              </w:rPr>
              <w:t>一次性使用可视球囊引流导管由引流导管、体外引流收集装置及配件组成。引流导管分为单腔引流导管(医用硅胶)、单腔引流导管(医用TPU)、双腔引流导管(医用 TPU)、球囊引流导管(医用TPU):配件(选配)由导引针、导引针(内含摄像头)、牵引针、鲁尔接头护帽组合、止流夹、充气管、转接头、固定圈、直尺组成。引流导管材料为TPU、硅胶、PVP、PC、ABS、PVC,体外引流收集装置材料为PC、PVC,导引针、牵引针材料为304不锈钢，导引针(内含摄像头)材料主要为304不锈钢、PC/ABS、硅胶，鲁尔接头护帽组合材料为PC、ABS、PVC,止流夹材料POM,充气管材料为TPU、PC,转接头材料ABS,固定圈材料为PVC,直尺材料为PP,亲水涂层材料为PVP。摄像头包含连接线。该产品以无菌状态提供，经环氧乙烷灭菌，一次性使用。</w:t>
            </w:r>
          </w:p>
        </w:tc>
        <w:tc>
          <w:tcPr>
            <w:tcW w:w="78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20套</w:t>
            </w:r>
          </w:p>
        </w:tc>
        <w:tc>
          <w:tcPr>
            <w:tcW w:w="832"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6600元/套</w:t>
            </w:r>
          </w:p>
        </w:tc>
        <w:tc>
          <w:tcPr>
            <w:tcW w:w="83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配套设备：显示器（非医疗用品）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7" w:hRule="atLeast"/>
        </w:trPr>
        <w:tc>
          <w:tcPr>
            <w:tcW w:w="552"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864"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神经外科</w:t>
            </w:r>
          </w:p>
        </w:tc>
        <w:tc>
          <w:tcPr>
            <w:tcW w:w="991" w:type="dxa"/>
            <w:shd w:val="clear" w:color="auto" w:fill="auto"/>
            <w:vAlign w:val="center"/>
          </w:tcPr>
          <w:p>
            <w:pPr>
              <w:keepNext w:val="0"/>
              <w:keepLines w:val="0"/>
              <w:widowControl/>
              <w:suppressLineNumbers w:val="0"/>
              <w:jc w:val="center"/>
              <w:textAlignment w:val="center"/>
              <w:rPr>
                <w:rFonts w:hint="eastAsia"/>
              </w:rPr>
            </w:pPr>
            <w:r>
              <w:rPr>
                <w:rFonts w:hint="eastAsia"/>
              </w:rPr>
              <w:t>一次性使用组织牵开扩张导管</w:t>
            </w:r>
          </w:p>
        </w:tc>
        <w:tc>
          <w:tcPr>
            <w:tcW w:w="250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rPr>
              <w:t>可视引导管工作长度200-300㎜，外径4.5-5.0㎜，零距离成像。</w:t>
            </w:r>
            <w:r>
              <w:rPr>
                <w:rFonts w:hint="eastAsia"/>
              </w:rPr>
              <w:br w:type="textWrapping"/>
            </w:r>
            <w:r>
              <w:rPr>
                <w:rFonts w:hint="eastAsia"/>
              </w:rPr>
              <w:t>成像导管内含内窥摄像头工作长度200-300㎜，外径3.5-4.0㎜，实现可视。</w:t>
            </w:r>
            <w:r>
              <w:rPr>
                <w:rFonts w:hint="eastAsia"/>
              </w:rPr>
              <w:br w:type="textWrapping"/>
            </w:r>
            <w:r>
              <w:rPr>
                <w:rFonts w:hint="eastAsia"/>
              </w:rPr>
              <w:t>导引管工作长度64~122㎜。外管内径8.0~16.0㎜，工作长度50~110㎜。闭孔器工作长度64~122㎜。</w:t>
            </w:r>
          </w:p>
        </w:tc>
        <w:tc>
          <w:tcPr>
            <w:tcW w:w="1395" w:type="dxa"/>
            <w:shd w:val="clear" w:color="auto" w:fill="auto"/>
            <w:vAlign w:val="center"/>
          </w:tcPr>
          <w:p>
            <w:pPr>
              <w:keepNext w:val="0"/>
              <w:keepLines w:val="0"/>
              <w:widowControl/>
              <w:suppressLineNumbers w:val="0"/>
              <w:jc w:val="center"/>
              <w:textAlignment w:val="center"/>
              <w:rPr>
                <w:rFonts w:hint="eastAsia"/>
                <w:lang w:val="en-US" w:eastAsia="zh-CN"/>
              </w:rPr>
            </w:pPr>
            <w:r>
              <w:rPr>
                <w:rFonts w:hint="eastAsia"/>
              </w:rPr>
              <w:t>适用于临床颅内（尤其是内镜下）手术中牵开术野</w:t>
            </w:r>
            <w:r>
              <w:rPr>
                <w:rFonts w:hint="eastAsia"/>
              </w:rPr>
              <w:br w:type="textWrapping"/>
            </w:r>
            <w:r>
              <w:rPr>
                <w:rFonts w:hint="eastAsia"/>
              </w:rPr>
              <w:t>周围软组织扩张术野</w:t>
            </w:r>
          </w:p>
        </w:tc>
        <w:tc>
          <w:tcPr>
            <w:tcW w:w="2573" w:type="dxa"/>
            <w:shd w:val="clear" w:color="auto" w:fill="auto"/>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3</w:t>
            </w:r>
            <w:r>
              <w:rPr>
                <w:rFonts w:hint="eastAsia"/>
              </w:rPr>
              <w:t>由外管、内管、导引管、导引管芯组成，导引管芯内含摄像头（摄像头不与人体接触）闭孔器工作长度64~122㎜。</w:t>
            </w:r>
          </w:p>
        </w:tc>
        <w:tc>
          <w:tcPr>
            <w:tcW w:w="789" w:type="dxa"/>
            <w:shd w:val="clear" w:color="auto" w:fill="auto"/>
            <w:vAlign w:val="center"/>
          </w:tcPr>
          <w:p>
            <w:pPr>
              <w:keepNext w:val="0"/>
              <w:keepLines w:val="0"/>
              <w:widowControl/>
              <w:suppressLineNumbers w:val="0"/>
              <w:jc w:val="center"/>
              <w:textAlignment w:val="center"/>
              <w:rPr>
                <w:rFonts w:hint="default"/>
                <w:lang w:val="en-US" w:eastAsia="zh-CN"/>
              </w:rPr>
            </w:pPr>
            <w:r>
              <w:rPr>
                <w:rFonts w:hint="eastAsia"/>
                <w:lang w:val="en-US" w:eastAsia="zh-CN"/>
              </w:rPr>
              <w:t>30</w:t>
            </w:r>
            <w:r>
              <w:rPr>
                <w:rFonts w:hint="eastAsia" w:ascii="宋体" w:hAnsi="宋体" w:cs="宋体"/>
                <w:i w:val="0"/>
                <w:iCs w:val="0"/>
                <w:color w:val="000000"/>
                <w:kern w:val="0"/>
                <w:sz w:val="21"/>
                <w:szCs w:val="21"/>
                <w:u w:val="none"/>
                <w:lang w:val="en-US" w:eastAsia="zh-CN" w:bidi="ar"/>
              </w:rPr>
              <w:t>套</w:t>
            </w:r>
          </w:p>
        </w:tc>
        <w:tc>
          <w:tcPr>
            <w:tcW w:w="83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8000元/套</w:t>
            </w:r>
          </w:p>
        </w:tc>
        <w:tc>
          <w:tcPr>
            <w:tcW w:w="832"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10504" w:type="dxa"/>
            <w:gridSpan w:val="8"/>
            <w:shd w:val="clear" w:color="auto" w:fill="auto"/>
            <w:vAlign w:val="center"/>
          </w:tcPr>
          <w:p>
            <w:pPr>
              <w:keepNext w:val="0"/>
              <w:keepLines w:val="0"/>
              <w:widowControl/>
              <w:suppressLineNumbers w:val="0"/>
              <w:tabs>
                <w:tab w:val="left" w:pos="2297"/>
              </w:tabs>
              <w:jc w:val="left"/>
              <w:textAlignment w:val="center"/>
              <w:rPr>
                <w:rFonts w:hint="default" w:ascii="宋体" w:hAnsi="宋体" w:cs="宋体"/>
                <w:i w:val="0"/>
                <w:iCs w:val="0"/>
                <w:color w:val="000000"/>
                <w:kern w:val="0"/>
                <w:sz w:val="21"/>
                <w:szCs w:val="21"/>
                <w:u w:val="none"/>
                <w:lang w:val="en-US" w:eastAsia="zh-CN" w:bidi="ar"/>
              </w:rPr>
            </w:pPr>
            <w:r>
              <w:rPr>
                <w:rFonts w:hint="eastAsia" w:ascii="微软雅黑" w:hAnsi="微软雅黑" w:eastAsia="微软雅黑" w:cs="微软雅黑"/>
                <w:i w:val="0"/>
                <w:iCs w:val="0"/>
                <w:caps w:val="0"/>
                <w:color w:val="000000"/>
                <w:spacing w:val="0"/>
                <w:sz w:val="21"/>
                <w:szCs w:val="21"/>
                <w:shd w:val="clear" w:fill="FFFFFF"/>
                <w:lang w:val="en-US" w:eastAsia="zh-CN"/>
              </w:rPr>
              <w:t>备注：</w:t>
            </w:r>
            <w:r>
              <w:rPr>
                <w:rFonts w:hint="eastAsia" w:ascii="仿宋" w:hAnsi="仿宋" w:eastAsia="仿宋"/>
                <w:b/>
                <w:color w:val="auto"/>
                <w:sz w:val="28"/>
                <w:szCs w:val="28"/>
                <w:highlight w:val="none"/>
                <w:lang w:val="en-US" w:eastAsia="zh-CN"/>
              </w:rPr>
              <w:t>年预估用量并非采购量承诺，以实际用量据实结算。</w:t>
            </w:r>
          </w:p>
        </w:tc>
        <w:tc>
          <w:tcPr>
            <w:tcW w:w="832" w:type="dxa"/>
            <w:shd w:val="clear" w:color="auto" w:fill="auto"/>
            <w:vAlign w:val="center"/>
          </w:tcPr>
          <w:p>
            <w:pPr>
              <w:keepNext w:val="0"/>
              <w:keepLines w:val="0"/>
              <w:widowControl/>
              <w:suppressLineNumbers w:val="0"/>
              <w:tabs>
                <w:tab w:val="left" w:pos="2297"/>
              </w:tabs>
              <w:jc w:val="left"/>
              <w:textAlignment w:val="center"/>
              <w:rPr>
                <w:rFonts w:hint="eastAsia" w:ascii="微软雅黑" w:hAnsi="微软雅黑" w:eastAsia="微软雅黑" w:cs="微软雅黑"/>
                <w:i w:val="0"/>
                <w:iCs w:val="0"/>
                <w:caps w:val="0"/>
                <w:color w:val="000000"/>
                <w:spacing w:val="0"/>
                <w:sz w:val="21"/>
                <w:szCs w:val="21"/>
                <w:shd w:val="clear" w:fill="FFFFFF"/>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仿宋" w:hAnsi="仿宋" w:eastAsia="仿宋"/>
          <w:b/>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default" w:ascii="仿宋" w:hAnsi="仿宋" w:eastAsia="仿宋"/>
          <w:b/>
          <w:color w:val="auto"/>
          <w:sz w:val="28"/>
          <w:szCs w:val="28"/>
          <w:highlight w:val="none"/>
          <w:lang w:val="en-US" w:eastAsia="zh-CN"/>
        </w:rPr>
      </w:pPr>
      <w:r>
        <w:rPr>
          <w:rFonts w:hint="eastAsia" w:ascii="仿宋" w:hAnsi="仿宋" w:eastAsia="仿宋"/>
          <w:b/>
          <w:color w:val="auto"/>
          <w:sz w:val="28"/>
          <w:szCs w:val="28"/>
          <w:highlight w:val="none"/>
          <w:lang w:val="en-US" w:eastAsia="zh-CN"/>
        </w:rPr>
        <w:t>二、商务需求：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color w:val="auto"/>
          <w:sz w:val="30"/>
          <w:szCs w:val="30"/>
          <w:highlight w:val="none"/>
          <w:lang w:val="en-US" w:eastAsia="zh-CN"/>
        </w:rPr>
        <w:t>1.</w:t>
      </w:r>
      <w:r>
        <w:rPr>
          <w:rFonts w:hint="eastAsia" w:ascii="方正仿宋_GBK" w:hAnsi="方正仿宋_GBK" w:eastAsia="方正仿宋_GBK" w:cs="方正仿宋_GBK"/>
          <w:b/>
          <w:sz w:val="30"/>
          <w:szCs w:val="30"/>
          <w:highlight w:val="none"/>
          <w:lang w:val="en-US" w:eastAsia="zh-CN"/>
        </w:rPr>
        <w:t>供应商</w:t>
      </w:r>
      <w:r>
        <w:rPr>
          <w:rStyle w:val="12"/>
          <w:rFonts w:hint="eastAsia" w:ascii="方正仿宋_GBK" w:hAnsi="方正仿宋_GBK" w:eastAsia="方正仿宋_GBK" w:cs="方正仿宋_GBK"/>
          <w:b/>
          <w:bCs w:val="0"/>
          <w:color w:val="auto"/>
          <w:kern w:val="2"/>
          <w:sz w:val="30"/>
          <w:szCs w:val="30"/>
          <w:highlight w:val="none"/>
          <w:u w:val="none" w:color="000000"/>
          <w:lang w:val="zh-TW" w:eastAsia="zh-TW"/>
        </w:rPr>
        <w:t>资格条件</w:t>
      </w:r>
      <w:r>
        <w:rPr>
          <w:rFonts w:hint="eastAsia" w:ascii="方正仿宋_GBK" w:hAnsi="方正仿宋_GBK" w:eastAsia="方正仿宋_GBK" w:cs="方正仿宋_GBK"/>
          <w:b/>
          <w:sz w:val="30"/>
          <w:szCs w:val="30"/>
          <w:highlight w:val="none"/>
        </w:rPr>
        <w:t>：</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w:t>
      </w:r>
      <w:r>
        <w:rPr>
          <w:rStyle w:val="12"/>
          <w:rFonts w:hint="eastAsia" w:ascii="方正仿宋_GBK" w:hAnsi="方正仿宋_GBK" w:eastAsia="方正仿宋_GBK" w:cs="方正仿宋_GBK"/>
          <w:color w:val="auto"/>
          <w:kern w:val="2"/>
          <w:sz w:val="30"/>
          <w:szCs w:val="30"/>
          <w:highlight w:val="none"/>
          <w:u w:val="none" w:color="000000"/>
          <w:lang w:val="en-US" w:eastAsia="zh-CN"/>
        </w:rPr>
        <w:t>1</w:t>
      </w:r>
      <w:r>
        <w:rPr>
          <w:rStyle w:val="12"/>
          <w:rFonts w:hint="eastAsia" w:ascii="方正仿宋_GBK" w:hAnsi="方正仿宋_GBK" w:eastAsia="方正仿宋_GBK" w:cs="方正仿宋_GBK"/>
          <w:color w:val="auto"/>
          <w:kern w:val="2"/>
          <w:sz w:val="30"/>
          <w:szCs w:val="30"/>
          <w:highlight w:val="none"/>
          <w:u w:val="none" w:color="000000"/>
          <w:lang w:val="zh-TW" w:eastAsia="zh-TW"/>
        </w:rPr>
        <w:t>）基本资格条件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①具有独立承担民事责任的能力；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②具有良好的商业信誉和健全的财务会计制度；</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③具有履行合同所必需的设备和专业技术能力；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④有依法缴纳税收和社会保障资金的良好记录；</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⑤参加招投标活动前三年内，在经营活动中没有重大违法记录。</w:t>
      </w:r>
    </w:p>
    <w:p>
      <w:pPr>
        <w:pStyle w:val="20"/>
        <w:spacing w:line="400" w:lineRule="exact"/>
        <w:ind w:firstLine="480"/>
        <w:rPr>
          <w:rStyle w:val="12"/>
          <w:rFonts w:hint="eastAsia" w:ascii="方正仿宋_GBK" w:hAnsi="方正仿宋_GBK" w:eastAsia="方正仿宋_GBK" w:cs="方正仿宋_GBK"/>
          <w:color w:val="auto"/>
          <w:sz w:val="30"/>
          <w:szCs w:val="30"/>
          <w:highlight w:val="none"/>
          <w:lang w:val="zh-TW" w:eastAsia="zh-TW"/>
        </w:rPr>
      </w:pPr>
      <w:r>
        <w:rPr>
          <w:rStyle w:val="12"/>
          <w:rFonts w:hint="eastAsia" w:ascii="方正仿宋_GBK" w:hAnsi="方正仿宋_GBK" w:eastAsia="方正仿宋_GBK" w:cs="方正仿宋_GBK"/>
          <w:color w:val="auto"/>
          <w:sz w:val="30"/>
          <w:szCs w:val="30"/>
          <w:highlight w:val="none"/>
          <w:lang w:val="zh-TW" w:eastAsia="zh-TW"/>
        </w:rPr>
        <w:t>（</w:t>
      </w:r>
      <w:r>
        <w:rPr>
          <w:rStyle w:val="12"/>
          <w:rFonts w:hint="eastAsia" w:ascii="方正仿宋_GBK" w:hAnsi="方正仿宋_GBK" w:eastAsia="方正仿宋_GBK" w:cs="方正仿宋_GBK"/>
          <w:color w:val="auto"/>
          <w:sz w:val="30"/>
          <w:szCs w:val="30"/>
          <w:highlight w:val="none"/>
          <w:lang w:val="en-US" w:eastAsia="zh-CN"/>
        </w:rPr>
        <w:t>2</w:t>
      </w:r>
      <w:r>
        <w:rPr>
          <w:rStyle w:val="12"/>
          <w:rFonts w:hint="eastAsia" w:ascii="方正仿宋_GBK" w:hAnsi="方正仿宋_GBK" w:eastAsia="方正仿宋_GBK" w:cs="方正仿宋_GBK"/>
          <w:color w:val="auto"/>
          <w:sz w:val="30"/>
          <w:szCs w:val="30"/>
          <w:highlight w:val="none"/>
          <w:lang w:val="zh-TW" w:eastAsia="zh-TW"/>
        </w:rPr>
        <w:t>）特定资格条件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en-US" w:eastAsia="zh-CN"/>
        </w:rPr>
        <w:t>①</w:t>
      </w:r>
      <w:r>
        <w:rPr>
          <w:rStyle w:val="12"/>
          <w:rFonts w:hint="eastAsia" w:ascii="方正仿宋_GBK" w:hAnsi="方正仿宋_GBK" w:eastAsia="方正仿宋_GBK" w:cs="方正仿宋_GBK"/>
          <w:color w:val="auto"/>
          <w:kern w:val="2"/>
          <w:sz w:val="30"/>
          <w:szCs w:val="30"/>
          <w:highlight w:val="none"/>
          <w:u w:val="none" w:color="000000"/>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②若所投产品属于第二类或第三类医疗器械的，应提供中国境内合法的《医疗器械注册证》。</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③若所投产品属于药品的，应提供《药品经营许可证》</w:t>
      </w:r>
      <w:r>
        <w:rPr>
          <w:rStyle w:val="12"/>
          <w:rFonts w:hint="eastAsia" w:ascii="方正仿宋_GBK" w:hAnsi="方正仿宋_GBK" w:eastAsia="方正仿宋_GBK" w:cs="方正仿宋_GBK"/>
          <w:color w:val="auto"/>
          <w:kern w:val="2"/>
          <w:sz w:val="30"/>
          <w:szCs w:val="30"/>
          <w:highlight w:val="none"/>
          <w:u w:val="none" w:color="000000"/>
          <w:lang w:val="zh-TW" w:eastAsia="zh-CN"/>
        </w:rPr>
        <w:t>。</w:t>
      </w:r>
    </w:p>
    <w:p>
      <w:pPr>
        <w:numPr>
          <w:ilvl w:val="0"/>
          <w:numId w:val="0"/>
        </w:num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w:t>
      </w:r>
      <w:r>
        <w:rPr>
          <w:rStyle w:val="12"/>
          <w:rFonts w:hint="eastAsia" w:ascii="方正仿宋_GBK" w:hAnsi="方正仿宋_GBK" w:eastAsia="方正仿宋_GBK" w:cs="方正仿宋_GBK"/>
          <w:color w:val="auto"/>
          <w:kern w:val="2"/>
          <w:sz w:val="30"/>
          <w:szCs w:val="30"/>
          <w:highlight w:val="none"/>
          <w:u w:val="none" w:color="000000"/>
          <w:lang w:val="en-US" w:eastAsia="zh-CN"/>
        </w:rPr>
        <w:t>冷链运输产品，应提供冷链运输资质或合作供应商合同。</w:t>
      </w:r>
    </w:p>
    <w:p>
      <w:pPr>
        <w:numPr>
          <w:ilvl w:val="0"/>
          <w:numId w:val="0"/>
        </w:numPr>
        <w:snapToGrid w:val="0"/>
        <w:spacing w:line="400" w:lineRule="exact"/>
        <w:ind w:firstLine="600" w:firstLineChars="200"/>
        <w:rPr>
          <w:rStyle w:val="12"/>
          <w:rFonts w:hint="default"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w:t>
      </w:r>
      <w:r>
        <w:rPr>
          <w:rStyle w:val="12"/>
          <w:rFonts w:hint="eastAsia" w:ascii="方正仿宋_GBK" w:hAnsi="方正仿宋_GBK" w:eastAsia="方正仿宋_GBK" w:cs="方正仿宋_GBK"/>
          <w:color w:val="auto"/>
          <w:kern w:val="2"/>
          <w:sz w:val="30"/>
          <w:szCs w:val="30"/>
          <w:highlight w:val="none"/>
          <w:u w:val="none" w:color="000000"/>
          <w:shd w:val="clear" w:fill="FFFF00"/>
          <w:lang w:val="en-US" w:eastAsia="zh-CN"/>
        </w:rPr>
        <w:t>具有药交所会员资质。</w:t>
      </w:r>
    </w:p>
    <w:p>
      <w:pPr>
        <w:pStyle w:val="3"/>
        <w:keepNext w:val="0"/>
        <w:keepLines w:val="0"/>
        <w:pageBreakBefore w:val="0"/>
        <w:widowControl w:val="0"/>
        <w:kinsoku/>
        <w:wordWrap/>
        <w:overflowPunct/>
        <w:topLinePunct w:val="0"/>
        <w:autoSpaceDE/>
        <w:autoSpaceDN/>
        <w:bidi w:val="0"/>
        <w:spacing w:line="440" w:lineRule="exact"/>
        <w:textAlignment w:val="auto"/>
        <w:outlineLvl w:val="9"/>
        <w:rPr>
          <w:rFonts w:hint="eastAsia" w:ascii="方正仿宋_GBK" w:hAnsi="方正仿宋_GBK" w:eastAsia="方正仿宋_GBK" w:cs="方正仿宋_GBK"/>
          <w:b/>
          <w:kern w:val="2"/>
          <w:sz w:val="30"/>
          <w:szCs w:val="30"/>
          <w:highlight w:val="none"/>
          <w:lang w:val="en-US" w:eastAsia="zh-CN" w:bidi="ar-SA"/>
        </w:rPr>
      </w:pPr>
      <w:r>
        <w:rPr>
          <w:rFonts w:hint="eastAsia" w:ascii="方正仿宋_GBK" w:hAnsi="方正仿宋_GBK" w:eastAsia="方正仿宋_GBK" w:cs="方正仿宋_GBK"/>
          <w:b/>
          <w:kern w:val="2"/>
          <w:sz w:val="30"/>
          <w:szCs w:val="30"/>
          <w:highlight w:val="none"/>
          <w:lang w:val="en-US" w:eastAsia="zh-CN" w:bidi="ar-SA"/>
        </w:rPr>
        <w:t>2.投标保证金及管理要求：</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1）供应商报名前须向采购人缴纳投标保证金1000元，形式可为现金、支票、汇款、见索即付不可撤销保函等。供应商应在投标时间内将报名表和投标保证金缴纳凭证发到采购办邮箱视为报名成功，未报名不接受其响应资料。</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（2）现金及转账方式：现金在新院区行政楼2楼226办公室缴纳，汇款账号信息（收款单位重庆市璧山区财政局；开户银行：农商行璧山支行；账号：2101 0101 2001 0000 0143 0800 3）。</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（3）退还管理：评标结果公示后退还未中选供应商投标保证金，中选供应商在完成合同签订后退还。</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(4)不予退还投标保证金的情形：投标有效期内不递交投标响应文件；中选后未在规定期限内签订合同；投标人提供虚假资料；投标人之间有明显围标串标行为（</w:t>
      </w:r>
      <w:r>
        <w:rPr>
          <w:rFonts w:hint="eastAsia" w:ascii="方正仿宋_GBK" w:hAnsi="方正仿宋_GBK" w:eastAsia="方正仿宋_GBK" w:cs="方正仿宋_GBK"/>
          <w:kern w:val="2"/>
          <w:sz w:val="30"/>
          <w:szCs w:val="30"/>
          <w:highlight w:val="yellow"/>
          <w:lang w:val="en-US" w:eastAsia="zh-CN" w:bidi="ar-SA"/>
        </w:rPr>
        <w:t>如采购人认为必要，投标人应在接到采购人通知后1个工作日内将响应文件WORD版资料发送到采购人邮箱，邮箱详见采购公告，WORD版资料与纸质资料不一致或者未按规定时限发送邮箱的，采购人将不予退还投标保证金</w:t>
      </w:r>
      <w:r>
        <w:rPr>
          <w:rFonts w:hint="eastAsia" w:ascii="方正仿宋_GBK" w:hAnsi="方正仿宋_GBK" w:eastAsia="方正仿宋_GBK" w:cs="方正仿宋_GBK"/>
          <w:kern w:val="2"/>
          <w:sz w:val="30"/>
          <w:szCs w:val="30"/>
          <w:highlight w:val="none"/>
          <w:lang w:val="en-US" w:eastAsia="zh-CN" w:bidi="ar-SA"/>
        </w:rPr>
        <w:t>）；以上情况将同时按照医院供应商不良执业记录进行管理。</w:t>
      </w:r>
      <w:r>
        <w:rPr>
          <w:rFonts w:hint="eastAsia" w:ascii="方正仿宋_GBK" w:hAnsi="方正仿宋_GBK" w:eastAsia="方正仿宋_GBK" w:cs="方正仿宋_GBK"/>
          <w:kern w:val="2"/>
          <w:sz w:val="30"/>
          <w:szCs w:val="30"/>
          <w:highlight w:val="yellow"/>
          <w:lang w:val="en-US" w:eastAsia="zh-CN" w:bidi="ar-SA"/>
        </w:rPr>
        <w:t>供应商缴纳投标保证金即认可采购人对投标保证金的管理要求。</w:t>
      </w:r>
    </w:p>
    <w:p>
      <w:pPr>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b/>
          <w:sz w:val="30"/>
          <w:szCs w:val="30"/>
          <w:highlight w:val="none"/>
          <w:lang w:val="en-US" w:eastAsia="zh-CN"/>
        </w:rPr>
        <w:t>3.履约保证金及管理要求：</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在合同签订前，成交供应商向采购人缴纳项目履约保证金20000元（形式可为现金、支票、汇款、银行见索即付保函等）。</w:t>
      </w:r>
      <w:r>
        <w:rPr>
          <w:rFonts w:hint="eastAsia" w:ascii="方正仿宋_GBK" w:hAnsi="方正仿宋_GBK" w:eastAsia="方正仿宋_GBK" w:cs="方正仿宋_GBK"/>
          <w:color w:val="auto"/>
          <w:sz w:val="30"/>
          <w:szCs w:val="30"/>
          <w:highlight w:val="yellow"/>
          <w:lang w:val="en-US" w:eastAsia="zh-CN"/>
        </w:rPr>
        <w:t>履约保证金将用于约束供应商保障长期供应、及时供应、产品质量、药交所最低价或重庆地区线上备案最低价、投标行为无围标串标、履约期间无廉洁违纪行为、</w:t>
      </w:r>
      <w:r>
        <w:rPr>
          <w:rFonts w:hint="eastAsia" w:ascii="方正仿宋_GBK" w:hAnsi="方正仿宋_GBK" w:eastAsia="方正仿宋_GBK" w:cs="方正仿宋_GBK"/>
          <w:sz w:val="30"/>
          <w:szCs w:val="30"/>
          <w:highlight w:val="yellow"/>
          <w:lang w:val="en-US" w:eastAsia="zh-CN"/>
        </w:rPr>
        <w:t>成交供应商遵守医院规章制度，否则采购人将不予退还履约保证金。合同期内，履约保证金作为违约金或其他用途减少的，供应商应及时补足金额。合同期内，供应商无违约违纪违法行为，合同期满采购人一次性退还履约保证金。</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4.</w:t>
      </w:r>
      <w:r>
        <w:rPr>
          <w:rFonts w:hint="eastAsia" w:ascii="方正仿宋_GBK" w:hAnsi="方正仿宋_GBK" w:eastAsia="方正仿宋_GBK" w:cs="方正仿宋_GBK"/>
          <w:b/>
          <w:sz w:val="30"/>
          <w:szCs w:val="30"/>
          <w:highlight w:val="none"/>
        </w:rPr>
        <w:t>报价</w:t>
      </w:r>
      <w:r>
        <w:rPr>
          <w:rFonts w:hint="eastAsia" w:ascii="方正仿宋_GBK" w:hAnsi="方正仿宋_GBK" w:eastAsia="方正仿宋_GBK" w:cs="方正仿宋_GBK"/>
          <w:b/>
          <w:sz w:val="30"/>
          <w:szCs w:val="30"/>
          <w:highlight w:val="none"/>
          <w:lang w:val="en-US" w:eastAsia="zh-CN"/>
        </w:rPr>
        <w:t>要求</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kern w:val="0"/>
          <w:sz w:val="30"/>
          <w:szCs w:val="30"/>
          <w:highlight w:val="none"/>
          <w:lang w:val="en-US" w:eastAsia="zh-CN"/>
        </w:rPr>
        <w:t>按照所有产品</w:t>
      </w:r>
      <w:r>
        <w:rPr>
          <w:rFonts w:hint="eastAsia" w:ascii="方正仿宋_GBK" w:hAnsi="方正仿宋_GBK" w:eastAsia="方正仿宋_GBK" w:cs="方正仿宋_GBK"/>
          <w:kern w:val="0"/>
          <w:sz w:val="30"/>
          <w:szCs w:val="30"/>
          <w:highlight w:val="none"/>
        </w:rPr>
        <w:t>报</w:t>
      </w:r>
      <w:r>
        <w:rPr>
          <w:rFonts w:hint="eastAsia" w:ascii="方正仿宋_GBK" w:hAnsi="方正仿宋_GBK" w:eastAsia="方正仿宋_GBK" w:cs="方正仿宋_GBK"/>
          <w:kern w:val="0"/>
          <w:sz w:val="30"/>
          <w:szCs w:val="30"/>
          <w:highlight w:val="none"/>
          <w:lang w:val="en-US" w:eastAsia="zh-CN"/>
        </w:rPr>
        <w:t>分项报价和汇总总价</w:t>
      </w:r>
      <w:r>
        <w:rPr>
          <w:rFonts w:hint="eastAsia" w:ascii="方正仿宋_GBK" w:hAnsi="方正仿宋_GBK" w:eastAsia="方正仿宋_GBK" w:cs="方正仿宋_GBK"/>
          <w:kern w:val="0"/>
          <w:sz w:val="30"/>
          <w:szCs w:val="30"/>
          <w:highlight w:val="none"/>
        </w:rPr>
        <w:t>，</w:t>
      </w:r>
      <w:r>
        <w:rPr>
          <w:rFonts w:hint="eastAsia" w:ascii="方正仿宋_GBK" w:hAnsi="方正仿宋_GBK" w:eastAsia="方正仿宋_GBK" w:cs="方正仿宋_GBK"/>
          <w:sz w:val="30"/>
          <w:szCs w:val="30"/>
          <w:highlight w:val="none"/>
        </w:rPr>
        <w:t>报价包括</w:t>
      </w:r>
      <w:r>
        <w:rPr>
          <w:rFonts w:hint="eastAsia" w:ascii="方正仿宋_GBK" w:hAnsi="方正仿宋_GBK" w:eastAsia="方正仿宋_GBK" w:cs="方正仿宋_GBK"/>
          <w:sz w:val="30"/>
          <w:szCs w:val="30"/>
          <w:highlight w:val="none"/>
          <w:lang w:val="en-US" w:eastAsia="zh-CN"/>
        </w:rPr>
        <w:t>货款、使用培训、产品咨询、辅助</w:t>
      </w:r>
      <w:r>
        <w:rPr>
          <w:rFonts w:hint="eastAsia" w:ascii="方正仿宋_GBK" w:hAnsi="方正仿宋_GBK" w:eastAsia="方正仿宋_GBK" w:cs="方正仿宋_GBK"/>
          <w:sz w:val="30"/>
          <w:szCs w:val="30"/>
          <w:highlight w:val="none"/>
        </w:rPr>
        <w:t>材料供应、运输（含上、下车费用）、场内转运</w:t>
      </w:r>
      <w:r>
        <w:rPr>
          <w:rFonts w:hint="eastAsia" w:ascii="方正仿宋_GBK" w:hAnsi="方正仿宋_GBK" w:eastAsia="方正仿宋_GBK" w:cs="方正仿宋_GBK"/>
          <w:sz w:val="30"/>
          <w:szCs w:val="30"/>
          <w:highlight w:val="none"/>
          <w:lang w:val="en-US" w:eastAsia="zh-CN"/>
        </w:rPr>
        <w:t>配送第三方SPD服务费、</w:t>
      </w:r>
      <w:r>
        <w:rPr>
          <w:rFonts w:hint="eastAsia" w:ascii="方正仿宋_GBK" w:hAnsi="方正仿宋_GBK" w:eastAsia="方正仿宋_GBK" w:cs="方正仿宋_GBK"/>
          <w:sz w:val="30"/>
          <w:szCs w:val="30"/>
          <w:highlight w:val="none"/>
        </w:rPr>
        <w:t>检测验收、质保期内的售后服务、</w:t>
      </w:r>
      <w:r>
        <w:rPr>
          <w:rFonts w:hint="eastAsia" w:ascii="方正仿宋_GBK" w:hAnsi="方正仿宋_GBK" w:eastAsia="方正仿宋_GBK" w:cs="方正仿宋_GBK"/>
          <w:sz w:val="30"/>
          <w:szCs w:val="30"/>
          <w:highlight w:val="none"/>
          <w:lang w:val="en-US" w:eastAsia="zh-CN"/>
        </w:rPr>
        <w:t>退货换货费用、</w:t>
      </w:r>
      <w:r>
        <w:rPr>
          <w:rFonts w:hint="eastAsia" w:ascii="方正仿宋_GBK" w:hAnsi="方正仿宋_GBK" w:eastAsia="方正仿宋_GBK" w:cs="方正仿宋_GBK"/>
          <w:sz w:val="30"/>
          <w:szCs w:val="30"/>
          <w:highlight w:val="none"/>
        </w:rPr>
        <w:t>各种税金、利润等所有应包括的直接费和间接费。报价必须是</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指定收货地点价格。</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以下内容重点提示，必须完全响应：</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（1）</w:t>
      </w:r>
      <w:r>
        <w:rPr>
          <w:rFonts w:hint="eastAsia" w:ascii="方正仿宋_GBK" w:hAnsi="方正仿宋_GBK" w:eastAsia="方正仿宋_GBK" w:cs="方正仿宋_GBK"/>
          <w:b w:val="0"/>
          <w:bCs w:val="0"/>
          <w:color w:val="auto"/>
          <w:sz w:val="30"/>
          <w:szCs w:val="30"/>
          <w:highlight w:val="none"/>
          <w:lang w:val="en-US" w:eastAsia="zh-CN"/>
        </w:rPr>
        <w:t>本项目为单价合同，合同期间如遇国家或上级政策调整合同无法继续执行，医院有权要求终止或更正合同，成交供应商须无条件接受；</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2）如供应商在履约期间遇到不可抗力等事由不能继续供货，应提前2周书面来函告知，给采购人留足采购时间。合同期内非因不可抗力原因导致某项产品停供，授权到期不能继续获得新授权或授权被提前终止等原因转配送给其他供应商的，将承担1000元/项产品的违约责任。因以上不可抗力或非不可抗力等原因导致合同期内无法供货且未提前2周书面告知的，供应商将承担2000元/项产品的违约责任（在履约保证金或货款中扣除）及由此产生的紧急采购成本。</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（3）合同履约期间，供应商非不可抗力原因主动放弃合同中的部分产品，采购人有权终止整个合同，避免供应商选择性供应利润较大的产品，并按照上述第二条的要求追究供应商违约责任。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4）供应商需提供药交所最低成交价和重庆地区最低价书面承诺，如产品降价应在一周内书面通知采购人，违反承诺将承担5万元违约金（在履约保证金或货款中扣除），并从最低价执行之日倒结算并退还采购人多付费用，同时采购人有权解除采购合同。</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（5）供应商报价如</w:t>
      </w:r>
      <w:r>
        <w:rPr>
          <w:rFonts w:hint="eastAsia" w:ascii="方正仿宋_GBK" w:hAnsi="方正仿宋_GBK" w:eastAsia="方正仿宋_GBK" w:cs="方正仿宋_GBK"/>
          <w:b w:val="0"/>
          <w:bCs w:val="0"/>
          <w:sz w:val="30"/>
          <w:szCs w:val="30"/>
          <w:highlight w:val="none"/>
          <w:lang w:val="en-US" w:eastAsia="zh-CN"/>
        </w:rPr>
        <w:t>不能执行药交所最低成交价的需提交药交所最低价产生原因、产品成本分析报告、周边医院成交合同价格等数据资料作为佐证，并得到采购人的认可，否则视为无效响应。</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（6）如供应商响应产品的报价低于药交所最低成交价或者属于药交所未挂网的产品，默认为供应商同意采购人通过药交所线上备案采购并在线上结算，严禁线下采购医用耗材。</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7）供应商响应的产品如在京东、淘宝等电商平台进行销售的，供应商的报价不得高于电商平台产品的售价，且供应商应随时关注本公司销售的所有在合同效期内的产品是否在电商平台进行销售，并提供书面承诺所有销售的产品价格未高于电商平台的价格，未提供书面承诺的视为无效响应。</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color w:val="auto"/>
          <w:sz w:val="30"/>
          <w:szCs w:val="30"/>
          <w:highlight w:val="none"/>
          <w:lang w:val="en-US" w:eastAsia="zh-CN"/>
        </w:rPr>
        <w:t>（8）</w:t>
      </w:r>
      <w:r>
        <w:rPr>
          <w:rFonts w:hint="eastAsia" w:ascii="方正仿宋_GBK" w:hAnsi="方正仿宋_GBK" w:eastAsia="方正仿宋_GBK" w:cs="方正仿宋_GBK"/>
          <w:b w:val="0"/>
          <w:bCs w:val="0"/>
          <w:sz w:val="30"/>
          <w:szCs w:val="30"/>
          <w:highlight w:val="none"/>
          <w:lang w:val="en-US" w:eastAsia="zh-CN"/>
        </w:rPr>
        <w:t>如试剂类耗材中有专用的配套质控品、校准品、清洗液、其他辅材等，供应商在响应的试剂报价中明确报价是否包含专用的配套质控品、校准品、清洗液、其他辅材产品，如未包含应单独报价，未单独报价的视为供应商默认报价产品的价格已包含了专用的配套质控品、校准品、清洗液、其他辅材等，采购人将要求供应商按照采购人实际需求进行免费配送。</w:t>
      </w:r>
    </w:p>
    <w:p>
      <w:pPr>
        <w:pageBreakBefore w:val="0"/>
        <w:widowControl w:val="0"/>
        <w:numPr>
          <w:ilvl w:val="0"/>
          <w:numId w:val="0"/>
        </w:numPr>
        <w:kinsoku/>
        <w:wordWrap/>
        <w:overflowPunct/>
        <w:topLinePunct w:val="0"/>
        <w:autoSpaceDE/>
        <w:autoSpaceDN/>
        <w:bidi w:val="0"/>
        <w:adjustRightInd/>
        <w:snapToGrid w:val="0"/>
        <w:spacing w:line="400" w:lineRule="exact"/>
        <w:ind w:firstLine="600" w:firstLineChars="200"/>
        <w:textAlignment w:val="baseline"/>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（9）如供应商响应的产品是专机专用配套耗材，其报价不得高于此前设备采购时耗材的报价（如有招采专机专用耗材的设备），否则视为无效响应。</w:t>
      </w:r>
    </w:p>
    <w:p>
      <w:pPr>
        <w:pageBreakBefore w:val="0"/>
        <w:widowControl w:val="0"/>
        <w:numPr>
          <w:ilvl w:val="0"/>
          <w:numId w:val="0"/>
        </w:numPr>
        <w:kinsoku/>
        <w:wordWrap/>
        <w:overflowPunct/>
        <w:topLinePunct w:val="0"/>
        <w:autoSpaceDE/>
        <w:autoSpaceDN/>
        <w:bidi w:val="0"/>
        <w:adjustRightInd/>
        <w:snapToGrid w:val="0"/>
        <w:spacing w:line="400" w:lineRule="exact"/>
        <w:ind w:firstLine="600" w:firstLineChars="200"/>
        <w:textAlignment w:val="baseline"/>
        <w:rPr>
          <w:rFonts w:hint="default"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（10）为确保供应商配送产品的合法来源和报价的可行性，中选供应商应主动提供产品的生产厂家或逐级代理商的授权及资质（</w:t>
      </w:r>
      <w:r>
        <w:rPr>
          <w:rFonts w:hint="eastAsia" w:ascii="方正仿宋_GBK" w:hAnsi="方正仿宋_GBK" w:eastAsia="方正仿宋_GBK" w:cs="方正仿宋_GBK"/>
          <w:b w:val="0"/>
          <w:bCs w:val="0"/>
          <w:kern w:val="2"/>
          <w:sz w:val="30"/>
          <w:szCs w:val="30"/>
          <w:highlight w:val="none"/>
          <w:lang w:val="en-US" w:eastAsia="zh-CN" w:bidi="ar-SA"/>
        </w:rPr>
        <w:t>可在投标响应文件中一并提供</w:t>
      </w:r>
      <w:r>
        <w:rPr>
          <w:rFonts w:hint="eastAsia" w:ascii="方正仿宋_GBK" w:hAnsi="方正仿宋_GBK" w:eastAsia="方正仿宋_GBK" w:cs="方正仿宋_GBK"/>
          <w:b w:val="0"/>
          <w:bCs w:val="0"/>
          <w:sz w:val="30"/>
          <w:szCs w:val="30"/>
          <w:highlight w:val="none"/>
          <w:lang w:val="en-US" w:eastAsia="zh-CN"/>
        </w:rPr>
        <w:t>，也可在中选后5个工作日内送采购人审核，否则视为无效响应，投标保证金将不予退还）。</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（11）供应商响应文件中多处报价不一致的，将按照对采购人有利的报价执行，否则投标保证金将不予退还，并承担采购人重新招采的费用。</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yellow"/>
          <w:lang w:val="en-US" w:eastAsia="zh-CN"/>
        </w:rPr>
        <w:t>（12）对非集采价格的产品，采购人将组织有效报价的供应商进行二次议价。二次议价时发现前期采购文件内容约定不明确的，将在采购记录中进行明确。</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5.</w:t>
      </w:r>
      <w:r>
        <w:rPr>
          <w:rFonts w:hint="eastAsia" w:ascii="方正仿宋_GBK" w:hAnsi="方正仿宋_GBK" w:eastAsia="方正仿宋_GBK" w:cs="方正仿宋_GBK"/>
          <w:b/>
          <w:sz w:val="30"/>
          <w:szCs w:val="30"/>
          <w:highlight w:val="none"/>
        </w:rPr>
        <w:t>交货地点：</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Cs/>
          <w:sz w:val="30"/>
          <w:szCs w:val="30"/>
          <w:highlight w:val="none"/>
          <w:lang w:val="en-US" w:eastAsia="zh-CN"/>
        </w:rPr>
        <w:t>采购人</w:t>
      </w:r>
      <w:r>
        <w:rPr>
          <w:rFonts w:hint="eastAsia" w:ascii="方正仿宋_GBK" w:hAnsi="方正仿宋_GBK" w:eastAsia="方正仿宋_GBK" w:cs="方正仿宋_GBK"/>
          <w:sz w:val="30"/>
          <w:szCs w:val="30"/>
          <w:highlight w:val="none"/>
        </w:rPr>
        <w:t>指定位置。</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6.付款方式</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（1）本次耗材采购无预付款。原则上成交供应商须先办理耗材入库手续后才能供临床科室使用，否则采购人有权拒绝结算。</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（2）采购人批量订货，成交供应商送达后每半年根据实际使用情况开具相应金额的发票、送货验收单，采购人在收齐资料后进行院内付款流程。付款方式以银行汇款方式支付费用。</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说明：由于璧山区各行政事业单位账户统一在重庆市璧山区财政局开设，采购人验收合格完成支付审批流程后，需向财政局提交资金支付申请，由财政按相关制度逐级审批后完成支付。</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如发现供应商提供虚假发票将把供应商列入院内不良记录供应商库，同时采购人有权拒绝发票内容的货款，并向有关部门进行举报。</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kern w:val="0"/>
          <w:sz w:val="30"/>
          <w:szCs w:val="30"/>
          <w:highlight w:val="none"/>
          <w:lang w:val="en-US" w:eastAsia="zh-CN"/>
        </w:rPr>
      </w:pPr>
      <w:r>
        <w:rPr>
          <w:rFonts w:hint="eastAsia" w:ascii="方正仿宋_GBK" w:hAnsi="方正仿宋_GBK" w:eastAsia="方正仿宋_GBK" w:cs="方正仿宋_GBK"/>
          <w:b/>
          <w:bCs/>
          <w:kern w:val="0"/>
          <w:sz w:val="30"/>
          <w:szCs w:val="30"/>
          <w:highlight w:val="none"/>
          <w:lang w:val="en-US" w:eastAsia="zh-CN"/>
        </w:rPr>
        <w:t>7.联合体投标</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kern w:val="0"/>
          <w:sz w:val="30"/>
          <w:szCs w:val="30"/>
          <w:highlight w:val="none"/>
        </w:rPr>
      </w:pPr>
      <w:r>
        <w:rPr>
          <w:rFonts w:hint="eastAsia" w:ascii="方正仿宋_GBK" w:hAnsi="方正仿宋_GBK" w:eastAsia="方正仿宋_GBK" w:cs="方正仿宋_GBK"/>
          <w:kern w:val="0"/>
          <w:sz w:val="30"/>
          <w:szCs w:val="30"/>
          <w:highlight w:val="yellow"/>
          <w:lang w:val="en-US" w:eastAsia="zh-CN"/>
        </w:rPr>
        <w:t>供应商应完全响应</w:t>
      </w:r>
      <w:r>
        <w:rPr>
          <w:rFonts w:hint="eastAsia" w:ascii="方正仿宋_GBK" w:hAnsi="方正仿宋_GBK" w:eastAsia="方正仿宋_GBK" w:cs="方正仿宋_GBK"/>
          <w:kern w:val="0"/>
          <w:sz w:val="30"/>
          <w:szCs w:val="30"/>
          <w:highlight w:val="none"/>
          <w:lang w:val="en-US" w:eastAsia="zh-CN"/>
        </w:rPr>
        <w:t>本项目的所有产品，供应商应在投标资料封面标注所投产品信息，不接受供应商新增其他品规产品，不接受联合体投标，否则视为无效投标</w:t>
      </w:r>
      <w:r>
        <w:rPr>
          <w:rFonts w:hint="eastAsia" w:ascii="方正仿宋_GBK" w:hAnsi="方正仿宋_GBK" w:eastAsia="方正仿宋_GBK" w:cs="方正仿宋_GBK"/>
          <w:kern w:val="0"/>
          <w:sz w:val="30"/>
          <w:szCs w:val="30"/>
          <w:highlight w:val="none"/>
        </w:rPr>
        <w:t>。</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8.合同管理及</w:t>
      </w:r>
      <w:r>
        <w:rPr>
          <w:rFonts w:hint="eastAsia" w:ascii="方正仿宋_GBK" w:hAnsi="方正仿宋_GBK" w:eastAsia="方正仿宋_GBK" w:cs="方正仿宋_GBK"/>
          <w:b/>
          <w:sz w:val="30"/>
          <w:szCs w:val="30"/>
          <w:highlight w:val="none"/>
        </w:rPr>
        <w:t>供货</w:t>
      </w:r>
      <w:r>
        <w:rPr>
          <w:rFonts w:hint="eastAsia" w:ascii="方正仿宋_GBK" w:hAnsi="方正仿宋_GBK" w:eastAsia="方正仿宋_GBK" w:cs="方正仿宋_GBK"/>
          <w:b/>
          <w:sz w:val="30"/>
          <w:szCs w:val="30"/>
          <w:highlight w:val="none"/>
          <w:lang w:val="en-US" w:eastAsia="zh-CN"/>
        </w:rPr>
        <w:t>要求</w:t>
      </w:r>
      <w:r>
        <w:rPr>
          <w:rFonts w:hint="eastAsia" w:ascii="方正仿宋_GBK" w:hAnsi="方正仿宋_GBK" w:eastAsia="方正仿宋_GBK" w:cs="方正仿宋_GBK"/>
          <w:b/>
          <w:sz w:val="30"/>
          <w:szCs w:val="30"/>
          <w:highlight w:val="none"/>
        </w:rPr>
        <w:t>：</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yellow"/>
        </w:rPr>
      </w:pPr>
      <w:r>
        <w:rPr>
          <w:rFonts w:hint="eastAsia" w:ascii="方正仿宋_GBK" w:hAnsi="方正仿宋_GBK" w:eastAsia="方正仿宋_GBK" w:cs="方正仿宋_GBK"/>
          <w:color w:val="auto"/>
          <w:sz w:val="30"/>
          <w:szCs w:val="30"/>
          <w:highlight w:val="yellow"/>
          <w:lang w:val="en-US" w:eastAsia="zh-CN"/>
        </w:rPr>
        <w:t>（1）本项目</w:t>
      </w:r>
      <w:r>
        <w:rPr>
          <w:rFonts w:hint="eastAsia" w:ascii="方正仿宋_GBK" w:hAnsi="方正仿宋_GBK" w:eastAsia="方正仿宋_GBK" w:cs="方正仿宋_GBK"/>
          <w:sz w:val="30"/>
          <w:szCs w:val="30"/>
          <w:highlight w:val="yellow"/>
        </w:rPr>
        <w:t>合同</w:t>
      </w:r>
      <w:r>
        <w:rPr>
          <w:rFonts w:hint="eastAsia" w:ascii="方正仿宋_GBK" w:hAnsi="方正仿宋_GBK" w:eastAsia="方正仿宋_GBK" w:cs="方正仿宋_GBK"/>
          <w:sz w:val="30"/>
          <w:szCs w:val="30"/>
          <w:highlight w:val="yellow"/>
          <w:lang w:val="en-US" w:eastAsia="zh-CN"/>
        </w:rPr>
        <w:t>期限</w:t>
      </w:r>
      <w:r>
        <w:rPr>
          <w:rFonts w:hint="eastAsia" w:ascii="方正仿宋_GBK" w:hAnsi="方正仿宋_GBK" w:eastAsia="方正仿宋_GBK" w:cs="方正仿宋_GBK"/>
          <w:sz w:val="30"/>
          <w:szCs w:val="30"/>
          <w:highlight w:val="yellow"/>
        </w:rPr>
        <w:t>3年</w:t>
      </w:r>
      <w:r>
        <w:rPr>
          <w:rFonts w:hint="eastAsia" w:ascii="方正仿宋_GBK" w:hAnsi="方正仿宋_GBK" w:eastAsia="方正仿宋_GBK" w:cs="方正仿宋_GBK"/>
          <w:sz w:val="30"/>
          <w:szCs w:val="30"/>
          <w:highlight w:val="yellow"/>
          <w:lang w:eastAsia="zh-CN"/>
        </w:rPr>
        <w:t>，</w:t>
      </w:r>
      <w:r>
        <w:rPr>
          <w:rFonts w:hint="eastAsia" w:ascii="方正仿宋_GBK" w:hAnsi="方正仿宋_GBK" w:eastAsia="方正仿宋_GBK" w:cs="方正仿宋_GBK"/>
          <w:sz w:val="30"/>
          <w:szCs w:val="30"/>
          <w:highlight w:val="yellow"/>
        </w:rPr>
        <w:t>签订合同后，根据</w:t>
      </w:r>
      <w:r>
        <w:rPr>
          <w:rFonts w:hint="eastAsia" w:ascii="方正仿宋_GBK" w:hAnsi="方正仿宋_GBK" w:eastAsia="方正仿宋_GBK" w:cs="方正仿宋_GBK"/>
          <w:sz w:val="30"/>
          <w:szCs w:val="30"/>
          <w:highlight w:val="yellow"/>
          <w:lang w:val="en-US" w:eastAsia="zh-CN"/>
        </w:rPr>
        <w:t>采购人</w:t>
      </w:r>
      <w:r>
        <w:rPr>
          <w:rFonts w:hint="eastAsia" w:ascii="方正仿宋_GBK" w:hAnsi="方正仿宋_GBK" w:eastAsia="方正仿宋_GBK" w:cs="方正仿宋_GBK"/>
          <w:sz w:val="30"/>
          <w:szCs w:val="30"/>
          <w:highlight w:val="yellow"/>
        </w:rPr>
        <w:t>要求按批次进行供货。</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sz w:val="30"/>
          <w:szCs w:val="30"/>
          <w:highlight w:val="yellow"/>
          <w:lang w:eastAsia="zh-CN"/>
        </w:rPr>
        <w:t>（</w:t>
      </w:r>
      <w:r>
        <w:rPr>
          <w:rFonts w:hint="eastAsia" w:ascii="方正仿宋_GBK" w:hAnsi="方正仿宋_GBK" w:eastAsia="方正仿宋_GBK" w:cs="方正仿宋_GBK"/>
          <w:sz w:val="30"/>
          <w:szCs w:val="30"/>
          <w:highlight w:val="yellow"/>
          <w:lang w:val="en-US" w:eastAsia="zh-CN"/>
        </w:rPr>
        <w:t>2</w:t>
      </w:r>
      <w:r>
        <w:rPr>
          <w:rFonts w:hint="eastAsia" w:ascii="方正仿宋_GBK" w:hAnsi="方正仿宋_GBK" w:eastAsia="方正仿宋_GBK" w:cs="方正仿宋_GBK"/>
          <w:sz w:val="30"/>
          <w:szCs w:val="30"/>
          <w:highlight w:val="yellow"/>
          <w:lang w:eastAsia="zh-CN"/>
        </w:rPr>
        <w:t>）</w:t>
      </w:r>
      <w:r>
        <w:rPr>
          <w:rFonts w:hint="eastAsia" w:ascii="方正仿宋_GBK" w:hAnsi="方正仿宋_GBK" w:eastAsia="方正仿宋_GBK" w:cs="方正仿宋_GBK"/>
          <w:color w:val="auto"/>
          <w:sz w:val="30"/>
          <w:szCs w:val="30"/>
          <w:highlight w:val="yellow"/>
          <w:lang w:val="en-US" w:eastAsia="zh-CN"/>
        </w:rPr>
        <w:t>合同签订前及履约过程中，采购人可随时要求供应商提供响应文件的原件进行复核查对。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color w:val="auto"/>
          <w:sz w:val="30"/>
          <w:szCs w:val="30"/>
          <w:highlight w:val="yellow"/>
          <w:lang w:val="en-US" w:eastAsia="zh-CN"/>
        </w:rPr>
        <w:t>（3）此外对未使用的产品有权要求拟成交供应商提供部分样品进行试用，根据临床科室试用意见确定成交供应商。</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eastAsia="zh-CN"/>
        </w:rPr>
      </w:pPr>
      <w:r>
        <w:rPr>
          <w:rFonts w:hint="eastAsia" w:ascii="方正仿宋_GBK" w:hAnsi="方正仿宋_GBK" w:eastAsia="方正仿宋_GBK" w:cs="方正仿宋_GBK"/>
          <w:color w:val="auto"/>
          <w:sz w:val="30"/>
          <w:szCs w:val="30"/>
          <w:highlight w:val="yellow"/>
          <w:lang w:val="en-US" w:eastAsia="zh-CN"/>
        </w:rPr>
        <w:t>（4）</w:t>
      </w:r>
      <w:r>
        <w:rPr>
          <w:rFonts w:hint="eastAsia" w:ascii="方正仿宋_GBK" w:hAnsi="方正仿宋_GBK" w:eastAsia="方正仿宋_GBK" w:cs="方正仿宋_GBK"/>
          <w:sz w:val="30"/>
          <w:szCs w:val="30"/>
          <w:highlight w:val="yellow"/>
          <w:lang w:val="en-US" w:eastAsia="zh-CN"/>
        </w:rPr>
        <w:t>一般情况供应商</w:t>
      </w:r>
      <w:r>
        <w:rPr>
          <w:rFonts w:hint="eastAsia" w:ascii="方正仿宋_GBK" w:hAnsi="方正仿宋_GBK" w:eastAsia="方正仿宋_GBK" w:cs="方正仿宋_GBK"/>
          <w:color w:val="auto"/>
          <w:sz w:val="30"/>
          <w:szCs w:val="30"/>
          <w:highlight w:val="yellow"/>
          <w:lang w:val="en-US" w:eastAsia="zh-CN"/>
        </w:rPr>
        <w:t>接到采购人</w:t>
      </w:r>
      <w:r>
        <w:rPr>
          <w:rFonts w:hint="eastAsia" w:ascii="方正仿宋_GBK" w:hAnsi="方正仿宋_GBK" w:eastAsia="方正仿宋_GBK" w:cs="方正仿宋_GBK"/>
          <w:color w:val="auto"/>
          <w:sz w:val="30"/>
          <w:szCs w:val="30"/>
          <w:highlight w:val="yellow"/>
          <w:lang w:eastAsia="zh-CN"/>
        </w:rPr>
        <w:t>送货通知</w:t>
      </w:r>
      <w:r>
        <w:rPr>
          <w:rFonts w:hint="eastAsia" w:ascii="方正仿宋_GBK" w:hAnsi="方正仿宋_GBK" w:eastAsia="方正仿宋_GBK" w:cs="方正仿宋_GBK"/>
          <w:color w:val="auto"/>
          <w:sz w:val="30"/>
          <w:szCs w:val="30"/>
          <w:highlight w:val="yellow"/>
          <w:lang w:val="en-US" w:eastAsia="zh-CN"/>
        </w:rPr>
        <w:t>48</w:t>
      </w:r>
      <w:r>
        <w:rPr>
          <w:rFonts w:hint="eastAsia" w:ascii="方正仿宋_GBK" w:hAnsi="方正仿宋_GBK" w:eastAsia="方正仿宋_GBK" w:cs="方正仿宋_GBK"/>
          <w:color w:val="auto"/>
          <w:sz w:val="30"/>
          <w:szCs w:val="30"/>
          <w:highlight w:val="yellow"/>
          <w:lang w:eastAsia="zh-CN"/>
        </w:rPr>
        <w:t>小时内将货物送到</w:t>
      </w:r>
      <w:r>
        <w:rPr>
          <w:rFonts w:hint="eastAsia" w:ascii="方正仿宋_GBK" w:hAnsi="方正仿宋_GBK" w:eastAsia="方正仿宋_GBK" w:cs="方正仿宋_GBK"/>
          <w:color w:val="auto"/>
          <w:sz w:val="30"/>
          <w:szCs w:val="30"/>
          <w:highlight w:val="yellow"/>
          <w:lang w:val="en-US" w:eastAsia="zh-CN"/>
        </w:rPr>
        <w:t>采购人指定</w:t>
      </w:r>
      <w:r>
        <w:rPr>
          <w:rFonts w:hint="eastAsia" w:ascii="方正仿宋_GBK" w:hAnsi="方正仿宋_GBK" w:eastAsia="方正仿宋_GBK" w:cs="方正仿宋_GBK"/>
          <w:color w:val="auto"/>
          <w:sz w:val="30"/>
          <w:szCs w:val="30"/>
          <w:highlight w:val="yellow"/>
          <w:lang w:eastAsia="zh-CN"/>
        </w:rPr>
        <w:t>地点，</w:t>
      </w:r>
      <w:r>
        <w:rPr>
          <w:rFonts w:hint="eastAsia" w:ascii="方正仿宋_GBK" w:hAnsi="方正仿宋_GBK" w:eastAsia="方正仿宋_GBK" w:cs="方正仿宋_GBK"/>
          <w:color w:val="auto"/>
          <w:sz w:val="30"/>
          <w:szCs w:val="30"/>
          <w:highlight w:val="yellow"/>
          <w:lang w:val="en-US" w:eastAsia="zh-CN"/>
        </w:rPr>
        <w:t>紧急情况下24小时配送，并</w:t>
      </w:r>
      <w:r>
        <w:rPr>
          <w:rFonts w:hint="eastAsia" w:ascii="方正仿宋_GBK" w:hAnsi="方正仿宋_GBK" w:eastAsia="方正仿宋_GBK" w:cs="方正仿宋_GBK"/>
          <w:color w:val="auto"/>
          <w:sz w:val="30"/>
          <w:szCs w:val="30"/>
          <w:highlight w:val="yellow"/>
          <w:lang w:eastAsia="zh-CN"/>
        </w:rPr>
        <w:t>配合采购人做好验收入库手续，所供每批产品必须出具送货清单及检验报告或</w:t>
      </w:r>
      <w:r>
        <w:rPr>
          <w:rFonts w:hint="eastAsia" w:ascii="方正仿宋_GBK" w:hAnsi="方正仿宋_GBK" w:eastAsia="方正仿宋_GBK" w:cs="方正仿宋_GBK"/>
          <w:color w:val="auto"/>
          <w:sz w:val="30"/>
          <w:szCs w:val="30"/>
          <w:highlight w:val="yellow"/>
          <w:lang w:val="en-US" w:eastAsia="zh-CN"/>
        </w:rPr>
        <w:t>冷链运输记录（如有温度要求的产品）</w:t>
      </w:r>
      <w:r>
        <w:rPr>
          <w:rFonts w:hint="eastAsia" w:ascii="方正仿宋_GBK" w:hAnsi="方正仿宋_GBK" w:eastAsia="方正仿宋_GBK" w:cs="方正仿宋_GBK"/>
          <w:color w:val="auto"/>
          <w:sz w:val="30"/>
          <w:szCs w:val="30"/>
          <w:highlight w:val="yellow"/>
          <w:lang w:eastAsia="zh-CN"/>
        </w:rPr>
        <w:t>，送货清单要求项目齐全，货单一致，并随货同行，否则不予以验收入库；验收合格入库之后开具正规发票（增值税普通发票），并承担配送所产生的一切费用。</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color w:val="auto"/>
          <w:sz w:val="30"/>
          <w:szCs w:val="30"/>
          <w:highlight w:val="yellow"/>
          <w:lang w:eastAsia="zh-CN"/>
        </w:rPr>
        <w:t>（</w:t>
      </w:r>
      <w:r>
        <w:rPr>
          <w:rFonts w:hint="eastAsia" w:ascii="方正仿宋_GBK" w:hAnsi="方正仿宋_GBK" w:eastAsia="方正仿宋_GBK" w:cs="方正仿宋_GBK"/>
          <w:color w:val="auto"/>
          <w:sz w:val="30"/>
          <w:szCs w:val="30"/>
          <w:highlight w:val="yellow"/>
          <w:lang w:val="en-US" w:eastAsia="zh-CN"/>
        </w:rPr>
        <w:t>5</w:t>
      </w:r>
      <w:r>
        <w:rPr>
          <w:rFonts w:hint="eastAsia" w:ascii="方正仿宋_GBK" w:hAnsi="方正仿宋_GBK" w:eastAsia="方正仿宋_GBK" w:cs="方正仿宋_GBK"/>
          <w:color w:val="auto"/>
          <w:sz w:val="30"/>
          <w:szCs w:val="30"/>
          <w:highlight w:val="yellow"/>
          <w:lang w:eastAsia="zh-CN"/>
        </w:rPr>
        <w:t>）</w:t>
      </w:r>
      <w:r>
        <w:rPr>
          <w:rFonts w:hint="eastAsia" w:ascii="方正仿宋_GBK" w:hAnsi="方正仿宋_GBK" w:eastAsia="方正仿宋_GBK" w:cs="方正仿宋_GBK"/>
          <w:color w:val="auto"/>
          <w:sz w:val="30"/>
          <w:szCs w:val="30"/>
          <w:highlight w:val="yellow"/>
          <w:lang w:val="en-US" w:eastAsia="zh-CN"/>
        </w:rPr>
        <w:t>合同期内，产品注册证或备案证以及产品授权书到期的，应在到期前30天将新的资料提供给采购人存档，过期未提交采购人有权终止合同的部分或全部内容。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color w:val="auto"/>
          <w:sz w:val="30"/>
          <w:szCs w:val="30"/>
          <w:highlight w:val="yellow"/>
          <w:lang w:val="en-US" w:eastAsia="zh-CN"/>
        </w:rPr>
        <w:t>（6）国产耗材送货入院要求为一年内生产且剩余有效期不得少于总效期的2/3，进口耗材要求剩余有效期不得少于总效期的1/2，有效期内若出现破损、变质、发霉、异物等质量问题，投标人应无条件更换；有效期剩余30天内的产品，投标人应无条件免费更换。</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color w:val="auto"/>
          <w:sz w:val="30"/>
          <w:szCs w:val="30"/>
          <w:highlight w:val="none"/>
          <w:lang w:val="en-US" w:eastAsia="zh-CN"/>
        </w:rPr>
      </w:pPr>
      <w:r>
        <w:rPr>
          <w:rFonts w:hint="eastAsia" w:ascii="方正仿宋_GBK" w:hAnsi="方正仿宋_GBK" w:eastAsia="方正仿宋_GBK" w:cs="方正仿宋_GBK"/>
          <w:b/>
          <w:bCs/>
          <w:color w:val="auto"/>
          <w:sz w:val="30"/>
          <w:szCs w:val="30"/>
          <w:highlight w:val="none"/>
          <w:lang w:val="en-US" w:eastAsia="zh-CN"/>
        </w:rPr>
        <w:t>9.产品质量与安全要求</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sz w:val="30"/>
          <w:szCs w:val="30"/>
          <w:highlight w:val="yellow"/>
          <w:lang w:val="en-US" w:eastAsia="zh-CN"/>
        </w:rPr>
      </w:pPr>
      <w:r>
        <w:rPr>
          <w:rFonts w:hint="eastAsia" w:ascii="方正仿宋_GBK" w:hAnsi="方正仿宋_GBK" w:eastAsia="方正仿宋_GBK" w:cs="方正仿宋_GBK"/>
          <w:sz w:val="30"/>
          <w:szCs w:val="30"/>
          <w:highlight w:val="yellow"/>
          <w:lang w:val="en-US" w:eastAsia="zh-CN"/>
        </w:rPr>
        <w:t>供应商产品在采购人发生产品不良事件，供应商应24小时来院协助调查，评估不良事件与产品有无直接关联，对可能影响患者安全的应及时停止使用，同一产品一年内发生2次类似不良事件必须停止使用。采购人将委托第三方机构对产品进行安全性评估或司法鉴定，费用由供应商承担，评估鉴定结果出来前停止使用该产品，待结果排除产品质量缺陷且完成整改后方能继续使用。产品不良事件造成患者损害，供应商应承担赔偿责任，由此引起的医疗纠纷事件，供应商应安排专人进行处理，如需对问题产品进行质量检测，供应商先行垫付鉴定费用（如供应商不垫付将优先使用履约保证金支付鉴定费），待鉴定结果依法依规处理。供应商产品在其他医疗机构发生不良事件应及时通知采购人进行防范预警。</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
          <w:sz w:val="30"/>
          <w:szCs w:val="30"/>
          <w:highlight w:val="none"/>
          <w:lang w:val="en-US" w:eastAsia="zh-CN"/>
        </w:rPr>
        <w:t>10.</w:t>
      </w:r>
      <w:r>
        <w:rPr>
          <w:rFonts w:hint="eastAsia" w:ascii="方正仿宋_GBK" w:hAnsi="方正仿宋_GBK" w:eastAsia="方正仿宋_GBK" w:cs="方正仿宋_GBK"/>
          <w:b/>
          <w:sz w:val="30"/>
          <w:szCs w:val="30"/>
          <w:highlight w:val="none"/>
        </w:rPr>
        <w:t>验收方式：</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（1）货物到达现场后，成交供应商应在使用单位人员在场情况下当面开箱，共同清点、检查外观，按照国家及行业相关标准验收，双方签字确认。</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（2）成交供应商应保证货物到达采购人所在地完好无损，如有遗漏、损坏，由成交供应商负责调换、补齐或赔偿。</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（3）成交供应商应根据国家相关文件要求提供产品合格证明及批次检测报告的资料。</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（4）成交供应商提供的货物未达到招标文件规定要求，且对采购人造成损失的，由成交供应商承担一切责任，并赔偿所造成的损失。</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（5）采购人需要制造商对成交供应商交付的产品（包括质量、技术参数等）进行确认的，制造商应予以配合，并出具书面意见。</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（6）</w:t>
      </w:r>
      <w:r>
        <w:rPr>
          <w:rFonts w:hint="eastAsia" w:ascii="方正仿宋_GBK" w:hAnsi="方正仿宋_GBK" w:eastAsia="方正仿宋_GBK" w:cs="方正仿宋_GBK"/>
          <w:color w:val="auto"/>
          <w:sz w:val="30"/>
          <w:szCs w:val="30"/>
          <w:highlight w:val="none"/>
          <w:lang w:val="en-US" w:eastAsia="zh-CN"/>
        </w:rPr>
        <w:t>验收产生争议时，采购人委托第三方检测机构进行检测，供应商承担相关费用。</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7</w:t>
      </w:r>
      <w:r>
        <w:rPr>
          <w:rFonts w:hint="eastAsia" w:ascii="方正仿宋_GBK" w:hAnsi="方正仿宋_GBK" w:eastAsia="方正仿宋_GBK" w:cs="方正仿宋_GBK"/>
          <w:color w:val="auto"/>
          <w:sz w:val="30"/>
          <w:szCs w:val="30"/>
          <w:highlight w:val="none"/>
          <w:lang w:eastAsia="zh-CN"/>
        </w:rPr>
        <w:t>）产品包装材料归采购人所有。</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bCs/>
          <w:color w:val="auto"/>
          <w:sz w:val="30"/>
          <w:szCs w:val="30"/>
          <w:highlight w:val="none"/>
          <w:lang w:eastAsia="zh-CN"/>
        </w:rPr>
      </w:pPr>
      <w:r>
        <w:rPr>
          <w:rFonts w:hint="eastAsia" w:ascii="方正仿宋_GBK" w:hAnsi="方正仿宋_GBK" w:eastAsia="方正仿宋_GBK" w:cs="方正仿宋_GBK"/>
          <w:b/>
          <w:bCs/>
          <w:color w:val="auto"/>
          <w:sz w:val="30"/>
          <w:szCs w:val="30"/>
          <w:highlight w:val="none"/>
          <w:lang w:val="en-US" w:eastAsia="zh-CN"/>
        </w:rPr>
        <w:t>11.</w:t>
      </w:r>
      <w:r>
        <w:rPr>
          <w:rFonts w:hint="eastAsia" w:ascii="方正仿宋_GBK" w:hAnsi="方正仿宋_GBK" w:eastAsia="方正仿宋_GBK" w:cs="方正仿宋_GBK"/>
          <w:b/>
          <w:bCs/>
          <w:color w:val="auto"/>
          <w:sz w:val="30"/>
          <w:szCs w:val="30"/>
          <w:highlight w:val="none"/>
          <w:lang w:eastAsia="zh-CN"/>
        </w:rPr>
        <w:t>售后服务：</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（1）</w:t>
      </w:r>
      <w:r>
        <w:rPr>
          <w:rFonts w:hint="eastAsia" w:ascii="方正仿宋_GBK" w:hAnsi="方正仿宋_GBK" w:eastAsia="方正仿宋_GBK" w:cs="方正仿宋_GBK"/>
          <w:color w:val="auto"/>
          <w:sz w:val="30"/>
          <w:szCs w:val="30"/>
          <w:highlight w:val="none"/>
          <w:lang w:eastAsia="zh-CN"/>
        </w:rPr>
        <w:t>产品质量保证期</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①竞标</w:t>
      </w:r>
      <w:r>
        <w:rPr>
          <w:rFonts w:hint="eastAsia" w:ascii="方正仿宋_GBK" w:hAnsi="方正仿宋_GBK" w:eastAsia="方正仿宋_GBK" w:cs="方正仿宋_GBK"/>
          <w:color w:val="auto"/>
          <w:sz w:val="30"/>
          <w:szCs w:val="30"/>
          <w:highlight w:val="none"/>
          <w:lang w:eastAsia="zh-CN"/>
        </w:rPr>
        <w:t>产品属于国家规定“三包”范围的，其产品质量保证期不得低于“三包”规定。</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②投标</w:t>
      </w:r>
      <w:r>
        <w:rPr>
          <w:rFonts w:hint="eastAsia" w:ascii="方正仿宋_GBK" w:hAnsi="方正仿宋_GBK" w:eastAsia="方正仿宋_GBK" w:cs="方正仿宋_GBK"/>
          <w:color w:val="auto"/>
          <w:sz w:val="30"/>
          <w:szCs w:val="30"/>
          <w:highlight w:val="none"/>
          <w:lang w:eastAsia="zh-CN"/>
        </w:rPr>
        <w:t>人的质量保证期承诺优于国家“三包”规定的，按</w:t>
      </w:r>
      <w:r>
        <w:rPr>
          <w:rFonts w:hint="eastAsia" w:ascii="方正仿宋_GBK" w:hAnsi="方正仿宋_GBK" w:eastAsia="方正仿宋_GBK" w:cs="方正仿宋_GBK"/>
          <w:color w:val="auto"/>
          <w:sz w:val="30"/>
          <w:szCs w:val="30"/>
          <w:highlight w:val="none"/>
          <w:lang w:val="en-US" w:eastAsia="zh-CN"/>
        </w:rPr>
        <w:t>投标</w:t>
      </w:r>
      <w:r>
        <w:rPr>
          <w:rFonts w:hint="eastAsia" w:ascii="方正仿宋_GBK" w:hAnsi="方正仿宋_GBK" w:eastAsia="方正仿宋_GBK" w:cs="方正仿宋_GBK"/>
          <w:color w:val="auto"/>
          <w:sz w:val="30"/>
          <w:szCs w:val="30"/>
          <w:highlight w:val="none"/>
          <w:lang w:eastAsia="zh-CN"/>
        </w:rPr>
        <w:t>人实际承诺执行。</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③竞标</w:t>
      </w:r>
      <w:r>
        <w:rPr>
          <w:rFonts w:hint="eastAsia" w:ascii="方正仿宋_GBK" w:hAnsi="方正仿宋_GBK" w:eastAsia="方正仿宋_GBK" w:cs="方正仿宋_GBK"/>
          <w:color w:val="auto"/>
          <w:sz w:val="30"/>
          <w:szCs w:val="30"/>
          <w:highlight w:val="none"/>
          <w:lang w:eastAsia="zh-CN"/>
        </w:rPr>
        <w:t>产品由制造商（指产品生产制造商，或其负责销售、售后服务机构，以下同）负责标准售后服务的，应当在投标响应文件中予以明确说明,并附制造商售后服务承诺。</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（2）</w:t>
      </w:r>
      <w:r>
        <w:rPr>
          <w:rFonts w:hint="eastAsia" w:ascii="方正仿宋_GBK" w:hAnsi="方正仿宋_GBK" w:eastAsia="方正仿宋_GBK" w:cs="方正仿宋_GBK"/>
          <w:color w:val="auto"/>
          <w:sz w:val="30"/>
          <w:szCs w:val="30"/>
          <w:highlight w:val="none"/>
          <w:lang w:eastAsia="zh-CN"/>
        </w:rPr>
        <w:t>售后服务内容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eastAsia="zh-CN"/>
        </w:rPr>
        <w:t>质保期内，在接到用户</w:t>
      </w:r>
      <w:r>
        <w:rPr>
          <w:rFonts w:hint="eastAsia" w:ascii="方正仿宋_GBK" w:hAnsi="方正仿宋_GBK" w:eastAsia="方正仿宋_GBK" w:cs="方正仿宋_GBK"/>
          <w:color w:val="auto"/>
          <w:sz w:val="30"/>
          <w:szCs w:val="30"/>
          <w:highlight w:val="none"/>
          <w:lang w:val="en-US" w:eastAsia="zh-CN"/>
        </w:rPr>
        <w:t>询问后</w:t>
      </w:r>
      <w:r>
        <w:rPr>
          <w:rFonts w:hint="eastAsia" w:ascii="方正仿宋_GBK" w:hAnsi="方正仿宋_GBK" w:eastAsia="方正仿宋_GBK" w:cs="方正仿宋_GBK"/>
          <w:color w:val="auto"/>
          <w:sz w:val="30"/>
          <w:szCs w:val="30"/>
          <w:highlight w:val="none"/>
          <w:lang w:eastAsia="zh-CN"/>
        </w:rPr>
        <w:t>应立即给予答复，</w:t>
      </w:r>
      <w:r>
        <w:rPr>
          <w:rFonts w:hint="eastAsia" w:ascii="方正仿宋_GBK" w:hAnsi="方正仿宋_GBK" w:eastAsia="方正仿宋_GBK" w:cs="方正仿宋_GBK"/>
          <w:color w:val="auto"/>
          <w:sz w:val="30"/>
          <w:szCs w:val="30"/>
          <w:highlight w:val="none"/>
          <w:lang w:val="en-US" w:eastAsia="zh-CN"/>
        </w:rPr>
        <w:t>必要时</w:t>
      </w:r>
      <w:r>
        <w:rPr>
          <w:rFonts w:hint="eastAsia" w:ascii="方正仿宋_GBK" w:hAnsi="方正仿宋_GBK" w:eastAsia="方正仿宋_GBK" w:cs="方正仿宋_GBK"/>
          <w:color w:val="auto"/>
          <w:sz w:val="30"/>
          <w:szCs w:val="30"/>
          <w:highlight w:val="none"/>
          <w:lang w:eastAsia="zh-CN"/>
        </w:rPr>
        <w:t>派</w:t>
      </w:r>
      <w:r>
        <w:rPr>
          <w:rFonts w:hint="eastAsia" w:ascii="方正仿宋_GBK" w:hAnsi="方正仿宋_GBK" w:eastAsia="方正仿宋_GBK" w:cs="方正仿宋_GBK"/>
          <w:color w:val="auto"/>
          <w:sz w:val="30"/>
          <w:szCs w:val="30"/>
          <w:highlight w:val="none"/>
          <w:lang w:val="en-US" w:eastAsia="zh-CN"/>
        </w:rPr>
        <w:t>相应工作人员8</w:t>
      </w:r>
      <w:r>
        <w:rPr>
          <w:rFonts w:hint="eastAsia" w:ascii="方正仿宋_GBK" w:hAnsi="方正仿宋_GBK" w:eastAsia="方正仿宋_GBK" w:cs="方正仿宋_GBK"/>
          <w:color w:val="auto"/>
          <w:sz w:val="30"/>
          <w:szCs w:val="30"/>
          <w:highlight w:val="none"/>
          <w:lang w:eastAsia="zh-CN"/>
        </w:rPr>
        <w:t>小时内到达用户现场进行</w:t>
      </w:r>
      <w:r>
        <w:rPr>
          <w:rFonts w:hint="eastAsia" w:ascii="方正仿宋_GBK" w:hAnsi="方正仿宋_GBK" w:eastAsia="方正仿宋_GBK" w:cs="方正仿宋_GBK"/>
          <w:color w:val="auto"/>
          <w:sz w:val="30"/>
          <w:szCs w:val="30"/>
          <w:highlight w:val="none"/>
          <w:lang w:val="en-US" w:eastAsia="zh-CN"/>
        </w:rPr>
        <w:t>现场处理</w:t>
      </w:r>
      <w:r>
        <w:rPr>
          <w:rFonts w:hint="eastAsia" w:ascii="方正仿宋_GBK" w:hAnsi="方正仿宋_GBK" w:eastAsia="方正仿宋_GBK" w:cs="方正仿宋_GBK"/>
          <w:color w:val="auto"/>
          <w:sz w:val="30"/>
          <w:szCs w:val="30"/>
          <w:highlight w:val="none"/>
          <w:lang w:eastAsia="zh-CN"/>
        </w:rPr>
        <w:t>。</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②药交所最低成交价调整或</w:t>
      </w:r>
      <w:r>
        <w:rPr>
          <w:rFonts w:hint="eastAsia" w:ascii="方正仿宋_GBK" w:hAnsi="方正仿宋_GBK" w:eastAsia="方正仿宋_GBK" w:cs="方正仿宋_GBK"/>
          <w:sz w:val="30"/>
          <w:szCs w:val="30"/>
          <w:highlight w:val="none"/>
          <w:lang w:val="en-US" w:eastAsia="zh-CN"/>
        </w:rPr>
        <w:t>全市其他医疗机构线上备案采购采购产品价格下调应一周内书面通知采购人，按下调的价格结算单价合同。</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color w:val="auto"/>
          <w:sz w:val="30"/>
          <w:szCs w:val="30"/>
          <w:highlight w:val="none"/>
          <w:lang w:val="en-US" w:eastAsia="zh-CN"/>
        </w:rPr>
      </w:pPr>
      <w:r>
        <w:rPr>
          <w:rFonts w:hint="eastAsia" w:ascii="方正仿宋_GBK" w:hAnsi="方正仿宋_GBK" w:eastAsia="方正仿宋_GBK" w:cs="方正仿宋_GBK"/>
          <w:b/>
          <w:bCs/>
          <w:color w:val="auto"/>
          <w:sz w:val="30"/>
          <w:szCs w:val="30"/>
          <w:highlight w:val="none"/>
          <w:lang w:val="en-US" w:eastAsia="zh-CN"/>
        </w:rPr>
        <w:t>12.违约责任</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供应商未按照采购人要求时限送货的，发生一次扣罚违约金2000元，每增加一次的违约金是上次违约金基础的2倍;发生与产品质量相关的不良事件，除免费更换全批次产品外，每次扣罚产品金额两倍的违约金，违约金最低不少于1000元,产品质量争议采购人有权要求供应商承担第三方对争议产品的司法鉴定检测费用;违反最低价成交价承诺（包括药交所最低成交价、重庆地区线上备案价、电商平台销售价），将承担违约金50000元，并按照最低成交价发生之日进行倒结算;</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出现下列情况之一的,甲方有权拒绝支付应付货款,并有权单方解除合同:①供应商所供设备出现技术和质量问题，未无条件更换同品牌、同规格、同型号产品和提出整改措施，或整改效果不达标的；②供应商提供虚假书面材料的(如:资质文件、合格证明等)；③供应商未遵守《廉洁购销合同》相关条款或者产品未入库的；④合同有效期内，未经采购人同意，供应商擅自转让债权变更收款公司信息的；⑤供应商相关资质文件未处于有效期内的(如:营业执照、许可证、授权委托书等)；⑥供应商所供产品与本合同约定或响应文件载明内容不一致的；</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7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⑦</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一个年度供应商连续发生5次违约行为；</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8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⑧</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供应商及其产品发生泄漏医院数据及患者隐私事件，采购人有权解除合同并要求供应商返还已支付款项并承担合同金额1倍的违约金；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9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⑨</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使用中发现供应商提供的产品有质量或安全问题供应商未立即整改，采购人有权解除合同并要求供应商承担项目金额2倍违约金；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10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⑩</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交付前明知存在缺陷仍继续交付或交付后知晓缺陷未及时通知采购人并整改，采购人有权解除合同并要求供应商承担项目金额3倍违约金。因供应商违约等原因导致采购人解除合同的，没有特殊约定违约金的采购人有权要求供应商承担不低于合同结算总金额30%的违约金，有特殊约定的按照特殊约定执行。</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（3）因供应商及其产品原因导致采购人损失的，应赔偿对采购人造成的直接和间接损失全额损失，因产品设计缺陷和质量问题造成患者损害应全额赔偿。</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（4）对需要派驻工作人员到医院的项目，合同服务期间，成交供应商派驻工作人员到采购人应遵守采购人的相关制度规范，违反将按照采购人奖惩制度等规定在应付款中扣除成交供应商等额违约金。</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（5）合同履行期间发生争议，协商无果由重庆市璧山区人民法院裁决。</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41" w:firstLineChars="213"/>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三</w:t>
      </w:r>
      <w:r>
        <w:rPr>
          <w:rFonts w:hint="eastAsia" w:ascii="方正仿宋_GBK" w:hAnsi="方正仿宋_GBK" w:eastAsia="方正仿宋_GBK" w:cs="方正仿宋_GBK"/>
          <w:b/>
          <w:sz w:val="30"/>
          <w:szCs w:val="30"/>
          <w:highlight w:val="none"/>
        </w:rPr>
        <w:t>、标书</w:t>
      </w:r>
      <w:r>
        <w:rPr>
          <w:rFonts w:hint="eastAsia" w:ascii="方正仿宋_GBK" w:hAnsi="方正仿宋_GBK" w:eastAsia="方正仿宋_GBK" w:cs="方正仿宋_GBK"/>
          <w:b/>
          <w:sz w:val="30"/>
          <w:szCs w:val="30"/>
          <w:highlight w:val="none"/>
          <w:lang w:val="en-US" w:eastAsia="zh-CN"/>
        </w:rPr>
        <w:t>组成</w:t>
      </w:r>
      <w:r>
        <w:rPr>
          <w:rFonts w:hint="eastAsia" w:ascii="方正仿宋_GBK" w:hAnsi="方正仿宋_GBK" w:eastAsia="方正仿宋_GBK" w:cs="方正仿宋_GBK"/>
          <w:b/>
          <w:sz w:val="30"/>
          <w:szCs w:val="30"/>
          <w:highlight w:val="none"/>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由下列材料组成</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资质：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val="zh-TW" w:eastAsia="zh-TW"/>
        </w:rPr>
        <w:t>基本资格条件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.具有独立承担民事责任的能力；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.具有良好的商业信誉和健全的财务会计制度；</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.具有履行合同所必需的设备和专业技术能力；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d</w:t>
      </w:r>
      <w:r>
        <w:rPr>
          <w:rFonts w:hint="eastAsia" w:ascii="方正仿宋_GBK" w:hAnsi="方正仿宋_GBK" w:eastAsia="方正仿宋_GBK" w:cs="方正仿宋_GBK"/>
          <w:color w:val="auto"/>
          <w:sz w:val="30"/>
          <w:szCs w:val="30"/>
          <w:highlight w:val="none"/>
          <w:lang w:val="zh-TW" w:eastAsia="zh-TW"/>
        </w:rPr>
        <w:t>.有依法缴纳税收和社会保障资金的良好记录；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e</w:t>
      </w:r>
      <w:r>
        <w:rPr>
          <w:rFonts w:hint="eastAsia" w:ascii="方正仿宋_GBK" w:hAnsi="方正仿宋_GBK" w:eastAsia="方正仿宋_GBK" w:cs="方正仿宋_GBK"/>
          <w:color w:val="auto"/>
          <w:sz w:val="30"/>
          <w:szCs w:val="30"/>
          <w:highlight w:val="none"/>
          <w:lang w:val="zh-TW" w:eastAsia="zh-TW"/>
        </w:rPr>
        <w:t>.参加招投标活动前三年内，在经营活动中没有重大违法记录。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②</w:t>
      </w:r>
      <w:r>
        <w:rPr>
          <w:rFonts w:hint="eastAsia" w:ascii="方正仿宋_GBK" w:hAnsi="方正仿宋_GBK" w:eastAsia="方正仿宋_GBK" w:cs="方正仿宋_GBK"/>
          <w:color w:val="auto"/>
          <w:sz w:val="30"/>
          <w:szCs w:val="30"/>
          <w:highlight w:val="none"/>
          <w:lang w:val="zh-TW" w:eastAsia="zh-TW"/>
        </w:rPr>
        <w:t>特定资格条件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若所投产品属于第二类或第三类医疗器械的，应提供中国境内合法的《医疗器械注册证》。</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CN"/>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.若所投产品属于药品的，应提供《药品经营许可证》</w:t>
      </w:r>
      <w:r>
        <w:rPr>
          <w:rFonts w:hint="eastAsia" w:ascii="方正仿宋_GBK" w:hAnsi="方正仿宋_GBK" w:eastAsia="方正仿宋_GBK" w:cs="方正仿宋_GBK"/>
          <w:color w:val="auto"/>
          <w:sz w:val="30"/>
          <w:szCs w:val="30"/>
          <w:highlight w:val="none"/>
          <w:lang w:val="zh-TW" w:eastAsia="zh-CN"/>
        </w:rPr>
        <w:t>。</w:t>
      </w:r>
    </w:p>
    <w:p>
      <w:pPr>
        <w:pStyle w:val="3"/>
        <w:ind w:firstLine="600" w:firstLineChars="200"/>
        <w:rPr>
          <w:rFonts w:hint="eastAsia" w:ascii="方正仿宋_GBK" w:hAnsi="方正仿宋_GBK" w:eastAsia="方正仿宋_GBK" w:cs="方正仿宋_GBK"/>
          <w:color w:val="auto"/>
          <w:kern w:val="2"/>
          <w:sz w:val="30"/>
          <w:szCs w:val="30"/>
          <w:highlight w:val="none"/>
          <w:lang w:val="zh-TW" w:eastAsia="zh-CN" w:bidi="ar-SA"/>
        </w:rPr>
      </w:pPr>
      <w:r>
        <w:rPr>
          <w:rFonts w:hint="eastAsia" w:ascii="方正仿宋_GBK" w:hAnsi="方正仿宋_GBK" w:eastAsia="方正仿宋_GBK" w:cs="方正仿宋_GBK"/>
          <w:color w:val="auto"/>
          <w:kern w:val="2"/>
          <w:sz w:val="30"/>
          <w:szCs w:val="30"/>
          <w:highlight w:val="none"/>
          <w:lang w:val="en-US" w:eastAsia="zh-CN" w:bidi="ar-SA"/>
        </w:rPr>
        <w:t>d.产品需要冷链运输的，应具备相关资质或提供冷链运输企业的合作协议。</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color w:val="auto"/>
          <w:kern w:val="2"/>
          <w:sz w:val="30"/>
          <w:szCs w:val="30"/>
          <w:highlight w:val="none"/>
          <w:lang w:val="zh-TW" w:eastAsia="zh-TW" w:bidi="ar-SA"/>
        </w:rPr>
      </w:pPr>
      <w:r>
        <w:rPr>
          <w:rFonts w:hint="default" w:ascii="Calibri" w:hAnsi="Calibri" w:eastAsia="方正仿宋_GBK" w:cs="Calibri"/>
          <w:color w:val="auto"/>
          <w:kern w:val="2"/>
          <w:sz w:val="30"/>
          <w:szCs w:val="30"/>
          <w:highlight w:val="none"/>
          <w:lang w:val="zh-TW" w:eastAsia="zh-CN" w:bidi="ar-SA"/>
        </w:rPr>
        <w:t>③</w:t>
      </w:r>
      <w:r>
        <w:rPr>
          <w:rFonts w:hint="eastAsia" w:ascii="方正仿宋_GBK" w:hAnsi="方正仿宋_GBK" w:eastAsia="方正仿宋_GBK" w:cs="方正仿宋_GBK"/>
          <w:color w:val="auto"/>
          <w:kern w:val="2"/>
          <w:sz w:val="30"/>
          <w:szCs w:val="30"/>
          <w:highlight w:val="none"/>
          <w:lang w:val="zh-TW" w:eastAsia="zh-TW" w:bidi="ar-SA"/>
        </w:rPr>
        <w:t>法定代表人身份证明</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default" w:ascii="Calibri" w:hAnsi="Calibri" w:eastAsia="方正仿宋_GBK" w:cs="Calibri"/>
          <w:color w:val="auto"/>
          <w:kern w:val="2"/>
          <w:sz w:val="30"/>
          <w:szCs w:val="30"/>
          <w:highlight w:val="none"/>
          <w:lang w:val="zh-TW" w:eastAsia="zh-TW" w:bidi="ar-SA"/>
        </w:rPr>
        <w:t>④</w:t>
      </w:r>
      <w:r>
        <w:rPr>
          <w:rFonts w:hint="eastAsia" w:ascii="方正仿宋_GBK" w:hAnsi="方正仿宋_GBK" w:eastAsia="方正仿宋_GBK" w:cs="方正仿宋_GBK"/>
          <w:color w:val="auto"/>
          <w:kern w:val="2"/>
          <w:sz w:val="30"/>
          <w:szCs w:val="30"/>
          <w:highlight w:val="none"/>
          <w:lang w:val="zh-TW" w:eastAsia="zh-TW" w:bidi="ar-SA"/>
        </w:rPr>
        <w:t>法定代表人授权委托书</w:t>
      </w:r>
      <w:r>
        <w:rPr>
          <w:rFonts w:hint="eastAsia" w:ascii="方正仿宋_GBK" w:hAnsi="方正仿宋_GBK" w:eastAsia="方正仿宋_GBK" w:cs="方正仿宋_GBK"/>
          <w:color w:val="auto"/>
          <w:kern w:val="2"/>
          <w:sz w:val="30"/>
          <w:szCs w:val="30"/>
          <w:highlight w:val="none"/>
          <w:lang w:val="en-US" w:eastAsia="zh-CN" w:bidi="ar-SA"/>
        </w:rPr>
        <w:t>及被授权</w:t>
      </w:r>
      <w:r>
        <w:rPr>
          <w:rFonts w:hint="eastAsia" w:ascii="方正仿宋_GBK" w:hAnsi="方正仿宋_GBK" w:eastAsia="方正仿宋_GBK" w:cs="方正仿宋_GBK"/>
          <w:sz w:val="30"/>
          <w:szCs w:val="30"/>
          <w:highlight w:val="none"/>
          <w:lang w:val="en-US" w:eastAsia="zh-CN"/>
        </w:rPr>
        <w:t>人身份证复印件</w:t>
      </w:r>
      <w:r>
        <w:rPr>
          <w:rFonts w:hint="eastAsia" w:ascii="方正仿宋_GBK" w:hAnsi="方正仿宋_GBK" w:eastAsia="方正仿宋_GBK" w:cs="方正仿宋_GBK"/>
          <w:sz w:val="30"/>
          <w:szCs w:val="30"/>
          <w:highlight w:val="none"/>
        </w:rPr>
        <w:t>（签字并加盖企业公章）</w:t>
      </w:r>
    </w:p>
    <w:p>
      <w:pPr>
        <w:keepNext w:val="0"/>
        <w:keepLines w:val="0"/>
        <w:pageBreakBefore w:val="0"/>
        <w:widowControl w:val="0"/>
        <w:kinsoku/>
        <w:wordWrap/>
        <w:overflowPunct/>
        <w:topLinePunct w:val="0"/>
        <w:autoSpaceDE/>
        <w:autoSpaceDN/>
        <w:bidi w:val="0"/>
        <w:adjustRightInd/>
        <w:snapToGrid w:val="0"/>
        <w:spacing w:line="440" w:lineRule="exact"/>
        <w:ind w:firstLine="600" w:firstLineChars="200"/>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（2）供应商响应的每个产品应提供生产厂家至响应供应商的逐级授权和响应公司的资质（最迟在中选后5个工作日内补充提交，未在规定时间提交视为无效响应）。</w:t>
      </w:r>
    </w:p>
    <w:p>
      <w:pPr>
        <w:snapToGrid w:val="0"/>
        <w:spacing w:line="400" w:lineRule="exact"/>
        <w:ind w:firstLine="600" w:firstLineChars="200"/>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color w:val="auto"/>
          <w:sz w:val="30"/>
          <w:szCs w:val="30"/>
          <w:highlight w:val="none"/>
          <w:lang w:val="en-US" w:eastAsia="zh-CN"/>
        </w:rPr>
        <w:t>（3）投标报价表（签字并加盖企业公章）</w:t>
      </w:r>
      <w:r>
        <w:rPr>
          <w:rFonts w:hint="eastAsia" w:ascii="方正仿宋_GBK" w:hAnsi="方正仿宋_GBK" w:eastAsia="方正仿宋_GBK" w:cs="方正仿宋_GBK"/>
          <w:sz w:val="30"/>
          <w:szCs w:val="30"/>
          <w:highlight w:val="none"/>
        </w:rPr>
        <w:t>投标报价表（签字并加盖企业公章）</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（4）不得高于药交所最低成交价和线上备案采购此耗材最低价承诺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（5）</w:t>
      </w: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color w:val="auto"/>
          <w:sz w:val="30"/>
          <w:szCs w:val="30"/>
          <w:highlight w:val="none"/>
          <w:lang w:val="en-US" w:eastAsia="zh-CN"/>
        </w:rPr>
        <w:t>。（含所有产品及配件的规格、型号、生产厂家、品牌等）</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（6）提供每个产品注册证或备案证，以及每个产品在药交所官网截图，截图内容应一个产品一页，保障内容清晰。</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（7）技术参数差异对照表（技术参数须提供佐证材料，如注册证、产品彩页、第三方检验检测报告）</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（8）商务需求差异对照表。</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（9）售后服务承诺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（10）供应商与其他单位的成交合同</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（11）</w:t>
      </w:r>
      <w:r>
        <w:rPr>
          <w:rFonts w:hint="eastAsia" w:ascii="方正仿宋_GBK" w:hAnsi="方正仿宋_GBK" w:eastAsia="方正仿宋_GBK" w:cs="方正仿宋_GBK"/>
          <w:sz w:val="30"/>
          <w:szCs w:val="30"/>
          <w:highlight w:val="none"/>
          <w:lang w:val="en-US" w:eastAsia="zh-CN"/>
        </w:rPr>
        <w:t>医用耗材合同信息表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（12）投标廉政承诺书。</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的格式及其签署</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（1）投标人的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应清晰的标有“正本”、“副本”，</w:t>
      </w:r>
      <w:r>
        <w:rPr>
          <w:rFonts w:hint="eastAsia" w:ascii="方正仿宋_GBK" w:hAnsi="方正仿宋_GBK" w:eastAsia="方正仿宋_GBK" w:cs="方正仿宋_GBK"/>
          <w:sz w:val="30"/>
          <w:szCs w:val="30"/>
          <w:highlight w:val="none"/>
          <w:lang w:val="en-US" w:eastAsia="zh-CN"/>
        </w:rPr>
        <w:t>共4份，其中正本1份，副本3份</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正本与副本不符，以正本为准</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放入同一档案袋进行密封</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（2）所有</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统一用A4纸，字体：4号，仿宋体。填写的内容必须打印或使用不褪色的蓝、黑墨水笔书写，</w:t>
      </w:r>
      <w:r>
        <w:rPr>
          <w:rFonts w:hint="eastAsia" w:ascii="方正仿宋_GBK" w:hAnsi="方正仿宋_GBK" w:eastAsia="方正仿宋_GBK" w:cs="方正仿宋_GBK"/>
          <w:sz w:val="30"/>
          <w:szCs w:val="30"/>
          <w:highlight w:val="none"/>
          <w:lang w:val="en-US" w:eastAsia="zh-CN"/>
        </w:rPr>
        <w:t>图片内容和</w:t>
      </w:r>
      <w:r>
        <w:rPr>
          <w:rFonts w:hint="eastAsia" w:ascii="方正仿宋_GBK" w:hAnsi="方正仿宋_GBK" w:eastAsia="方正仿宋_GBK" w:cs="方正仿宋_GBK"/>
          <w:sz w:val="30"/>
          <w:szCs w:val="30"/>
          <w:highlight w:val="none"/>
        </w:rPr>
        <w:t>字迹应清晰易于辨认。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（3）</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的封面及投标函均应加盖投标人公章，并经法定代表人或其委托代理人签字。</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（4）</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上不应有行间插字、涂改和覆盖，除非是对投标人写错的地方做必要的修改，</w:t>
      </w:r>
      <w:r>
        <w:rPr>
          <w:rFonts w:hint="eastAsia" w:ascii="方正仿宋_GBK" w:hAnsi="方正仿宋_GBK" w:eastAsia="方正仿宋_GBK" w:cs="方正仿宋_GBK"/>
          <w:sz w:val="30"/>
          <w:szCs w:val="30"/>
          <w:highlight w:val="none"/>
          <w:lang w:val="en-US" w:eastAsia="zh-CN"/>
        </w:rPr>
        <w:t>并</w:t>
      </w:r>
      <w:r>
        <w:rPr>
          <w:rFonts w:hint="eastAsia" w:ascii="方正仿宋_GBK" w:hAnsi="方正仿宋_GBK" w:eastAsia="方正仿宋_GBK" w:cs="方正仿宋_GBK"/>
          <w:sz w:val="30"/>
          <w:szCs w:val="30"/>
          <w:highlight w:val="none"/>
        </w:rPr>
        <w:t>在修改处</w:t>
      </w:r>
      <w:r>
        <w:rPr>
          <w:rFonts w:hint="eastAsia" w:ascii="方正仿宋_GBK" w:hAnsi="方正仿宋_GBK" w:eastAsia="方正仿宋_GBK" w:cs="方正仿宋_GBK"/>
          <w:sz w:val="30"/>
          <w:szCs w:val="30"/>
          <w:highlight w:val="none"/>
          <w:lang w:val="en-US" w:eastAsia="zh-CN"/>
        </w:rPr>
        <w:t>签字盖章</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yellow"/>
          <w:lang w:val="en-US" w:eastAsia="zh-CN"/>
        </w:rPr>
        <w:t>营业执照、产品注册证等图片等资料</w:t>
      </w:r>
      <w:r>
        <w:rPr>
          <w:rFonts w:hint="eastAsia" w:ascii="方正仿宋_GBK" w:hAnsi="方正仿宋_GBK" w:eastAsia="方正仿宋_GBK" w:cs="方正仿宋_GBK"/>
          <w:sz w:val="30"/>
          <w:szCs w:val="30"/>
          <w:highlight w:val="yellow"/>
          <w:lang w:eastAsia="zh-CN"/>
        </w:rPr>
        <w:t>必须满页呈现</w:t>
      </w:r>
      <w:r>
        <w:rPr>
          <w:rFonts w:hint="eastAsia" w:ascii="方正仿宋_GBK" w:hAnsi="方正仿宋_GBK" w:eastAsia="方正仿宋_GBK" w:cs="方正仿宋_GBK"/>
          <w:sz w:val="30"/>
          <w:szCs w:val="30"/>
          <w:highlight w:val="none"/>
          <w:lang w:eastAsia="zh-CN"/>
        </w:rPr>
        <w:t>，确保关键信息完整、清晰可辨。</w:t>
      </w:r>
    </w:p>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196"/>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3.</w:t>
      </w:r>
      <w:r>
        <w:rPr>
          <w:rFonts w:hint="eastAsia" w:ascii="方正仿宋_GBK" w:hAnsi="方正仿宋_GBK" w:eastAsia="方正仿宋_GBK" w:cs="方正仿宋_GBK"/>
          <w:b w:val="0"/>
          <w:bCs/>
          <w:sz w:val="30"/>
          <w:szCs w:val="30"/>
          <w:highlight w:val="none"/>
        </w:rPr>
        <w:t>投标</w:t>
      </w:r>
      <w:r>
        <w:rPr>
          <w:rFonts w:hint="eastAsia" w:ascii="方正仿宋_GBK" w:hAnsi="方正仿宋_GBK" w:eastAsia="方正仿宋_GBK" w:cs="方正仿宋_GBK"/>
          <w:b w:val="0"/>
          <w:bCs/>
          <w:sz w:val="30"/>
          <w:szCs w:val="30"/>
          <w:highlight w:val="none"/>
          <w:lang w:val="en-US" w:eastAsia="zh-CN"/>
        </w:rPr>
        <w:t>响应</w:t>
      </w:r>
      <w:r>
        <w:rPr>
          <w:rFonts w:hint="eastAsia" w:ascii="方正仿宋_GBK" w:hAnsi="方正仿宋_GBK" w:eastAsia="方正仿宋_GBK" w:cs="方正仿宋_GBK"/>
          <w:b w:val="0"/>
          <w:bCs/>
          <w:sz w:val="30"/>
          <w:szCs w:val="30"/>
          <w:highlight w:val="none"/>
        </w:rPr>
        <w:t>文件的密封</w:t>
      </w:r>
      <w:r>
        <w:rPr>
          <w:rFonts w:hint="eastAsia" w:ascii="方正仿宋_GBK" w:hAnsi="方正仿宋_GBK" w:eastAsia="方正仿宋_GBK" w:cs="方正仿宋_GBK"/>
          <w:b w:val="0"/>
          <w:bCs/>
          <w:sz w:val="30"/>
          <w:szCs w:val="30"/>
          <w:highlight w:val="none"/>
          <w:lang w:val="en-US" w:eastAsia="zh-CN"/>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yellow"/>
          <w:lang w:val="en-US" w:eastAsia="zh-CN"/>
        </w:rPr>
      </w:pP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应装袋密封，在封口上并加盖企业公章。并标明邀标项目名称、投标人名称、电话号码及邮箱地址等字样。如果</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没有按规定密封，该</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将被拒绝接收。投标人无论是否中标，投标人递交的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均不退还。</w:t>
      </w:r>
      <w:r>
        <w:rPr>
          <w:rFonts w:hint="eastAsia" w:ascii="方正仿宋_GBK" w:hAnsi="方正仿宋_GBK" w:eastAsia="方正仿宋_GBK" w:cs="方正仿宋_GBK"/>
          <w:sz w:val="30"/>
          <w:szCs w:val="30"/>
          <w:highlight w:val="yellow"/>
          <w:lang w:val="en-US" w:eastAsia="zh-CN"/>
        </w:rPr>
        <w:t>如允许供应商响应部分项目，供应商应在档案袋及响应文件的封面</w:t>
      </w:r>
      <w:r>
        <w:rPr>
          <w:rFonts w:hint="eastAsia" w:ascii="方正仿宋_GBK" w:hAnsi="方正仿宋_GBK" w:eastAsia="方正仿宋_GBK" w:cs="方正仿宋_GBK"/>
          <w:sz w:val="30"/>
          <w:szCs w:val="30"/>
          <w:highlight w:val="yellow"/>
        </w:rPr>
        <w:t>项目名称</w:t>
      </w:r>
      <w:r>
        <w:rPr>
          <w:rFonts w:hint="eastAsia" w:ascii="方正仿宋_GBK" w:hAnsi="方正仿宋_GBK" w:eastAsia="方正仿宋_GBK" w:cs="方正仿宋_GBK"/>
          <w:sz w:val="30"/>
          <w:szCs w:val="30"/>
          <w:highlight w:val="yellow"/>
          <w:lang w:val="en-US" w:eastAsia="zh-CN"/>
        </w:rPr>
        <w:t>后面用括号注明响应的具体产品名称。</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4.投标响应文件的递交要求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在投标时间内，将</w:t>
      </w:r>
      <w:r>
        <w:rPr>
          <w:rFonts w:hint="eastAsia" w:ascii="方正仿宋_GBK" w:hAnsi="方正仿宋_GBK" w:eastAsia="方正仿宋_GBK" w:cs="方正仿宋_GBK"/>
          <w:sz w:val="30"/>
          <w:szCs w:val="30"/>
          <w:highlight w:val="none"/>
        </w:rPr>
        <w:t>密封</w:t>
      </w:r>
      <w:r>
        <w:rPr>
          <w:rFonts w:hint="eastAsia" w:ascii="方正仿宋_GBK" w:hAnsi="方正仿宋_GBK" w:eastAsia="方正仿宋_GBK" w:cs="方正仿宋_GBK"/>
          <w:sz w:val="30"/>
          <w:szCs w:val="30"/>
          <w:highlight w:val="none"/>
          <w:lang w:val="en-US" w:eastAsia="zh-CN"/>
        </w:rPr>
        <w:t>的投标响应文件交到璧山区人民医院采购办331办公室，收件人王老师，联系电话02341562788。超过投标时间递交投标响应文件的不予受理，通过快递方式邮件投标响应文件的，自行承担快递遗失和未按时递交风险。</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eastAsia="zh-CN"/>
        </w:rPr>
      </w:pPr>
      <w:r>
        <w:rPr>
          <w:rFonts w:hint="eastAsia" w:ascii="方正仿宋_GBK" w:hAnsi="方正仿宋_GBK" w:eastAsia="方正仿宋_GBK" w:cs="方正仿宋_GBK"/>
          <w:b/>
          <w:sz w:val="30"/>
          <w:szCs w:val="30"/>
          <w:highlight w:val="none"/>
          <w:lang w:val="en-US" w:eastAsia="zh-CN"/>
        </w:rPr>
        <w:t>四</w:t>
      </w:r>
      <w:r>
        <w:rPr>
          <w:rFonts w:hint="eastAsia" w:ascii="方正仿宋_GBK" w:hAnsi="方正仿宋_GBK" w:eastAsia="方正仿宋_GBK" w:cs="方正仿宋_GBK"/>
          <w:b/>
          <w:sz w:val="30"/>
          <w:szCs w:val="30"/>
          <w:highlight w:val="none"/>
        </w:rPr>
        <w:t>、评标</w:t>
      </w:r>
      <w:r>
        <w:rPr>
          <w:rFonts w:hint="eastAsia" w:ascii="方正仿宋_GBK" w:hAnsi="方正仿宋_GBK" w:eastAsia="方正仿宋_GBK" w:cs="方正仿宋_GBK"/>
          <w:b/>
          <w:sz w:val="30"/>
          <w:szCs w:val="30"/>
          <w:highlight w:val="none"/>
          <w:lang w:val="en-US" w:eastAsia="zh-CN"/>
        </w:rPr>
        <w:t>管理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1、初审：分资格性检查和符合性检查。</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资格性检查</w:t>
      </w:r>
      <w:r>
        <w:rPr>
          <w:rFonts w:hint="eastAsia" w:ascii="方正仿宋_GBK" w:hAnsi="方正仿宋_GBK" w:eastAsia="方正仿宋_GBK" w:cs="方正仿宋_GBK"/>
          <w:sz w:val="30"/>
          <w:szCs w:val="30"/>
          <w:highlight w:val="none"/>
        </w:rPr>
        <w:t>是依据法律法规和邀标文件的规定，对</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中的资格证明进行审查，以确定投标人是否具备投标资格；</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符合性检查</w:t>
      </w:r>
      <w:r>
        <w:rPr>
          <w:rFonts w:hint="eastAsia" w:ascii="方正仿宋_GBK" w:hAnsi="方正仿宋_GBK" w:eastAsia="方正仿宋_GBK" w:cs="方正仿宋_GBK"/>
          <w:sz w:val="30"/>
          <w:szCs w:val="30"/>
          <w:highlight w:val="none"/>
        </w:rPr>
        <w:t>是依据邀标文件的规定，从</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的有效性、完整性和对邀标文件的响应程度进行审查，以确定投标人是否对邀标文件的实质性要求作出响应。</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评标小组</w:t>
      </w:r>
      <w:r>
        <w:rPr>
          <w:rFonts w:hint="eastAsia" w:ascii="方正仿宋_GBK" w:hAnsi="方正仿宋_GBK" w:eastAsia="方正仿宋_GBK" w:cs="方正仿宋_GBK"/>
          <w:sz w:val="30"/>
          <w:szCs w:val="30"/>
          <w:highlight w:val="none"/>
        </w:rPr>
        <w:t>对</w:t>
      </w:r>
      <w:r>
        <w:rPr>
          <w:rFonts w:hint="eastAsia" w:ascii="方正仿宋_GBK" w:hAnsi="方正仿宋_GBK" w:eastAsia="方正仿宋_GBK" w:cs="方正仿宋_GBK"/>
          <w:sz w:val="30"/>
          <w:szCs w:val="30"/>
          <w:highlight w:val="none"/>
          <w:lang w:val="en-US" w:eastAsia="zh-CN"/>
        </w:rPr>
        <w:t>供应商的投标资料进行</w:t>
      </w:r>
      <w:r>
        <w:rPr>
          <w:rFonts w:hint="eastAsia" w:ascii="方正仿宋_GBK" w:hAnsi="方正仿宋_GBK" w:eastAsia="方正仿宋_GBK" w:cs="方正仿宋_GBK"/>
          <w:sz w:val="30"/>
          <w:szCs w:val="30"/>
          <w:highlight w:val="none"/>
        </w:rPr>
        <w:t>资格性</w:t>
      </w:r>
      <w:r>
        <w:rPr>
          <w:rFonts w:hint="eastAsia" w:ascii="方正仿宋_GBK" w:hAnsi="方正仿宋_GBK" w:eastAsia="方正仿宋_GBK" w:cs="方正仿宋_GBK"/>
          <w:sz w:val="30"/>
          <w:szCs w:val="30"/>
          <w:highlight w:val="none"/>
          <w:lang w:val="en-US" w:eastAsia="zh-CN"/>
        </w:rPr>
        <w:t>审查和</w:t>
      </w:r>
      <w:r>
        <w:rPr>
          <w:rFonts w:hint="eastAsia" w:ascii="方正仿宋_GBK" w:hAnsi="方正仿宋_GBK" w:eastAsia="方正仿宋_GBK" w:cs="方正仿宋_GBK"/>
          <w:sz w:val="30"/>
          <w:szCs w:val="30"/>
          <w:highlight w:val="none"/>
        </w:rPr>
        <w:t>符合性</w:t>
      </w:r>
      <w:r>
        <w:rPr>
          <w:rFonts w:hint="eastAsia" w:ascii="方正仿宋_GBK" w:hAnsi="方正仿宋_GBK" w:eastAsia="方正仿宋_GBK" w:cs="方正仿宋_GBK"/>
          <w:sz w:val="30"/>
          <w:szCs w:val="30"/>
          <w:highlight w:val="none"/>
          <w:lang w:val="en-US" w:eastAsia="zh-CN"/>
        </w:rPr>
        <w:t>审</w:t>
      </w:r>
      <w:r>
        <w:rPr>
          <w:rFonts w:hint="eastAsia" w:ascii="方正仿宋_GBK" w:hAnsi="方正仿宋_GBK" w:eastAsia="方正仿宋_GBK" w:cs="方正仿宋_GBK"/>
          <w:sz w:val="30"/>
          <w:szCs w:val="30"/>
          <w:highlight w:val="none"/>
        </w:rPr>
        <w:t>查</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将审查</w:t>
      </w:r>
      <w:r>
        <w:rPr>
          <w:rFonts w:hint="eastAsia" w:ascii="方正仿宋_GBK" w:hAnsi="方正仿宋_GBK" w:eastAsia="方正仿宋_GBK" w:cs="方正仿宋_GBK"/>
          <w:sz w:val="30"/>
          <w:szCs w:val="30"/>
          <w:highlight w:val="none"/>
        </w:rPr>
        <w:t>合格</w:t>
      </w:r>
      <w:r>
        <w:rPr>
          <w:rFonts w:hint="eastAsia" w:ascii="方正仿宋_GBK" w:hAnsi="方正仿宋_GBK" w:eastAsia="方正仿宋_GBK" w:cs="方正仿宋_GBK"/>
          <w:sz w:val="30"/>
          <w:szCs w:val="30"/>
          <w:highlight w:val="none"/>
          <w:lang w:val="en-US" w:eastAsia="zh-CN"/>
        </w:rPr>
        <w:t>的供应商按照</w:t>
      </w:r>
      <w:r>
        <w:rPr>
          <w:rFonts w:hint="eastAsia" w:ascii="方正仿宋_GBK" w:hAnsi="方正仿宋_GBK" w:eastAsia="方正仿宋_GBK" w:cs="方正仿宋_GBK"/>
          <w:sz w:val="30"/>
          <w:szCs w:val="30"/>
          <w:highlight w:val="none"/>
          <w:u w:val="single"/>
          <w:lang w:val="en-US" w:eastAsia="zh-CN"/>
        </w:rPr>
        <w:t>报价由低到高</w:t>
      </w:r>
      <w:r>
        <w:rPr>
          <w:rFonts w:hint="eastAsia" w:ascii="方正仿宋_GBK" w:hAnsi="方正仿宋_GBK" w:eastAsia="方正仿宋_GBK" w:cs="方正仿宋_GBK"/>
          <w:sz w:val="30"/>
          <w:szCs w:val="30"/>
          <w:highlight w:val="none"/>
          <w:lang w:val="en-US" w:eastAsia="zh-CN"/>
        </w:rPr>
        <w:t>的顺序依次确定第一、第二顺序中选人。经院内评标小组评估商议，项目复杂要邀请院外评标专家的，专家费用由中选供应商承担。</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2、定标原则</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按照投标人</w:t>
      </w:r>
      <w:r>
        <w:rPr>
          <w:rFonts w:hint="eastAsia" w:ascii="方正仿宋_GBK" w:hAnsi="方正仿宋_GBK" w:eastAsia="方正仿宋_GBK" w:cs="方正仿宋_GBK"/>
          <w:sz w:val="30"/>
          <w:szCs w:val="30"/>
          <w:highlight w:val="none"/>
          <w:lang w:val="en-US" w:eastAsia="zh-CN"/>
        </w:rPr>
        <w:t>报价由低到高</w:t>
      </w:r>
      <w:r>
        <w:rPr>
          <w:rFonts w:hint="eastAsia" w:ascii="方正仿宋_GBK" w:hAnsi="方正仿宋_GBK" w:eastAsia="方正仿宋_GBK" w:cs="方正仿宋_GBK"/>
          <w:sz w:val="30"/>
          <w:szCs w:val="30"/>
          <w:highlight w:val="none"/>
        </w:rPr>
        <w:t>顺序</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b/>
          <w:bCs/>
          <w:sz w:val="30"/>
          <w:szCs w:val="30"/>
          <w:highlight w:val="none"/>
          <w:lang w:val="en-US" w:eastAsia="zh-CN"/>
        </w:rPr>
        <w:t>单项报价*预估用量所得总价进行对比）</w:t>
      </w:r>
      <w:r>
        <w:rPr>
          <w:rFonts w:hint="eastAsia" w:ascii="方正仿宋_GBK" w:hAnsi="方正仿宋_GBK" w:eastAsia="方正仿宋_GBK" w:cs="方正仿宋_GBK"/>
          <w:sz w:val="30"/>
          <w:szCs w:val="30"/>
          <w:highlight w:val="none"/>
        </w:rPr>
        <w:t>，依次进行商务谈判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包括二次报价</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sz w:val="30"/>
          <w:szCs w:val="30"/>
          <w:highlight w:val="none"/>
          <w:lang w:val="en-US" w:eastAsia="zh-CN"/>
        </w:rPr>
        <w:t>合同签订前，采购人</w:t>
      </w:r>
      <w:r>
        <w:rPr>
          <w:rFonts w:hint="eastAsia" w:ascii="方正仿宋_GBK" w:hAnsi="方正仿宋_GBK" w:eastAsia="方正仿宋_GBK" w:cs="方正仿宋_GBK"/>
          <w:sz w:val="30"/>
          <w:szCs w:val="30"/>
          <w:highlight w:val="none"/>
        </w:rPr>
        <w:t>有权采取市场调查、工厂或业绩单位现场考察</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产品使用</w:t>
      </w:r>
      <w:r>
        <w:rPr>
          <w:rFonts w:hint="eastAsia" w:ascii="方正仿宋_GBK" w:hAnsi="方正仿宋_GBK" w:eastAsia="方正仿宋_GBK" w:cs="方正仿宋_GBK"/>
          <w:sz w:val="30"/>
          <w:szCs w:val="30"/>
          <w:highlight w:val="none"/>
        </w:rPr>
        <w:t>等方式对中标候选人资质财务、技术、管理能力、产品质量、交付能力及信誉等</w:t>
      </w:r>
      <w:r>
        <w:rPr>
          <w:rFonts w:hint="eastAsia" w:ascii="方正仿宋_GBK" w:hAnsi="方正仿宋_GBK" w:eastAsia="方正仿宋_GBK" w:cs="方正仿宋_GBK"/>
          <w:sz w:val="30"/>
          <w:szCs w:val="30"/>
          <w:highlight w:val="none"/>
          <w:lang w:val="en-US" w:eastAsia="zh-CN"/>
        </w:rPr>
        <w:t>供应商信息</w:t>
      </w:r>
      <w:r>
        <w:rPr>
          <w:rFonts w:hint="eastAsia" w:ascii="方正仿宋_GBK" w:hAnsi="方正仿宋_GBK" w:eastAsia="方正仿宋_GBK" w:cs="方正仿宋_GBK"/>
          <w:sz w:val="30"/>
          <w:szCs w:val="30"/>
          <w:highlight w:val="none"/>
        </w:rPr>
        <w:t>进行考查</w:t>
      </w:r>
      <w:r>
        <w:rPr>
          <w:rFonts w:hint="eastAsia" w:ascii="方正仿宋_GBK" w:hAnsi="方正仿宋_GBK" w:eastAsia="方正仿宋_GBK" w:cs="方正仿宋_GBK"/>
          <w:sz w:val="30"/>
          <w:szCs w:val="30"/>
          <w:highlight w:val="none"/>
          <w:lang w:val="en-US" w:eastAsia="zh-CN"/>
        </w:rPr>
        <w:t>核实</w:t>
      </w:r>
      <w:r>
        <w:rPr>
          <w:rFonts w:hint="eastAsia" w:ascii="方正仿宋_GBK" w:hAnsi="方正仿宋_GBK" w:eastAsia="方正仿宋_GBK" w:cs="方正仿宋_GBK"/>
          <w:sz w:val="30"/>
          <w:szCs w:val="30"/>
          <w:highlight w:val="none"/>
        </w:rPr>
        <w:t>，中标候选人必须支持和配合</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如第一</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因不可抗力或者自身原因不能履行合同的，</w:t>
      </w:r>
      <w:r>
        <w:rPr>
          <w:rFonts w:hint="eastAsia" w:ascii="方正仿宋_GBK" w:hAnsi="方正仿宋_GBK" w:eastAsia="方正仿宋_GBK" w:cs="方正仿宋_GBK"/>
          <w:sz w:val="30"/>
          <w:szCs w:val="30"/>
          <w:highlight w:val="none"/>
          <w:lang w:eastAsia="zh-CN"/>
        </w:rPr>
        <w:t>采购人</w:t>
      </w:r>
      <w:r>
        <w:rPr>
          <w:rFonts w:hint="eastAsia" w:ascii="方正仿宋_GBK" w:hAnsi="方正仿宋_GBK" w:eastAsia="方正仿宋_GBK" w:cs="方正仿宋_GBK"/>
          <w:sz w:val="30"/>
          <w:szCs w:val="30"/>
          <w:highlight w:val="none"/>
        </w:rPr>
        <w:t>可以确定第二中标候选人为</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，以此类推。</w:t>
      </w:r>
      <w:r>
        <w:rPr>
          <w:rFonts w:hint="eastAsia" w:ascii="方正仿宋_GBK" w:hAnsi="方正仿宋_GBK" w:eastAsia="方正仿宋_GBK" w:cs="方正仿宋_GBK"/>
          <w:sz w:val="30"/>
          <w:szCs w:val="30"/>
          <w:highlight w:val="none"/>
          <w:lang w:val="en-US" w:eastAsia="zh-CN"/>
        </w:rPr>
        <w:t>针对部分药交所线上或线上备案采购价格差异较大的产品，由评标小组商议后决定执行线上采购或线上备案采购。合同签订前，采购人将对拟中选产品进行试用，确认投标产品质量及性能，试用未通过的将顺延至满足采购人要求的下一顺序供应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3、结果公示</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对评标结果</w:t>
      </w:r>
      <w:r>
        <w:rPr>
          <w:rFonts w:hint="eastAsia" w:ascii="方正仿宋_GBK" w:hAnsi="方正仿宋_GBK" w:eastAsia="方正仿宋_GBK" w:cs="方正仿宋_GBK"/>
          <w:sz w:val="30"/>
          <w:szCs w:val="30"/>
          <w:highlight w:val="none"/>
          <w:lang w:val="en-US" w:eastAsia="zh-CN"/>
        </w:rPr>
        <w:t>在医院官网挂网公示1工作日，</w:t>
      </w:r>
      <w:r>
        <w:rPr>
          <w:rFonts w:hint="eastAsia" w:ascii="方正仿宋_GBK" w:hAnsi="方正仿宋_GBK" w:eastAsia="方正仿宋_GBK" w:cs="方正仿宋_GBK"/>
          <w:sz w:val="30"/>
          <w:szCs w:val="30"/>
          <w:highlight w:val="none"/>
        </w:rPr>
        <w:t>对未</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不</w:t>
      </w:r>
      <w:r>
        <w:rPr>
          <w:rFonts w:hint="eastAsia" w:ascii="方正仿宋_GBK" w:hAnsi="方正仿宋_GBK" w:eastAsia="方正仿宋_GBK" w:cs="方正仿宋_GBK"/>
          <w:sz w:val="30"/>
          <w:szCs w:val="30"/>
          <w:highlight w:val="none"/>
          <w:lang w:val="en-US" w:eastAsia="zh-CN"/>
        </w:rPr>
        <w:t>再另行</w:t>
      </w:r>
      <w:r>
        <w:rPr>
          <w:rFonts w:hint="eastAsia" w:ascii="方正仿宋_GBK" w:hAnsi="方正仿宋_GBK" w:eastAsia="方正仿宋_GBK" w:cs="方正仿宋_GBK"/>
          <w:sz w:val="30"/>
          <w:szCs w:val="30"/>
          <w:highlight w:val="none"/>
        </w:rPr>
        <w:t>通知。</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五</w:t>
      </w:r>
      <w:r>
        <w:rPr>
          <w:rFonts w:hint="eastAsia" w:ascii="方正仿宋_GBK" w:hAnsi="方正仿宋_GBK" w:eastAsia="方正仿宋_GBK" w:cs="方正仿宋_GBK"/>
          <w:b/>
          <w:sz w:val="30"/>
          <w:szCs w:val="30"/>
          <w:highlight w:val="none"/>
        </w:rPr>
        <w:t>、其他</w:t>
      </w:r>
      <w:r>
        <w:rPr>
          <w:rFonts w:hint="eastAsia" w:ascii="方正仿宋_GBK" w:hAnsi="方正仿宋_GBK" w:eastAsia="方正仿宋_GBK" w:cs="方正仿宋_GBK"/>
          <w:b/>
          <w:sz w:val="30"/>
          <w:szCs w:val="30"/>
          <w:highlight w:val="none"/>
          <w:lang w:val="en-US" w:eastAsia="zh-CN"/>
        </w:rPr>
        <w:t>事项</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bookmarkStart w:id="0" w:name="_Toc237057789"/>
      <w:bookmarkStart w:id="1" w:name="_Toc156196446"/>
      <w:bookmarkStart w:id="2" w:name="_Toc128229278"/>
      <w:bookmarkStart w:id="3" w:name="_Toc128014287"/>
      <w:bookmarkStart w:id="4" w:name="_Toc128229721"/>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采购公告有效期内，投标人通过邮件院内报名同时缴纳投标保证金。</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rPr>
        <w:t>2、采购文件下载方式：</w:t>
      </w:r>
      <w:r>
        <w:rPr>
          <w:rFonts w:hint="eastAsia" w:ascii="方正仿宋_GBK" w:hAnsi="方正仿宋_GBK" w:eastAsia="方正仿宋_GBK" w:cs="方正仿宋_GBK"/>
          <w:sz w:val="30"/>
          <w:szCs w:val="30"/>
          <w:highlight w:val="none"/>
          <w:lang w:val="en-US" w:eastAsia="zh-CN"/>
        </w:rPr>
        <w:t>报名成功后邮件发送采购文件。</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3、达到</w:t>
      </w:r>
      <w:r>
        <w:rPr>
          <w:rFonts w:hint="eastAsia" w:ascii="方正仿宋_GBK" w:hAnsi="方正仿宋_GBK" w:eastAsia="方正仿宋_GBK" w:cs="方正仿宋_GBK"/>
          <w:kern w:val="0"/>
          <w:sz w:val="30"/>
          <w:szCs w:val="30"/>
          <w:highlight w:val="none"/>
          <w:lang w:val="en-US" w:eastAsia="zh-CN"/>
        </w:rPr>
        <w:t>开标条件后，开评标时间将通过邮件另行通知。</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4</w:t>
      </w:r>
      <w:r>
        <w:rPr>
          <w:rFonts w:hint="eastAsia" w:ascii="方正仿宋_GBK" w:hAnsi="方正仿宋_GBK" w:eastAsia="方正仿宋_GBK" w:cs="方正仿宋_GBK"/>
          <w:sz w:val="30"/>
          <w:szCs w:val="30"/>
          <w:highlight w:val="none"/>
        </w:rPr>
        <w:t>、答疑截止时间：</w:t>
      </w:r>
      <w:r>
        <w:rPr>
          <w:rFonts w:hint="eastAsia" w:ascii="方正仿宋_GBK" w:hAnsi="方正仿宋_GBK" w:eastAsia="方正仿宋_GBK" w:cs="方正仿宋_GBK"/>
          <w:sz w:val="30"/>
          <w:szCs w:val="30"/>
          <w:highlight w:val="none"/>
          <w:lang w:val="en-US" w:eastAsia="zh-CN"/>
        </w:rPr>
        <w:t>报名期间</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none"/>
        </w:rPr>
        <w:t>、联系人：</w:t>
      </w:r>
      <w:r>
        <w:rPr>
          <w:rFonts w:hint="eastAsia" w:ascii="方正仿宋_GBK" w:hAnsi="方正仿宋_GBK" w:eastAsia="方正仿宋_GBK" w:cs="方正仿宋_GBK"/>
          <w:sz w:val="30"/>
          <w:szCs w:val="30"/>
          <w:highlight w:val="none"/>
          <w:lang w:val="en-US" w:eastAsia="zh-CN"/>
        </w:rPr>
        <w:t>王老师</w:t>
      </w:r>
      <w:r>
        <w:rPr>
          <w:rFonts w:hint="eastAsia" w:ascii="方正仿宋_GBK" w:hAnsi="方正仿宋_GBK" w:eastAsia="方正仿宋_GBK" w:cs="方正仿宋_GBK"/>
          <w:sz w:val="30"/>
          <w:szCs w:val="30"/>
          <w:highlight w:val="none"/>
        </w:rPr>
        <w:t>   联系电话：023-</w:t>
      </w:r>
      <w:r>
        <w:rPr>
          <w:rFonts w:hint="eastAsia" w:ascii="方正仿宋_GBK" w:hAnsi="方正仿宋_GBK" w:eastAsia="方正仿宋_GBK" w:cs="方正仿宋_GBK"/>
          <w:sz w:val="30"/>
          <w:szCs w:val="30"/>
          <w:highlight w:val="none"/>
          <w:lang w:val="en-US" w:eastAsia="zh-CN"/>
        </w:rPr>
        <w:t>41562788</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6</w:t>
      </w:r>
      <w:r>
        <w:rPr>
          <w:rFonts w:hint="eastAsia" w:ascii="方正仿宋_GBK" w:hAnsi="方正仿宋_GBK" w:eastAsia="方正仿宋_GBK" w:cs="方正仿宋_GBK"/>
          <w:sz w:val="30"/>
          <w:szCs w:val="30"/>
          <w:highlight w:val="none"/>
        </w:rPr>
        <w:t>、评标地点：</w:t>
      </w:r>
      <w:r>
        <w:rPr>
          <w:rFonts w:hint="eastAsia" w:ascii="方正仿宋_GBK" w:hAnsi="方正仿宋_GBK" w:eastAsia="方正仿宋_GBK" w:cs="方正仿宋_GBK"/>
          <w:sz w:val="30"/>
          <w:szCs w:val="30"/>
          <w:highlight w:val="none"/>
          <w:lang w:eastAsia="zh-CN"/>
        </w:rPr>
        <w:t>重庆医科大学附属璧山医院</w:t>
      </w:r>
      <w:r>
        <w:rPr>
          <w:rFonts w:hint="eastAsia" w:ascii="方正仿宋_GBK" w:hAnsi="方正仿宋_GBK" w:eastAsia="方正仿宋_GBK" w:cs="方正仿宋_GBK"/>
          <w:sz w:val="30"/>
          <w:szCs w:val="30"/>
          <w:highlight w:val="none"/>
          <w:lang w:val="en-US" w:eastAsia="zh-CN"/>
        </w:rPr>
        <w:t>行政楼307、408或103等</w:t>
      </w:r>
      <w:r>
        <w:rPr>
          <w:rFonts w:hint="eastAsia" w:ascii="方正仿宋_GBK" w:hAnsi="方正仿宋_GBK" w:eastAsia="方正仿宋_GBK" w:cs="方正仿宋_GBK"/>
          <w:sz w:val="30"/>
          <w:szCs w:val="30"/>
          <w:highlight w:val="none"/>
        </w:rPr>
        <w:t>会议室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视具体情况而定（无需供应商到场）</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default" w:ascii="方正仿宋_GBK" w:hAnsi="方正仿宋_GBK" w:eastAsia="方正仿宋_GBK" w:cs="方正仿宋_GBK"/>
          <w:color w:val="auto"/>
          <w:kern w:val="0"/>
          <w:sz w:val="32"/>
          <w:szCs w:val="32"/>
          <w:lang w:val="en-US" w:eastAsia="zh-CN"/>
        </w:rPr>
      </w:pPr>
      <w:r>
        <w:rPr>
          <w:rFonts w:hint="eastAsia" w:ascii="方正仿宋_GBK" w:hAnsi="方正仿宋_GBK" w:eastAsia="方正仿宋_GBK" w:cs="方正仿宋_GBK"/>
          <w:sz w:val="30"/>
          <w:szCs w:val="30"/>
          <w:highlight w:val="none"/>
          <w:lang w:val="en-US" w:eastAsia="zh-CN"/>
        </w:rPr>
        <w:t>7</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color w:val="auto"/>
          <w:kern w:val="0"/>
          <w:sz w:val="32"/>
          <w:szCs w:val="32"/>
          <w:u w:val="single"/>
          <w:lang w:val="en-US" w:eastAsia="zh-CN"/>
        </w:rPr>
        <w:t>无效响应情况：①供应商不符合规定的基本资格条件或特定资格条件的；②供应商所提交的响应文件未按招采文件要求签字、盖章、份数；③供应商的报价超过采购限价的；④法定代表人为同一个人的两个及两个以上法人，母公司、全资子公司及其控股公司，在同一分包采购中同时参与投标；⑤分公司单独投标未取得总公司的授权；⑥单位负责人为同一人或者存在直接控股、管理关系的不同供应商，参加同一合同项下的政府采购活动的；⑦供应商未按照采购要求逐项提交佐证材料，并用下划线注明佐证材料位置；⑧不能完全满足商务要求的；⑨</w:t>
      </w:r>
      <w:r>
        <w:rPr>
          <w:rFonts w:hint="eastAsia" w:ascii="方正仿宋_GBK" w:hAnsi="方正仿宋_GBK" w:eastAsia="方正仿宋_GBK" w:cs="方正仿宋_GBK"/>
          <w:color w:val="auto"/>
          <w:kern w:val="0"/>
          <w:sz w:val="32"/>
          <w:szCs w:val="32"/>
          <w:highlight w:val="yellow"/>
          <w:u w:val="single"/>
          <w:lang w:val="en-US" w:eastAsia="zh-CN"/>
        </w:rPr>
        <w:t>供应商擅自在响应文件增加采购人需求以外的产品，一项采购需求对应一个响应品牌的产品，供应商对一项采购需求提供多个品牌产品进行响应的视为无效响应；</w:t>
      </w:r>
      <w:r>
        <w:rPr>
          <w:rFonts w:hint="eastAsia" w:ascii="微软雅黑" w:hAnsi="微软雅黑" w:eastAsia="微软雅黑" w:cs="微软雅黑"/>
          <w:color w:val="auto"/>
          <w:kern w:val="0"/>
          <w:sz w:val="32"/>
          <w:szCs w:val="32"/>
          <w:u w:val="single"/>
          <w:lang w:val="en-US" w:eastAsia="zh-CN"/>
        </w:rPr>
        <w:t>⑩</w:t>
      </w:r>
      <w:r>
        <w:rPr>
          <w:rFonts w:hint="eastAsia" w:ascii="方正仿宋_GBK" w:hAnsi="方正仿宋_GBK" w:eastAsia="方正仿宋_GBK" w:cs="方正仿宋_GBK"/>
          <w:color w:val="auto"/>
          <w:kern w:val="0"/>
          <w:sz w:val="32"/>
          <w:szCs w:val="32"/>
          <w:u w:val="single"/>
          <w:lang w:val="en-US" w:eastAsia="zh-CN"/>
        </w:rPr>
        <w:t>供应商响应文件内容有与国家现行法律法规相违背的内容，或附有采购人无法接受的条件；⑪营业执照、产品注册证等图片等资料必须满页呈现（至少占A4纸3/4页面），确保关键信息完整、清晰可辨；⑫供应商应在2个工作日内将采购响应文件全套电子档及本表格发到采购办邮箱，未在规定时间发送将取消中选资格。⑬供应商响应的每个产品应提供生产厂家至响应供应商的逐级授权和响应公司的资质（最迟在中选后5个工作日内补充提交，未在规定时间提交视为无效响应）⑭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8、</w:t>
      </w:r>
      <w:r>
        <w:rPr>
          <w:rFonts w:hint="eastAsia" w:ascii="方正仿宋_GBK" w:hAnsi="方正仿宋_GBK" w:eastAsia="方正仿宋_GBK" w:cs="方正仿宋_GBK"/>
          <w:sz w:val="30"/>
          <w:szCs w:val="30"/>
          <w:highlight w:val="none"/>
        </w:rPr>
        <w:t>废标情形：</w:t>
      </w:r>
      <w:r>
        <w:rPr>
          <w:rFonts w:hint="eastAsia" w:ascii="方正仿宋_GBK" w:hAnsi="方正仿宋_GBK" w:eastAsia="方正仿宋_GBK" w:cs="方正仿宋_GBK"/>
          <w:sz w:val="30"/>
          <w:szCs w:val="30"/>
          <w:highlight w:val="none"/>
          <w:lang w:val="en-US" w:eastAsia="zh-CN"/>
        </w:rPr>
        <w:t>供应商存在</w:t>
      </w:r>
      <w:r>
        <w:rPr>
          <w:rFonts w:hint="eastAsia" w:ascii="方正仿宋_GBK" w:hAnsi="方正仿宋_GBK" w:eastAsia="方正仿宋_GBK" w:cs="方正仿宋_GBK"/>
          <w:color w:val="auto"/>
          <w:kern w:val="0"/>
          <w:sz w:val="32"/>
          <w:szCs w:val="32"/>
          <w:lang w:val="en-US" w:eastAsia="zh-CN"/>
        </w:rPr>
        <w:t>围标、串标等</w:t>
      </w:r>
      <w:r>
        <w:rPr>
          <w:rFonts w:hint="eastAsia" w:ascii="方正仿宋_GBK" w:hAnsi="方正仿宋_GBK" w:eastAsia="方正仿宋_GBK" w:cs="方正仿宋_GBK"/>
          <w:sz w:val="30"/>
          <w:szCs w:val="30"/>
          <w:highlight w:val="none"/>
        </w:rPr>
        <w:t>影响采购公正的</w:t>
      </w:r>
      <w:r>
        <w:rPr>
          <w:rFonts w:hint="eastAsia" w:ascii="方正仿宋_GBK" w:hAnsi="方正仿宋_GBK" w:eastAsia="方正仿宋_GBK" w:cs="方正仿宋_GBK"/>
          <w:color w:val="auto"/>
          <w:kern w:val="0"/>
          <w:sz w:val="32"/>
          <w:szCs w:val="32"/>
          <w:lang w:val="en-US" w:eastAsia="zh-CN"/>
        </w:rPr>
        <w:t>违法行为</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供应商报价</w:t>
      </w:r>
      <w:r>
        <w:rPr>
          <w:rFonts w:hint="eastAsia" w:ascii="方正仿宋_GBK" w:hAnsi="方正仿宋_GBK" w:eastAsia="方正仿宋_GBK" w:cs="方正仿宋_GBK"/>
          <w:sz w:val="30"/>
          <w:szCs w:val="30"/>
          <w:highlight w:val="none"/>
          <w:lang w:val="en-US" w:eastAsia="zh-CN"/>
        </w:rPr>
        <w:t>明显</w:t>
      </w:r>
      <w:r>
        <w:rPr>
          <w:rFonts w:hint="eastAsia" w:ascii="方正仿宋_GBK" w:hAnsi="方正仿宋_GBK" w:eastAsia="方正仿宋_GBK" w:cs="方正仿宋_GBK"/>
          <w:sz w:val="30"/>
          <w:szCs w:val="30"/>
          <w:highlight w:val="none"/>
        </w:rPr>
        <w:t>超过</w:t>
      </w:r>
      <w:r>
        <w:rPr>
          <w:rFonts w:hint="eastAsia" w:ascii="方正仿宋_GBK" w:hAnsi="方正仿宋_GBK" w:eastAsia="方正仿宋_GBK" w:cs="方正仿宋_GBK"/>
          <w:sz w:val="30"/>
          <w:szCs w:val="30"/>
          <w:highlight w:val="none"/>
          <w:lang w:val="en-US" w:eastAsia="zh-CN"/>
        </w:rPr>
        <w:t>或显著低于</w:t>
      </w:r>
      <w:r>
        <w:rPr>
          <w:rFonts w:hint="eastAsia" w:ascii="方正仿宋_GBK" w:hAnsi="方正仿宋_GBK" w:eastAsia="方正仿宋_GBK" w:cs="方正仿宋_GBK"/>
          <w:sz w:val="30"/>
          <w:szCs w:val="30"/>
          <w:highlight w:val="none"/>
        </w:rPr>
        <w:t>市场均价，</w:t>
      </w:r>
      <w:r>
        <w:rPr>
          <w:rFonts w:hint="eastAsia" w:ascii="方正仿宋_GBK" w:hAnsi="方正仿宋_GBK" w:eastAsia="方正仿宋_GBK" w:cs="方正仿宋_GBK"/>
          <w:color w:val="auto"/>
          <w:kern w:val="0"/>
          <w:sz w:val="32"/>
          <w:szCs w:val="32"/>
          <w:lang w:val="en-US" w:eastAsia="zh-CN"/>
        </w:rPr>
        <w:t>不能在规定时限内对响应材料的真实性和合理性进行说明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供应商提供虚假资料，将进入采购人供应商不良执业记录；</w:t>
      </w:r>
      <w:r>
        <w:rPr>
          <w:rFonts w:hint="eastAsia" w:ascii="方正仿宋_GBK" w:hAnsi="方正仿宋_GBK" w:eastAsia="方正仿宋_GBK" w:cs="方正仿宋_GBK"/>
          <w:sz w:val="30"/>
          <w:szCs w:val="30"/>
          <w:highlight w:val="none"/>
        </w:rPr>
        <w:t>因重大变故，</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取消采购任务</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其他经谈判小组（评标小组）一致认定应予废标情形的</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kern w:val="0"/>
          <w:sz w:val="30"/>
          <w:szCs w:val="30"/>
          <w:highlight w:val="none"/>
          <w:lang w:val="en-US" w:eastAsia="zh-CN"/>
        </w:rPr>
        <w:t>供应商投标后拒绝签订合同或明确表示拒绝履约的。</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9、供应商有以下情形之一的，将纳入采购人不良行为记录，</w:t>
      </w:r>
      <w:r>
        <w:rPr>
          <w:rFonts w:hint="eastAsia" w:ascii="方正仿宋_GBK" w:hAnsi="方正仿宋_GBK" w:eastAsia="方正仿宋_GBK" w:cs="方正仿宋_GBK"/>
          <w:b/>
          <w:bCs/>
          <w:color w:val="auto"/>
          <w:kern w:val="0"/>
          <w:sz w:val="32"/>
          <w:szCs w:val="32"/>
          <w:lang w:val="en-US" w:eastAsia="zh-CN"/>
        </w:rPr>
        <w:t>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lang w:val="en-US" w:eastAsia="zh-CN"/>
        </w:rPr>
        <w:t>：①经人民法院判决认定构成行贿犯罪，或者犯罪情节轻微，不需要判处刑罚，人民法院依据刑罚判处免于刑事处罚的；②行贿行为情节轻微，人民检察院作出不起诉决定的；③被纪检监察机关以贿赂立案调查，并依法作出相关处理的；④被列入国家、市卫生健康行政部门政务网站公布的商业贿赂不良记录名单的；⑤被列入国家医疗保障局网站公布的价格招采信用评价“特别严重”和“严重”失信评定结果名单的；⑥因行贿、违法经营等行为被财政、工商行政管理、食品药品监管等部门列入不良执业记录或作出行政处罚的；⑦因串通投标、无正当理由不与采购人签订合同、提供虚假材料谋取中标、中标后提供假冒伪劣产品或无正当理由拒绝履行协议等严重违法失信行为的；⑧法律、法规、规章规定的其他情形。</w:t>
      </w:r>
    </w:p>
    <w:p>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kern w:val="0"/>
          <w:sz w:val="32"/>
          <w:szCs w:val="32"/>
          <w:lang w:val="en-US" w:eastAsia="zh-CN"/>
        </w:rPr>
      </w:pPr>
      <w:r>
        <w:rPr>
          <w:rFonts w:hint="eastAsia" w:ascii="方正仿宋_GBK" w:hAnsi="方正仿宋_GBK" w:eastAsia="方正仿宋_GBK" w:cs="方正仿宋_GBK"/>
          <w:b w:val="0"/>
          <w:bCs w:val="0"/>
          <w:color w:val="auto"/>
          <w:kern w:val="0"/>
          <w:sz w:val="32"/>
          <w:szCs w:val="32"/>
          <w:lang w:val="en-US" w:eastAsia="zh-CN"/>
        </w:rPr>
        <w:t>10、其他要求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lang w:val="en-US" w:eastAsia="zh-CN"/>
        </w:rPr>
        <w:t>（1）本次采购过程中如产生专家评审等相关费用将由成交供应商承担；（2）成交供应商未在规定时间内签订合同、拒绝签订履行采购合同或质保期响应不及时等影响采购人正常工作的，采购人将纳入供应商不良行为记录进行管理；（3）其他未尽事宜由供需双方在采购合同中详细约定；（4）采购人在中华人民共和国境内使用成交供应商提供的货物及服务时免受第三方提出的侵犯其专利权或其它知识产权的起诉。如果第三方提出侵权指控，成交供应商应承担由此而引起的一切法律责任和费用。（5）如投标人违反《中华人民共和国政府采购法》《中华人民共和国政府采购实施条例》等相关规定，采购人将按规定追究投标人法律责任。</w:t>
      </w:r>
      <w:r>
        <w:rPr>
          <w:rFonts w:hint="eastAsia" w:ascii="方正仿宋_GBK" w:hAnsi="方正仿宋_GBK" w:eastAsia="方正仿宋_GBK" w:cs="方正仿宋_GBK"/>
          <w:b w:val="0"/>
          <w:bCs w:val="0"/>
          <w:color w:val="auto"/>
          <w:kern w:val="0"/>
          <w:sz w:val="32"/>
          <w:szCs w:val="32"/>
          <w:highlight w:val="none"/>
          <w:lang w:val="en-US" w:eastAsia="zh-CN"/>
        </w:rPr>
        <w:t>（6）采购项目结果公示后，中选供应商应在2个工作日内将盖鲜章的全套响应文件扫描的电子档发到采购办邮箱，供采购人拟定合同，过期视为自动放弃中选资格。（7）采购人通知供应商补充提交资料应以2个工作日为限，过期未按采购人要求提交资料的视为自动放弃中选资格。</w:t>
      </w:r>
    </w:p>
    <w:p>
      <w:pPr>
        <w:pStyle w:val="3"/>
        <w:jc w:val="both"/>
        <w:rPr>
          <w:rFonts w:hint="eastAsia" w:ascii="仿宋_GB2312" w:eastAsia="仿宋_GB2312" w:cs="宋体"/>
          <w:color w:val="auto"/>
          <w:sz w:val="32"/>
          <w:szCs w:val="32"/>
          <w:lang w:val="en-US" w:eastAsia="zh-CN"/>
        </w:rPr>
      </w:pPr>
      <w:r>
        <w:rPr>
          <w:rFonts w:hint="eastAsia" w:ascii="仿宋_GB2312" w:eastAsia="仿宋_GB2312" w:cs="宋体"/>
          <w:color w:val="auto"/>
          <w:sz w:val="32"/>
          <w:szCs w:val="32"/>
          <w:lang w:val="en-US" w:eastAsia="zh-CN"/>
        </w:rPr>
        <w:t>11.</w:t>
      </w:r>
      <w:r>
        <w:rPr>
          <w:rFonts w:hint="eastAsia" w:ascii="仿宋_GB2312" w:hAnsi="宋体" w:eastAsia="仿宋_GB2312" w:cs="宋体"/>
          <w:color w:val="auto"/>
          <w:sz w:val="32"/>
          <w:szCs w:val="32"/>
          <w:lang w:val="en-US" w:eastAsia="zh-CN"/>
        </w:rPr>
        <w:t>供应商响应文件</w:t>
      </w:r>
      <w:r>
        <w:rPr>
          <w:rFonts w:hint="eastAsia" w:ascii="仿宋_GB2312" w:eastAsia="仿宋_GB2312" w:cs="宋体"/>
          <w:color w:val="auto"/>
          <w:sz w:val="32"/>
          <w:szCs w:val="32"/>
          <w:lang w:val="en-US" w:eastAsia="zh-CN"/>
        </w:rPr>
        <w:t>袋</w:t>
      </w:r>
      <w:r>
        <w:rPr>
          <w:rFonts w:hint="eastAsia" w:ascii="仿宋_GB2312" w:hAnsi="宋体" w:eastAsia="仿宋_GB2312" w:cs="宋体"/>
          <w:color w:val="auto"/>
          <w:sz w:val="32"/>
          <w:szCs w:val="32"/>
          <w:lang w:val="en-US" w:eastAsia="zh-CN"/>
        </w:rPr>
        <w:t>密封要求（</w:t>
      </w:r>
      <w:r>
        <w:rPr>
          <w:rFonts w:hint="eastAsia" w:ascii="仿宋_GB2312" w:eastAsia="仿宋_GB2312" w:cs="宋体"/>
          <w:color w:val="auto"/>
          <w:sz w:val="32"/>
          <w:szCs w:val="32"/>
          <w:lang w:val="en-US" w:eastAsia="zh-CN"/>
        </w:rPr>
        <w:t>正本一份、副本三份，装入一个密封档案袋中，如采购文件允许供应商响应部分产品，应在封面上注明响应产品具体名称）</w:t>
      </w:r>
    </w:p>
    <w:p>
      <w:pPr>
        <w:rPr>
          <w:rFonts w:hint="default"/>
          <w:lang w:val="en-US" w:eastAsia="zh-CN"/>
        </w:rPr>
      </w:pPr>
      <w:r>
        <w:rPr>
          <w:rFonts w:hint="default"/>
          <w:lang w:val="en-US" w:eastAsia="zh-CN"/>
        </w:rPr>
        <w:drawing>
          <wp:inline distT="0" distB="0" distL="114300" distR="114300">
            <wp:extent cx="2444115" cy="3191510"/>
            <wp:effectExtent l="0" t="0" r="13335" b="8890"/>
            <wp:docPr id="1" name="图片 1"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王静-采购办\Desktop\微信图片_20240320084311.jpg微信图片_20240320084311"/>
                    <pic:cNvPicPr>
                      <a:picLocks noChangeAspect="1"/>
                    </pic:cNvPicPr>
                  </pic:nvPicPr>
                  <pic:blipFill>
                    <a:blip r:embed="rId6"/>
                    <a:stretch>
                      <a:fillRect/>
                    </a:stretch>
                  </pic:blipFill>
                  <pic:spPr>
                    <a:xfrm>
                      <a:off x="0" y="0"/>
                      <a:ext cx="2444115" cy="3191510"/>
                    </a:xfrm>
                    <a:prstGeom prst="rect">
                      <a:avLst/>
                    </a:prstGeom>
                    <a:noFill/>
                    <a:ln>
                      <a:noFill/>
                    </a:ln>
                  </pic:spPr>
                </pic:pic>
              </a:graphicData>
            </a:graphic>
          </wp:inline>
        </w:drawing>
      </w:r>
      <w:r>
        <w:rPr>
          <w:rFonts w:hint="default"/>
          <w:lang w:val="en-US" w:eastAsia="zh-CN"/>
        </w:rPr>
        <w:drawing>
          <wp:inline distT="0" distB="0" distL="114300" distR="114300">
            <wp:extent cx="2493010" cy="3177540"/>
            <wp:effectExtent l="0" t="0" r="2540" b="3810"/>
            <wp:docPr id="2" name="图片 2"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20084137"/>
                    <pic:cNvPicPr>
                      <a:picLocks noChangeAspect="1"/>
                    </pic:cNvPicPr>
                  </pic:nvPicPr>
                  <pic:blipFill>
                    <a:blip r:embed="rId7"/>
                    <a:stretch>
                      <a:fillRect/>
                    </a:stretch>
                  </pic:blipFill>
                  <pic:spPr>
                    <a:xfrm>
                      <a:off x="0" y="0"/>
                      <a:ext cx="2493010" cy="31775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default" w:ascii="方正仿宋_GBK" w:hAnsi="方正仿宋_GBK" w:eastAsia="方正仿宋_GBK" w:cs="方正仿宋_GBK"/>
          <w:b w:val="0"/>
          <w:bCs w:val="0"/>
          <w:color w:val="auto"/>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kern w:val="0"/>
          <w:sz w:val="30"/>
          <w:szCs w:val="30"/>
          <w:highlight w:val="none"/>
          <w:lang w:val="en-US" w:eastAsia="zh-CN"/>
        </w:rPr>
      </w:pPr>
    </w:p>
    <w:p>
      <w:pPr>
        <w:rPr>
          <w:rFonts w:hint="eastAsia" w:ascii="方正仿宋_GBK" w:hAnsi="方正仿宋_GBK" w:eastAsia="方正仿宋_GBK" w:cs="方正仿宋_GBK"/>
          <w:color w:val="auto"/>
          <w:kern w:val="0"/>
          <w:sz w:val="32"/>
          <w:szCs w:val="32"/>
          <w:lang w:val="en-US" w:eastAsia="zh-CN"/>
        </w:rPr>
        <w:sectPr>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ascii="仿宋_GB2312" w:eastAsia="仿宋_GB2312"/>
          <w:b/>
        </w:rPr>
      </w:pPr>
      <w:r>
        <w:rPr>
          <w:rFonts w:hint="eastAsia" w:ascii="仿宋_GB2312" w:eastAsia="仿宋_GB2312"/>
          <w:b/>
          <w:sz w:val="32"/>
          <w:szCs w:val="32"/>
          <w:lang w:eastAsia="zh-CN"/>
        </w:rPr>
        <w:t>投标响应文件</w:t>
      </w:r>
      <w:r>
        <w:rPr>
          <w:rFonts w:hint="eastAsia" w:ascii="仿宋_GB2312" w:eastAsia="仿宋_GB2312"/>
          <w:b/>
          <w:sz w:val="32"/>
          <w:szCs w:val="32"/>
          <w:lang w:val="en-US" w:eastAsia="zh-CN"/>
        </w:rPr>
        <w:t>须胶装成册</w:t>
      </w:r>
      <w:bookmarkEnd w:id="0"/>
      <w:bookmarkEnd w:id="1"/>
      <w:bookmarkEnd w:id="2"/>
      <w:bookmarkEnd w:id="3"/>
      <w:bookmarkEnd w:id="4"/>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ascii="仿宋_GB2312" w:eastAsia="仿宋_GB2312"/>
          <w:b/>
          <w:sz w:val="44"/>
          <w:szCs w:val="32"/>
          <w:lang w:val="zh-CN"/>
        </w:rPr>
      </w:pPr>
      <w:r>
        <w:rPr>
          <w:rFonts w:hint="eastAsia" w:ascii="仿宋_GB2312" w:hAnsi="宋体" w:eastAsia="仿宋_GB2312" w:cs="宋体"/>
          <w:b/>
          <w:sz w:val="44"/>
          <w:szCs w:val="32"/>
          <w:lang w:val="zh-CN"/>
        </w:rPr>
        <w:t>项目投标书（封面）</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zh-CN"/>
        </w:rPr>
        <w:t xml:space="preserve">项目名称：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项目</w:t>
      </w:r>
      <w:r>
        <w:rPr>
          <w:rFonts w:hint="eastAsia" w:ascii="仿宋_GB2312" w:hAnsi="宋体" w:eastAsia="仿宋_GB2312" w:cs="宋体"/>
          <w:sz w:val="24"/>
          <w:lang w:val="zh-CN"/>
        </w:rPr>
        <w:t xml:space="preserve">编号：                      </w:t>
      </w:r>
    </w:p>
    <w:p>
      <w:pPr>
        <w:autoSpaceDE w:val="0"/>
        <w:autoSpaceDN w:val="0"/>
        <w:adjustRightInd w:val="0"/>
        <w:snapToGrid w:val="0"/>
        <w:spacing w:line="360" w:lineRule="auto"/>
        <w:rPr>
          <w:rFonts w:ascii="仿宋_GB2312" w:hAnsi="宋体" w:eastAsia="仿宋_GB2312" w:cs="宋体"/>
          <w:sz w:val="24"/>
          <w:lang w:val="zh-CN"/>
        </w:rPr>
      </w:pPr>
      <w:r>
        <w:rPr>
          <w:rFonts w:hint="eastAsia" w:ascii="仿宋_GB2312" w:hAnsi="宋体" w:eastAsia="仿宋_GB2312" w:cs="宋体"/>
          <w:sz w:val="24"/>
          <w:lang w:val="zh-CN"/>
        </w:rPr>
        <w:t>投标单位：（盖章）</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zh-CN"/>
        </w:rPr>
        <w:t>法定代表人：（签章）</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 xml:space="preserve">授权代表人：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联系</w:t>
      </w:r>
      <w:r>
        <w:rPr>
          <w:rFonts w:hint="eastAsia" w:ascii="仿宋_GB2312" w:hAnsi="宋体" w:eastAsia="仿宋_GB2312" w:cs="宋体"/>
          <w:sz w:val="24"/>
          <w:lang w:val="zh-CN"/>
        </w:rPr>
        <w:t xml:space="preserve">电话：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地址</w:t>
      </w:r>
      <w:r>
        <w:rPr>
          <w:rFonts w:hint="eastAsia" w:ascii="仿宋_GB2312" w:hAnsi="宋体" w:eastAsia="仿宋_GB2312" w:cs="宋体"/>
          <w:sz w:val="24"/>
          <w:lang w:val="zh-CN"/>
        </w:rPr>
        <w:t>：</w:t>
      </w:r>
    </w:p>
    <w:p>
      <w:pPr>
        <w:autoSpaceDE w:val="0"/>
        <w:autoSpaceDN w:val="0"/>
        <w:adjustRightInd w:val="0"/>
        <w:snapToGrid w:val="0"/>
        <w:spacing w:line="360" w:lineRule="auto"/>
        <w:rPr>
          <w:rFonts w:ascii="仿宋_GB2312" w:eastAsia="仿宋_GB2312"/>
          <w:sz w:val="24"/>
          <w:lang w:val="zh-CN"/>
        </w:rPr>
      </w:pPr>
    </w:p>
    <w:p>
      <w:pPr>
        <w:autoSpaceDE w:val="0"/>
        <w:autoSpaceDN w:val="0"/>
        <w:adjustRightInd w:val="0"/>
        <w:snapToGrid w:val="0"/>
        <w:spacing w:line="360" w:lineRule="auto"/>
        <w:ind w:right="480" w:firstLine="5640" w:firstLineChars="2350"/>
        <w:rPr>
          <w:rFonts w:ascii="仿宋_GB2312" w:hAnsi="宋体" w:eastAsia="仿宋_GB2312" w:cs="宋体"/>
          <w:sz w:val="24"/>
          <w:lang w:val="zh-CN"/>
        </w:rPr>
      </w:pPr>
      <w:r>
        <w:rPr>
          <w:rFonts w:hint="eastAsia" w:ascii="仿宋_GB2312" w:hAnsi="宋体" w:eastAsia="仿宋_GB2312" w:cs="宋体"/>
          <w:sz w:val="24"/>
          <w:lang w:val="zh-CN"/>
        </w:rPr>
        <w:t xml:space="preserve">年      月      日     </w:t>
      </w:r>
    </w:p>
    <w:p>
      <w:pPr>
        <w:autoSpaceDE w:val="0"/>
        <w:autoSpaceDN w:val="0"/>
        <w:adjustRightInd w:val="0"/>
        <w:snapToGrid w:val="0"/>
        <w:spacing w:line="360" w:lineRule="auto"/>
        <w:ind w:firstLine="3424" w:firstLineChars="1421"/>
        <w:rPr>
          <w:rFonts w:ascii="仿宋_GB2312" w:hAnsi="宋体" w:eastAsia="仿宋_GB2312" w:cs="宋体"/>
          <w:b/>
          <w:sz w:val="24"/>
          <w:lang w:val="zh-CN"/>
        </w:rPr>
        <w:sectPr>
          <w:pgSz w:w="11906" w:h="16838"/>
          <w:pgMar w:top="1134" w:right="1134" w:bottom="1134" w:left="1134" w:header="851" w:footer="992" w:gutter="0"/>
          <w:cols w:space="720" w:num="1"/>
          <w:docGrid w:type="lines" w:linePitch="312" w:charSpace="0"/>
        </w:sectPr>
      </w:pPr>
    </w:p>
    <w:p>
      <w:pPr>
        <w:autoSpaceDE w:val="0"/>
        <w:autoSpaceDN w:val="0"/>
        <w:adjustRightInd w:val="0"/>
        <w:snapToGrid w:val="0"/>
        <w:spacing w:line="360" w:lineRule="auto"/>
        <w:ind w:left="0" w:leftChars="0" w:firstLine="0" w:firstLineChars="0"/>
        <w:jc w:val="center"/>
        <w:rPr>
          <w:rFonts w:hint="eastAsia" w:ascii="仿宋_GB2312" w:hAnsi="宋体" w:eastAsia="仿宋_GB2312" w:cs="宋体"/>
          <w:b/>
          <w:sz w:val="24"/>
          <w:lang w:val="en-US" w:eastAsia="zh-CN"/>
        </w:rPr>
      </w:pPr>
      <w:r>
        <w:rPr>
          <w:rFonts w:hint="eastAsia" w:ascii="方正仿宋_GBK" w:hAnsi="方正仿宋_GBK" w:eastAsia="方正仿宋_GBK" w:cs="方正仿宋_GBK"/>
          <w:color w:val="auto"/>
          <w:sz w:val="30"/>
          <w:szCs w:val="30"/>
          <w:highlight w:val="none"/>
          <w:lang w:val="en-US" w:eastAsia="zh-CN"/>
        </w:rPr>
        <w:t>目  录</w:t>
      </w:r>
    </w:p>
    <w:p>
      <w:pPr>
        <w:autoSpaceDE w:val="0"/>
        <w:autoSpaceDN w:val="0"/>
        <w:adjustRightInd w:val="0"/>
        <w:snapToGrid w:val="0"/>
        <w:spacing w:line="360" w:lineRule="auto"/>
        <w:ind w:firstLine="3424" w:firstLineChars="1421"/>
        <w:rPr>
          <w:rFonts w:hint="eastAsia" w:ascii="仿宋_GB2312" w:hAnsi="宋体" w:eastAsia="仿宋_GB2312" w:cs="宋体"/>
          <w:b/>
          <w:sz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1.投标书................................................................................具体页码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2.供应商资质</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zh-TW" w:eastAsia="zh-CN"/>
        </w:rPr>
        <w:t>）</w:t>
      </w:r>
      <w:r>
        <w:rPr>
          <w:rFonts w:hint="eastAsia" w:ascii="方正仿宋_GBK" w:hAnsi="方正仿宋_GBK" w:eastAsia="方正仿宋_GBK" w:cs="方正仿宋_GBK"/>
          <w:color w:val="auto"/>
          <w:sz w:val="30"/>
          <w:szCs w:val="30"/>
          <w:highlight w:val="none"/>
          <w:lang w:val="en-US" w:eastAsia="zh-CN"/>
        </w:rPr>
        <w:t>............................</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2.1营业执照.......................................................................................</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2.2耗材经营许可证..............................................................................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b w:val="0"/>
          <w:kern w:val="2"/>
          <w:sz w:val="32"/>
          <w:szCs w:val="32"/>
          <w:lang w:val="en-US" w:eastAsia="zh-CN" w:bidi="ar-SA"/>
        </w:rPr>
      </w:pPr>
      <w:r>
        <w:rPr>
          <w:rFonts w:hint="eastAsia" w:ascii="方正仿宋_GBK" w:hAnsi="方正仿宋_GBK" w:eastAsia="方正仿宋_GBK" w:cs="方正仿宋_GBK"/>
          <w:color w:val="auto"/>
          <w:sz w:val="30"/>
          <w:szCs w:val="30"/>
          <w:highlight w:val="none"/>
          <w:lang w:val="en-US" w:eastAsia="zh-CN"/>
        </w:rPr>
        <w:t>2.3</w:t>
      </w:r>
      <w:r>
        <w:rPr>
          <w:rFonts w:hint="eastAsia" w:ascii="方正仿宋_GBK" w:hAnsi="方正仿宋_GBK" w:eastAsia="方正仿宋_GBK" w:cs="方正仿宋_GBK"/>
          <w:b w:val="0"/>
          <w:kern w:val="2"/>
          <w:sz w:val="32"/>
          <w:szCs w:val="32"/>
          <w:lang w:val="en-US" w:eastAsia="zh-CN" w:bidi="ar-SA"/>
        </w:rPr>
        <w:t>基本资格条件承诺函.................................................................</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b w:val="0"/>
          <w:kern w:val="2"/>
          <w:sz w:val="32"/>
          <w:szCs w:val="32"/>
          <w:lang w:val="en-US" w:eastAsia="zh-CN" w:bidi="ar-SA"/>
        </w:rPr>
        <w:t>2.4</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val="en-US" w:eastAsia="zh-CN"/>
        </w:rPr>
        <w:t>及授权委托书</w:t>
      </w:r>
      <w:r>
        <w:rPr>
          <w:rFonts w:hint="eastAsia" w:ascii="方正仿宋_GBK" w:hAnsi="方正仿宋_GBK" w:eastAsia="方正仿宋_GBK" w:cs="方正仿宋_GBK"/>
          <w:b w:val="0"/>
          <w:kern w:val="2"/>
          <w:sz w:val="32"/>
          <w:szCs w:val="32"/>
          <w:lang w:val="en-US" w:eastAsia="zh-CN" w:bidi="ar-SA"/>
        </w:rPr>
        <w:t>.....</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3.供应商响应的每个产品应提供生产厂家至响应供应商的逐级授权和响应公司的资质</w:t>
      </w:r>
      <w:r>
        <w:rPr>
          <w:rFonts w:hint="eastAsia" w:ascii="方正仿宋_GBK" w:hAnsi="方正仿宋_GBK" w:eastAsia="方正仿宋_GBK" w:cs="方正仿宋_GBK"/>
          <w:color w:val="auto"/>
          <w:sz w:val="30"/>
          <w:szCs w:val="30"/>
          <w:highlight w:val="yellow"/>
          <w:lang w:val="en-US" w:eastAsia="zh-CN"/>
        </w:rPr>
        <w:t>（最迟在中选后5个工作日内补充提交，未在规定时间提交视为无效响应）</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4.</w:t>
      </w:r>
      <w:r>
        <w:rPr>
          <w:rFonts w:hint="eastAsia" w:ascii="方正仿宋_GBK" w:hAnsi="方正仿宋_GBK" w:eastAsia="方正仿宋_GBK" w:cs="方正仿宋_GBK"/>
          <w:sz w:val="30"/>
          <w:szCs w:val="30"/>
          <w:highlight w:val="none"/>
        </w:rPr>
        <w:t>投标报价表（签字并加盖企业公章）</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4.1总报价表.......................................................................................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4.2分项报价表.....................................................................................</w:t>
      </w:r>
    </w:p>
    <w:p>
      <w:pPr>
        <w:jc w:val="both"/>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yellow"/>
          <w:lang w:val="en-US" w:eastAsia="zh-CN"/>
        </w:rPr>
        <w:t>不得高于药交所最低成交价和药交所备案最低价</w:t>
      </w:r>
      <w:r>
        <w:rPr>
          <w:rFonts w:hint="eastAsia" w:ascii="仿宋_GB2312" w:hAnsi="宋体" w:eastAsia="仿宋_GB2312" w:cs="宋体"/>
          <w:b w:val="0"/>
          <w:bCs w:val="0"/>
          <w:color w:val="auto"/>
          <w:sz w:val="28"/>
          <w:szCs w:val="21"/>
          <w:highlight w:val="yellow"/>
          <w:lang w:val="en-US" w:eastAsia="zh-CN"/>
        </w:rPr>
        <w:t>销售和保障供应承诺</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6.产品信息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附每个产品的相关资料</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w:t>
      </w:r>
    </w:p>
    <w:p>
      <w:pPr>
        <w:pStyle w:val="3"/>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7.每个投标产品药交所挂网截图和产品的注册证或备案证（资料清晰）....</w:t>
      </w:r>
    </w:p>
    <w:p>
      <w:pPr>
        <w:snapToGrid w:val="0"/>
        <w:spacing w:line="400" w:lineRule="exact"/>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8.技术参数差异对照表</w:t>
      </w:r>
      <w:r>
        <w:rPr>
          <w:rFonts w:hint="eastAsia" w:ascii="方正仿宋_GBK" w:hAnsi="方正仿宋_GBK" w:eastAsia="方正仿宋_GBK" w:cs="方正仿宋_GBK"/>
          <w:color w:val="auto"/>
          <w:sz w:val="30"/>
          <w:szCs w:val="30"/>
          <w:highlight w:val="none"/>
          <w:lang w:val="en-US" w:eastAsia="zh-CN"/>
        </w:rPr>
        <w:t>（技术参数须提供佐证材料，如注册证、产品彩页、第三方检验检测报告等）......................................</w:t>
      </w:r>
      <w:r>
        <w:rPr>
          <w:rFonts w:hint="eastAsia" w:ascii="方正仿宋_GBK" w:hAnsi="方正仿宋_GBK" w:eastAsia="方正仿宋_GBK" w:cs="方正仿宋_GBK"/>
          <w:kern w:val="2"/>
          <w:sz w:val="30"/>
          <w:szCs w:val="30"/>
          <w:highlight w:val="none"/>
          <w:lang w:val="en-US" w:eastAsia="zh-CN" w:bidi="ar-SA"/>
        </w:rPr>
        <w:t>..</w:t>
      </w:r>
    </w:p>
    <w:p>
      <w:pPr>
        <w:snapToGrid w:val="0"/>
        <w:spacing w:line="400" w:lineRule="exact"/>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9.商务需求差异对照表</w:t>
      </w:r>
      <w:r>
        <w:rPr>
          <w:rFonts w:hint="eastAsia" w:ascii="方正仿宋_GBK" w:hAnsi="方正仿宋_GBK" w:eastAsia="方正仿宋_GBK" w:cs="方正仿宋_GBK"/>
          <w:color w:val="auto"/>
          <w:sz w:val="30"/>
          <w:szCs w:val="30"/>
          <w:highlight w:val="none"/>
          <w:lang w:val="en-US" w:eastAsia="zh-CN"/>
        </w:rPr>
        <w:t>.......................................</w:t>
      </w:r>
      <w:r>
        <w:rPr>
          <w:rFonts w:hint="eastAsia" w:ascii="方正仿宋_GBK" w:hAnsi="方正仿宋_GBK" w:eastAsia="方正仿宋_GBK" w:cs="方正仿宋_GBK"/>
          <w:kern w:val="2"/>
          <w:sz w:val="30"/>
          <w:szCs w:val="30"/>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10.售后服务承诺.......................................................................</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11.其他单位采购合同等....................................................................</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12.医用耗材合同信息表........................................................................</w:t>
      </w:r>
    </w:p>
    <w:p>
      <w:pPr>
        <w:autoSpaceDE w:val="0"/>
        <w:autoSpaceDN w:val="0"/>
        <w:adjustRightInd w:val="0"/>
        <w:snapToGrid w:val="0"/>
        <w:spacing w:line="360" w:lineRule="auto"/>
        <w:jc w:val="both"/>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sz w:val="30"/>
          <w:szCs w:val="30"/>
          <w:highlight w:val="none"/>
          <w:lang w:val="en-US" w:eastAsia="zh-CN"/>
        </w:rPr>
        <w:t>13.投标廉政承诺书...................................................................</w:t>
      </w:r>
      <w:r>
        <w:rPr>
          <w:rFonts w:hint="eastAsia" w:ascii="方正仿宋_GBK" w:hAnsi="方正仿宋_GBK" w:eastAsia="方正仿宋_GBK" w:cs="方正仿宋_GBK"/>
          <w:b/>
          <w:sz w:val="32"/>
          <w:szCs w:val="32"/>
          <w:lang w:val="zh-CN"/>
        </w:rPr>
        <w:br w:type="page"/>
      </w:r>
      <w:r>
        <w:rPr>
          <w:rFonts w:hint="eastAsia" w:ascii="方正仿宋_GBK" w:hAnsi="方正仿宋_GBK" w:eastAsia="方正仿宋_GBK" w:cs="方正仿宋_GBK"/>
          <w:b/>
          <w:sz w:val="32"/>
          <w:szCs w:val="32"/>
          <w:lang w:val="en-US" w:eastAsia="zh-CN"/>
        </w:rPr>
        <w:t>以下资料为模板格式，未提供模板的资料格式自拟</w:t>
      </w:r>
      <w:r>
        <w:rPr>
          <w:rFonts w:hint="eastAsia" w:ascii="仿宋_GB2312" w:hAnsi="宋体" w:eastAsia="仿宋_GB2312" w:cs="宋体"/>
          <w:b/>
          <w:bCs/>
          <w:color w:val="auto"/>
          <w:sz w:val="28"/>
          <w:szCs w:val="21"/>
          <w:lang w:val="en-US" w:eastAsia="zh-CN"/>
        </w:rPr>
        <w:t>：</w:t>
      </w:r>
    </w:p>
    <w:p>
      <w:pPr>
        <w:autoSpaceDE w:val="0"/>
        <w:autoSpaceDN w:val="0"/>
        <w:adjustRightInd w:val="0"/>
        <w:snapToGrid w:val="0"/>
        <w:spacing w:line="360" w:lineRule="auto"/>
        <w:jc w:val="center"/>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b/>
          <w:sz w:val="32"/>
          <w:szCs w:val="32"/>
          <w:lang w:val="zh-CN"/>
        </w:rPr>
        <w:t>投标书</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重庆</w:t>
      </w:r>
      <w:r>
        <w:rPr>
          <w:rFonts w:hint="eastAsia" w:ascii="方正仿宋_GBK" w:hAnsi="方正仿宋_GBK" w:eastAsia="方正仿宋_GBK" w:cs="方正仿宋_GBK"/>
          <w:sz w:val="30"/>
          <w:szCs w:val="30"/>
          <w:highlight w:val="none"/>
          <w:lang w:val="en-US" w:eastAsia="zh-CN"/>
        </w:rPr>
        <w:t>市璧山区人民医院</w:t>
      </w:r>
      <w:r>
        <w:rPr>
          <w:rFonts w:hint="eastAsia" w:ascii="方正仿宋_GBK" w:hAnsi="方正仿宋_GBK" w:eastAsia="方正仿宋_GBK" w:cs="方正仿宋_GBK"/>
          <w:sz w:val="30"/>
          <w:szCs w:val="30"/>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我</w:t>
      </w:r>
      <w:r>
        <w:rPr>
          <w:rFonts w:hint="eastAsia" w:ascii="方正仿宋_GBK" w:hAnsi="方正仿宋_GBK" w:eastAsia="方正仿宋_GBK" w:cs="方正仿宋_GBK"/>
          <w:sz w:val="30"/>
          <w:szCs w:val="30"/>
          <w:highlight w:val="none"/>
          <w:lang w:val="en-US" w:eastAsia="zh-CN"/>
        </w:rPr>
        <w:t>公司</w:t>
      </w:r>
      <w:r>
        <w:rPr>
          <w:rFonts w:hint="eastAsia" w:ascii="方正仿宋_GBK" w:hAnsi="方正仿宋_GBK" w:eastAsia="方正仿宋_GBK" w:cs="方正仿宋_GBK"/>
          <w:sz w:val="30"/>
          <w:szCs w:val="30"/>
          <w:highlight w:val="none"/>
          <w:lang w:val="zh-CN" w:eastAsia="zh-CN"/>
        </w:rPr>
        <w:t>收到贵院</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的</w:t>
      </w:r>
      <w:r>
        <w:rPr>
          <w:rFonts w:hint="eastAsia" w:ascii="方正仿宋_GBK" w:hAnsi="方正仿宋_GBK" w:eastAsia="方正仿宋_GBK" w:cs="方正仿宋_GBK"/>
          <w:sz w:val="30"/>
          <w:szCs w:val="30"/>
          <w:highlight w:val="none"/>
          <w:lang w:val="en-US" w:eastAsia="zh-CN"/>
        </w:rPr>
        <w:t>询价</w:t>
      </w:r>
      <w:r>
        <w:rPr>
          <w:rFonts w:hint="eastAsia" w:ascii="方正仿宋_GBK" w:hAnsi="方正仿宋_GBK" w:eastAsia="方正仿宋_GBK" w:cs="方正仿宋_GBK"/>
          <w:sz w:val="30"/>
          <w:szCs w:val="30"/>
          <w:highlight w:val="none"/>
          <w:lang w:val="zh-CN" w:eastAsia="zh-CN"/>
        </w:rPr>
        <w:t>文件（编号</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），经详细研究，愿意参加投标，并授权下述签字人</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 xml:space="preserve"> ，全权代表我投标单位提交下述文件。文件包括：</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供应商基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en-US" w:eastAsia="zh-CN"/>
        </w:rPr>
        <w:t>资料（包括</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法定代表人授权委托书</w:t>
      </w:r>
      <w:r>
        <w:rPr>
          <w:rFonts w:hint="eastAsia" w:ascii="方正仿宋_GBK" w:hAnsi="方正仿宋_GBK" w:eastAsia="方正仿宋_GBK" w:cs="方正仿宋_GBK"/>
          <w:sz w:val="30"/>
          <w:szCs w:val="30"/>
          <w:highlight w:val="none"/>
          <w:lang w:val="en-US" w:eastAsia="zh-CN"/>
        </w:rPr>
        <w:t>及被授权人身份证复印件</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法人</w:t>
      </w:r>
      <w:r>
        <w:rPr>
          <w:rFonts w:hint="eastAsia" w:ascii="方正仿宋_GBK" w:hAnsi="方正仿宋_GBK" w:eastAsia="方正仿宋_GBK" w:cs="方正仿宋_GBK"/>
          <w:sz w:val="30"/>
          <w:szCs w:val="30"/>
          <w:highlight w:val="none"/>
        </w:rPr>
        <w:t>签字并加盖企业公章）</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color w:val="auto"/>
          <w:sz w:val="30"/>
          <w:szCs w:val="30"/>
          <w:highlight w:val="none"/>
          <w:lang w:val="en-US" w:eastAsia="zh-CN"/>
        </w:rPr>
        <w:t>供应商响应的每个产品应提供生产厂家至响应供应商的逐级授权和每个公司的相应资质</w:t>
      </w:r>
      <w:r>
        <w:rPr>
          <w:rFonts w:hint="eastAsia" w:ascii="方正仿宋_GBK" w:hAnsi="方正仿宋_GBK" w:eastAsia="方正仿宋_GBK" w:cs="方正仿宋_GBK"/>
          <w:color w:val="auto"/>
          <w:sz w:val="30"/>
          <w:szCs w:val="30"/>
          <w:highlight w:val="yellow"/>
          <w:lang w:val="en-US" w:eastAsia="zh-CN"/>
        </w:rPr>
        <w:t>（最迟在中选后5个工作日内补充提交，未在规定时间前提交视为无效响应）</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投标报价表（包括总</w:t>
      </w:r>
      <w:r>
        <w:rPr>
          <w:rFonts w:hint="eastAsia" w:ascii="方正仿宋_GBK" w:hAnsi="方正仿宋_GBK" w:eastAsia="方正仿宋_GBK" w:cs="方正仿宋_GBK"/>
          <w:sz w:val="30"/>
          <w:szCs w:val="30"/>
          <w:highlight w:val="none"/>
        </w:rPr>
        <w:t>报价表</w:t>
      </w:r>
      <w:r>
        <w:rPr>
          <w:rFonts w:hint="eastAsia" w:ascii="方正仿宋_GBK" w:hAnsi="方正仿宋_GBK" w:eastAsia="方正仿宋_GBK" w:cs="方正仿宋_GBK"/>
          <w:sz w:val="30"/>
          <w:szCs w:val="30"/>
          <w:highlight w:val="none"/>
          <w:lang w:val="en-US" w:eastAsia="zh-CN"/>
        </w:rPr>
        <w:t>和分项报价表，供应商法人</w:t>
      </w:r>
      <w:r>
        <w:rPr>
          <w:rFonts w:hint="eastAsia" w:ascii="方正仿宋_GBK" w:hAnsi="方正仿宋_GBK" w:eastAsia="方正仿宋_GBK" w:cs="方正仿宋_GBK"/>
          <w:sz w:val="30"/>
          <w:szCs w:val="30"/>
          <w:highlight w:val="none"/>
        </w:rPr>
        <w:t>签字并加盖企业公章）</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不得高于</w:t>
      </w:r>
      <w:r>
        <w:rPr>
          <w:rFonts w:hint="eastAsia" w:ascii="方正仿宋_GBK" w:hAnsi="方正仿宋_GBK" w:eastAsia="方正仿宋_GBK" w:cs="方正仿宋_GBK"/>
          <w:sz w:val="30"/>
          <w:szCs w:val="30"/>
          <w:highlight w:val="yellow"/>
          <w:lang w:val="en-US" w:eastAsia="zh-CN"/>
        </w:rPr>
        <w:t>药交所最低成交价和药交所备案最低价</w:t>
      </w:r>
      <w:r>
        <w:rPr>
          <w:rFonts w:hint="eastAsia" w:ascii="仿宋_GB2312" w:hAnsi="宋体" w:eastAsia="仿宋_GB2312" w:cs="宋体"/>
          <w:b w:val="0"/>
          <w:bCs w:val="0"/>
          <w:color w:val="auto"/>
          <w:sz w:val="28"/>
          <w:szCs w:val="21"/>
          <w:highlight w:val="yellow"/>
          <w:lang w:val="en-US" w:eastAsia="zh-CN"/>
        </w:rPr>
        <w:t>销售和保障供应承诺</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提供每个产品的注册证或备案证，以及其在重庆市药交所产品信息查询截图，图片内容应清晰。</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技术参数差异对照表</w:t>
      </w:r>
      <w:r>
        <w:rPr>
          <w:rFonts w:hint="eastAsia" w:ascii="方正仿宋_GBK" w:hAnsi="方正仿宋_GBK" w:eastAsia="方正仿宋_GBK" w:cs="方正仿宋_GBK"/>
          <w:color w:val="auto"/>
          <w:sz w:val="30"/>
          <w:szCs w:val="30"/>
          <w:highlight w:val="none"/>
          <w:lang w:val="en-US" w:eastAsia="zh-CN"/>
        </w:rPr>
        <w:t>（技术参数须提供佐证材料，如注册证、产品彩页、第三方检验检测报告等）</w:t>
      </w:r>
      <w:r>
        <w:rPr>
          <w:rFonts w:hint="eastAsia" w:ascii="方正仿宋_GBK" w:hAnsi="方正仿宋_GBK" w:eastAsia="方正仿宋_GBK" w:cs="方正仿宋_GBK"/>
          <w:sz w:val="30"/>
          <w:szCs w:val="30"/>
          <w:highlight w:val="none"/>
          <w:lang w:val="en-US" w:eastAsia="zh-CN"/>
        </w:rPr>
        <w:t>。</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商务需求差异对照表</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售后服务承诺</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其他单位采购业绩合同等</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十一、医用耗材合同信息表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十二、投标廉政承诺书</w:t>
      </w:r>
    </w:p>
    <w:p>
      <w:pPr>
        <w:autoSpaceDE w:val="0"/>
        <w:autoSpaceDN w:val="0"/>
        <w:adjustRightInd w:val="0"/>
        <w:snapToGrid w:val="0"/>
        <w:spacing w:line="360" w:lineRule="auto"/>
        <w:rPr>
          <w:rFonts w:hint="eastAsia" w:ascii="方正仿宋_GBK" w:hAnsi="方正仿宋_GBK" w:eastAsia="方正仿宋_GBK" w:cs="方正仿宋_GBK"/>
          <w:color w:val="auto"/>
          <w:sz w:val="32"/>
          <w:szCs w:val="32"/>
          <w:lang w:val="zh-CN"/>
        </w:rPr>
      </w:pPr>
    </w:p>
    <w:p>
      <w:pPr>
        <w:autoSpaceDE w:val="0"/>
        <w:autoSpaceDN w:val="0"/>
        <w:adjustRightInd w:val="0"/>
        <w:snapToGrid w:val="0"/>
        <w:spacing w:line="360" w:lineRule="auto"/>
        <w:ind w:left="0" w:leftChars="0" w:firstLine="4617" w:firstLineChars="1443"/>
        <w:rPr>
          <w:rFonts w:hint="eastAsia" w:ascii="方正仿宋_GBK" w:hAnsi="方正仿宋_GBK" w:eastAsia="方正仿宋_GBK" w:cs="方正仿宋_GBK"/>
          <w:color w:val="auto"/>
          <w:sz w:val="32"/>
          <w:szCs w:val="32"/>
          <w:lang w:val="zh-CN"/>
        </w:rPr>
      </w:pPr>
      <w:r>
        <w:rPr>
          <w:rFonts w:hint="eastAsia" w:ascii="方正仿宋_GBK" w:hAnsi="方正仿宋_GBK" w:eastAsia="方正仿宋_GBK" w:cs="方正仿宋_GBK"/>
          <w:color w:val="auto"/>
          <w:sz w:val="32"/>
          <w:szCs w:val="32"/>
          <w:lang w:val="zh-CN"/>
        </w:rPr>
        <w:t>投标单位：          （盖章）</w:t>
      </w:r>
    </w:p>
    <w:p>
      <w:pPr>
        <w:autoSpaceDE w:val="0"/>
        <w:autoSpaceDN w:val="0"/>
        <w:adjustRightInd w:val="0"/>
        <w:snapToGrid w:val="0"/>
        <w:spacing w:line="360" w:lineRule="auto"/>
        <w:ind w:left="0" w:leftChars="0" w:right="480" w:firstLine="5257" w:firstLineChars="1643"/>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color w:val="auto"/>
          <w:sz w:val="32"/>
          <w:szCs w:val="32"/>
          <w:lang w:val="zh-CN"/>
        </w:rPr>
        <w:t xml:space="preserve">年   月  </w:t>
      </w:r>
      <w:r>
        <w:rPr>
          <w:rFonts w:hint="eastAsia" w:ascii="方正仿宋_GBK" w:hAnsi="方正仿宋_GBK" w:eastAsia="方正仿宋_GBK" w:cs="方正仿宋_GBK"/>
          <w:color w:val="auto"/>
          <w:sz w:val="32"/>
          <w:szCs w:val="32"/>
          <w:lang w:val="en-US" w:eastAsia="zh-CN"/>
        </w:rPr>
        <w:t xml:space="preserve"> 日</w:t>
      </w:r>
    </w:p>
    <w:p>
      <w:pPr>
        <w:jc w:val="both"/>
        <w:rPr>
          <w:rFonts w:hint="default" w:ascii="仿宋_GB2312" w:hAnsi="Arial" w:eastAsia="仿宋_GB2312" w:cs="Times New Roman"/>
          <w:b/>
          <w:color w:val="auto"/>
          <w:kern w:val="2"/>
          <w:sz w:val="24"/>
          <w:szCs w:val="24"/>
          <w:lang w:val="en-US" w:eastAsia="zh-CN" w:bidi="ar-SA"/>
        </w:rPr>
      </w:pPr>
      <w:r>
        <w:rPr>
          <w:rFonts w:ascii="仿宋_GB2312" w:hAnsi="宋体" w:eastAsia="仿宋_GB2312" w:cs="宋体"/>
          <w:b/>
          <w:bCs/>
          <w:color w:val="auto"/>
          <w:sz w:val="28"/>
          <w:szCs w:val="21"/>
          <w:lang w:val="zh-CN"/>
        </w:rPr>
        <w:br w:type="page"/>
      </w:r>
      <w:r>
        <w:rPr>
          <w:rFonts w:hint="eastAsia" w:ascii="仿宋_GB2312" w:hAnsi="宋体" w:eastAsia="仿宋_GB2312" w:cs="宋体"/>
          <w:b/>
          <w:bCs/>
          <w:color w:val="auto"/>
          <w:sz w:val="28"/>
          <w:szCs w:val="21"/>
          <w:lang w:val="en-US" w:eastAsia="zh-CN"/>
        </w:rPr>
        <w:t>供应商</w:t>
      </w:r>
      <w:r>
        <w:rPr>
          <w:rFonts w:hint="eastAsia" w:ascii="仿宋_GB2312" w:hAnsi="Arial" w:eastAsia="仿宋_GB2312" w:cs="Times New Roman"/>
          <w:b/>
          <w:color w:val="auto"/>
          <w:kern w:val="2"/>
          <w:sz w:val="32"/>
          <w:szCs w:val="32"/>
          <w:lang w:val="en-US" w:eastAsia="zh-CN" w:bidi="ar-SA"/>
        </w:rPr>
        <w:t>资格条件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如公司营业执照（须圈出符合资质要求的经营范围和有效期；如医疗器械销售须提供医疗器械销售资质）</w:t>
      </w: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；6.法律、行政法规规定的其他条件。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val="zh-TW" w:eastAsia="zh-TW"/>
        </w:rPr>
        <w:t>若所投产品属于第二类或第三类医疗器械的，应提供中国境内合法的《医疗器械注册证》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zh-TW" w:eastAsia="zh-TW"/>
        </w:rPr>
        <w:t>3.若所投产品属于药品的，应提供《药品经营许可证》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4.产品需要冷链运输的，应具备相关资质或提供冷链运输企业的合作协议。</w:t>
      </w:r>
    </w:p>
    <w:p>
      <w:pPr>
        <w:autoSpaceDE w:val="0"/>
        <w:autoSpaceDN w:val="0"/>
        <w:adjustRightInd w:val="0"/>
        <w:snapToGrid w:val="0"/>
        <w:spacing w:line="360" w:lineRule="auto"/>
        <w:jc w:val="left"/>
        <w:rPr>
          <w:rFonts w:hint="default" w:ascii="仿宋_GB2312" w:hAnsi="宋体" w:eastAsia="仿宋_GB2312" w:cs="宋体"/>
          <w:b/>
          <w:bCs/>
          <w:color w:val="auto"/>
          <w:sz w:val="28"/>
          <w:szCs w:val="21"/>
          <w:lang w:val="en-US" w:eastAsia="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sectPr>
          <w:pgSz w:w="11906" w:h="16838"/>
          <w:pgMar w:top="1134" w:right="1134" w:bottom="1134" w:left="1134" w:header="851" w:footer="992" w:gutter="0"/>
          <w:cols w:space="720" w:num="1"/>
          <w:docGrid w:type="lines" w:linePitch="312" w:charSpace="0"/>
        </w:sectPr>
      </w:pPr>
    </w:p>
    <w:p>
      <w:pPr>
        <w:pStyle w:val="2"/>
        <w:tabs>
          <w:tab w:val="left" w:pos="720"/>
        </w:tabs>
        <w:adjustRightInd w:val="0"/>
        <w:snapToGrid w:val="0"/>
        <w:spacing w:line="360" w:lineRule="auto"/>
        <w:jc w:val="left"/>
        <w:rPr>
          <w:rFonts w:hint="eastAsia" w:ascii="方正仿宋_GBK" w:hAnsi="方正仿宋_GBK" w:eastAsia="方正仿宋_GBK" w:cs="方正仿宋_GBK"/>
          <w:b w:val="0"/>
          <w:color w:val="auto"/>
          <w:kern w:val="2"/>
          <w:sz w:val="32"/>
          <w:szCs w:val="32"/>
          <w:lang w:val="en-US" w:eastAsia="zh-CN" w:bidi="zh-CN"/>
        </w:rPr>
      </w:pPr>
      <w:r>
        <w:rPr>
          <w:rFonts w:hint="eastAsia" w:ascii="方正仿宋_GBK" w:hAnsi="方正仿宋_GBK" w:eastAsia="方正仿宋_GBK" w:cs="方正仿宋_GBK"/>
          <w:b w:val="0"/>
          <w:color w:val="auto"/>
          <w:kern w:val="2"/>
          <w:sz w:val="32"/>
          <w:szCs w:val="32"/>
          <w:lang w:val="en-US" w:eastAsia="zh-CN" w:bidi="zh-CN"/>
        </w:rPr>
        <w:t>基本资格条件承诺函</w:t>
      </w:r>
    </w:p>
    <w:p>
      <w:pPr>
        <w:spacing w:line="5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kern w:val="2"/>
          <w:sz w:val="32"/>
          <w:szCs w:val="32"/>
          <w:lang w:val="en-US" w:eastAsia="zh-CN" w:bidi="ar-SA"/>
        </w:rPr>
        <w:t>基本资格条件承诺函</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致重庆市璧山区人民医院：</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（投标人名称）郑重承诺：</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2.我方未列入在信用中国网站（ www.creditchina.gov.cn）“失信被执行人”、“重大税收违法案件当事人名单”中，也未列入中国政府采购网（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"http://www.ccgp.gov.cn)"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www.ccgp.gov.cn）“政府采购严重违法失信行为记录名单”中。</w:t>
      </w:r>
      <w:r>
        <w:rPr>
          <w:rFonts w:hint="eastAsia" w:ascii="方正仿宋_GBK" w:hAnsi="方正仿宋_GBK" w:eastAsia="方正仿宋_GBK" w:cs="方正仿宋_GBK"/>
          <w:sz w:val="32"/>
          <w:szCs w:val="32"/>
        </w:rPr>
        <w:fldChar w:fldCharType="end"/>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3.我方在采购项目评审（ 评标）环节结束后，随时接受采购人、采购代理机构的检查验证，配合提供相关证明材料，证明符合《中华人民共和国政府采购法》规定的投标人基本资格条件。</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我方对以上承诺负全部法律责任。</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特此承诺。</w:t>
      </w:r>
    </w:p>
    <w:p>
      <w:pPr>
        <w:ind w:firstLine="640" w:firstLineChars="200"/>
        <w:rPr>
          <w:rFonts w:hint="eastAsia" w:ascii="方正仿宋_GBK" w:hAnsi="方正仿宋_GBK" w:eastAsia="方正仿宋_GBK" w:cs="方正仿宋_GBK"/>
          <w:sz w:val="32"/>
          <w:szCs w:val="32"/>
        </w:rPr>
      </w:pP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（供应商公章）</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pPr>
        <w:pStyle w:val="2"/>
        <w:tabs>
          <w:tab w:val="left" w:pos="720"/>
        </w:tabs>
        <w:adjustRightInd w:val="0"/>
        <w:snapToGrid w:val="0"/>
        <w:spacing w:line="360" w:lineRule="auto"/>
        <w:jc w:val="left"/>
        <w:rPr>
          <w:rFonts w:hint="eastAsia" w:eastAsia="仿宋_GB2312"/>
          <w:color w:val="auto"/>
          <w:lang w:val="en-US" w:eastAsia="zh-CN"/>
        </w:rPr>
      </w:pPr>
      <w:r>
        <w:rPr>
          <w:rFonts w:hint="eastAsia"/>
          <w:color w:val="auto"/>
        </w:rPr>
        <w:br w:type="page"/>
      </w:r>
      <w:r>
        <w:rPr>
          <w:rFonts w:hint="eastAsia" w:ascii="仿宋_GB2312" w:hAnsi="宋体" w:eastAsia="仿宋_GB2312" w:cs="宋体"/>
          <w:b w:val="0"/>
          <w:color w:val="auto"/>
          <w:kern w:val="2"/>
          <w:sz w:val="32"/>
          <w:szCs w:val="32"/>
          <w:lang w:val="en-US" w:eastAsia="zh-CN" w:bidi="zh-CN"/>
        </w:rPr>
        <w:t>法定代表人身份证明书</w:t>
      </w:r>
    </w:p>
    <w:p>
      <w:pPr>
        <w:pStyle w:val="2"/>
        <w:tabs>
          <w:tab w:val="left" w:pos="720"/>
        </w:tabs>
        <w:adjustRightInd w:val="0"/>
        <w:snapToGrid w:val="0"/>
        <w:spacing w:line="360" w:lineRule="auto"/>
        <w:ind w:left="7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法定代表人身份证明书（格式）</w:t>
      </w:r>
    </w:p>
    <w:p>
      <w:pPr>
        <w:tabs>
          <w:tab w:val="left" w:pos="6300"/>
        </w:tabs>
        <w:adjustRightInd w:val="0"/>
        <w:snapToGrid w:val="0"/>
        <w:spacing w:line="360" w:lineRule="auto"/>
        <w:ind w:firstLine="4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（法定代表人姓名）      </w:t>
      </w:r>
      <w:r>
        <w:rPr>
          <w:rFonts w:hint="eastAsia" w:ascii="方正仿宋_GBK" w:hAnsi="方正仿宋_GBK" w:eastAsia="方正仿宋_GBK" w:cs="方正仿宋_GBK"/>
          <w:color w:val="auto"/>
          <w:sz w:val="32"/>
          <w:szCs w:val="32"/>
        </w:rPr>
        <w:t>在</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任</w:t>
      </w:r>
      <w:r>
        <w:rPr>
          <w:rFonts w:hint="eastAsia" w:ascii="方正仿宋_GBK" w:hAnsi="方正仿宋_GBK" w:eastAsia="方正仿宋_GBK" w:cs="方正仿宋_GBK"/>
          <w:color w:val="auto"/>
          <w:sz w:val="32"/>
          <w:szCs w:val="32"/>
          <w:u w:val="single"/>
        </w:rPr>
        <w:t xml:space="preserve">（职务名称）      </w:t>
      </w:r>
      <w:r>
        <w:rPr>
          <w:rFonts w:hint="eastAsia" w:ascii="方正仿宋_GBK" w:hAnsi="方正仿宋_GBK" w:eastAsia="方正仿宋_GBK" w:cs="方正仿宋_GBK"/>
          <w:color w:val="auto"/>
          <w:sz w:val="32"/>
          <w:szCs w:val="32"/>
        </w:rPr>
        <w:t>职务，是</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的法定代表人。</w:t>
      </w:r>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bookmarkStart w:id="5" w:name="_Toc128229745"/>
      <w:bookmarkStart w:id="6" w:name="_Toc173677397"/>
      <w:bookmarkStart w:id="7" w:name="_Toc166549448"/>
      <w:bookmarkStart w:id="8" w:name="_Toc128229916"/>
      <w:bookmarkStart w:id="9" w:name="_Toc128229302"/>
      <w:bookmarkStart w:id="10" w:name="_Toc175017342"/>
      <w:bookmarkStart w:id="11" w:name="_Toc156730450"/>
      <w:bookmarkStart w:id="12" w:name="_Toc156815770"/>
      <w:bookmarkStart w:id="13" w:name="_Toc166139912"/>
      <w:bookmarkStart w:id="14" w:name="_Toc156196559"/>
      <w:bookmarkStart w:id="15" w:name="_Toc156196470"/>
      <w:r>
        <w:rPr>
          <w:rFonts w:hint="eastAsia" w:ascii="方正仿宋_GBK" w:hAnsi="方正仿宋_GBK" w:eastAsia="方正仿宋_GBK" w:cs="方正仿宋_GBK"/>
          <w:color w:val="auto"/>
          <w:sz w:val="32"/>
          <w:szCs w:val="32"/>
        </w:rPr>
        <w:t>特此证明。</w:t>
      </w:r>
      <w:bookmarkEnd w:id="5"/>
      <w:bookmarkEnd w:id="6"/>
      <w:bookmarkEnd w:id="7"/>
      <w:bookmarkEnd w:id="8"/>
      <w:bookmarkEnd w:id="9"/>
      <w:bookmarkEnd w:id="10"/>
      <w:bookmarkEnd w:id="11"/>
      <w:bookmarkEnd w:id="12"/>
      <w:bookmarkEnd w:id="13"/>
      <w:bookmarkEnd w:id="14"/>
      <w:bookmarkEnd w:id="15"/>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bookmarkStart w:id="16" w:name="_Toc156196560"/>
      <w:bookmarkStart w:id="17" w:name="_Toc156815771"/>
      <w:bookmarkStart w:id="18" w:name="_Toc173677398"/>
      <w:bookmarkStart w:id="19" w:name="_Toc166549449"/>
      <w:bookmarkStart w:id="20" w:name="_Toc156730451"/>
      <w:bookmarkStart w:id="21" w:name="_Toc166139913"/>
      <w:bookmarkStart w:id="22" w:name="_Toc128229303"/>
      <w:bookmarkStart w:id="23" w:name="_Toc156196471"/>
      <w:bookmarkStart w:id="24" w:name="_Toc175017343"/>
      <w:bookmarkStart w:id="25" w:name="_Toc128229917"/>
      <w:bookmarkStart w:id="26" w:name="_Toc128229746"/>
      <w:r>
        <w:rPr>
          <w:rFonts w:hint="eastAsia" w:ascii="方正仿宋_GBK" w:hAnsi="方正仿宋_GBK" w:eastAsia="方正仿宋_GBK" w:cs="方正仿宋_GBK"/>
          <w:color w:val="auto"/>
          <w:sz w:val="32"/>
          <w:szCs w:val="32"/>
        </w:rPr>
        <w:t xml:space="preserve">  投标人全称</w:t>
      </w:r>
      <w:bookmarkEnd w:id="16"/>
      <w:bookmarkEnd w:id="17"/>
      <w:bookmarkEnd w:id="18"/>
      <w:bookmarkEnd w:id="19"/>
      <w:bookmarkEnd w:id="20"/>
      <w:bookmarkEnd w:id="21"/>
      <w:bookmarkEnd w:id="22"/>
      <w:bookmarkEnd w:id="23"/>
      <w:bookmarkEnd w:id="24"/>
      <w:bookmarkEnd w:id="25"/>
      <w:bookmarkEnd w:id="26"/>
      <w:r>
        <w:rPr>
          <w:rFonts w:hint="eastAsia" w:ascii="方正仿宋_GBK" w:hAnsi="方正仿宋_GBK" w:eastAsia="方正仿宋_GBK" w:cs="方正仿宋_GBK"/>
          <w:color w:val="auto"/>
          <w:sz w:val="32"/>
          <w:szCs w:val="32"/>
        </w:rPr>
        <w:t>：（公章）</w:t>
      </w:r>
    </w:p>
    <w:p>
      <w:pPr>
        <w:tabs>
          <w:tab w:val="left" w:pos="6300"/>
        </w:tabs>
        <w:adjustRightInd w:val="0"/>
        <w:snapToGrid w:val="0"/>
        <w:spacing w:line="360" w:lineRule="auto"/>
        <w:jc w:val="right"/>
        <w:rPr>
          <w:rFonts w:ascii="仿宋_GB2312" w:hAnsi="宋体" w:eastAsia="仿宋_GB2312"/>
          <w:color w:val="auto"/>
          <w:sz w:val="24"/>
        </w:rPr>
      </w:pPr>
      <w:r>
        <w:rPr>
          <w:rFonts w:hint="eastAsia" w:ascii="方正仿宋_GBK" w:hAnsi="方正仿宋_GBK" w:eastAsia="方正仿宋_GBK" w:cs="方正仿宋_GBK"/>
          <w:color w:val="auto"/>
          <w:sz w:val="32"/>
          <w:szCs w:val="32"/>
        </w:rPr>
        <w:t xml:space="preserve">                                      年   月   日</w:t>
      </w:r>
      <w:r>
        <w:rPr>
          <w:rFonts w:hint="eastAsia" w:ascii="仿宋_GB2312" w:hAnsi="宋体" w:eastAsia="仿宋_GB2312"/>
          <w:color w:val="auto"/>
          <w:sz w:val="24"/>
        </w:rPr>
        <w:t xml:space="preserve">            </w:t>
      </w:r>
    </w:p>
    <w:p>
      <w:pPr>
        <w:pStyle w:val="2"/>
        <w:adjustRightInd w:val="0"/>
        <w:snapToGrid w:val="0"/>
        <w:spacing w:line="360" w:lineRule="auto"/>
        <w:rPr>
          <w:color w:val="auto"/>
        </w:rPr>
        <w:sectPr>
          <w:pgSz w:w="11906" w:h="16838"/>
          <w:pgMar w:top="1134" w:right="1134" w:bottom="1134" w:left="1134" w:header="851" w:footer="992" w:gutter="0"/>
          <w:cols w:space="720" w:num="1"/>
          <w:docGrid w:type="lines" w:linePitch="312" w:charSpace="0"/>
        </w:sectPr>
      </w:pPr>
      <w:bookmarkStart w:id="27" w:name="_Toc128014297"/>
      <w:bookmarkStart w:id="28" w:name="_Toc173677399"/>
      <w:bookmarkStart w:id="29" w:name="_Toc156196472"/>
      <w:bookmarkStart w:id="30" w:name="_Toc175017344"/>
      <w:bookmarkStart w:id="31" w:name="_Toc237057793"/>
      <w:bookmarkStart w:id="32" w:name="_Toc128229747"/>
      <w:bookmarkStart w:id="33" w:name="_Toc128229304"/>
    </w:p>
    <w:p>
      <w:pPr>
        <w:pStyle w:val="2"/>
        <w:tabs>
          <w:tab w:val="left" w:pos="720"/>
        </w:tabs>
        <w:adjustRightInd w:val="0"/>
        <w:snapToGrid w:val="0"/>
        <w:spacing w:line="360" w:lineRule="auto"/>
        <w:ind w:left="720" w:leftChars="0" w:hanging="720" w:hangingChars="225"/>
        <w:jc w:val="left"/>
        <w:rPr>
          <w:rFonts w:hint="eastAsia" w:ascii="仿宋_GB2312" w:hAnsi="宋体" w:eastAsia="仿宋_GB2312" w:cs="宋体"/>
          <w:b w:val="0"/>
          <w:color w:val="auto"/>
          <w:kern w:val="2"/>
          <w:sz w:val="32"/>
          <w:szCs w:val="32"/>
          <w:lang w:val="en-US" w:eastAsia="zh-CN" w:bidi="zh-CN"/>
        </w:rPr>
      </w:pPr>
      <w:r>
        <w:rPr>
          <w:rFonts w:hint="eastAsia" w:ascii="仿宋_GB2312" w:hAnsi="宋体" w:eastAsia="仿宋_GB2312" w:cs="宋体"/>
          <w:b w:val="0"/>
          <w:color w:val="auto"/>
          <w:kern w:val="2"/>
          <w:sz w:val="32"/>
          <w:szCs w:val="32"/>
          <w:lang w:val="en-US" w:eastAsia="zh-CN" w:bidi="zh-CN"/>
        </w:rPr>
        <w:t>法定代表人授权委托书</w:t>
      </w:r>
      <w:bookmarkEnd w:id="27"/>
      <w:bookmarkEnd w:id="28"/>
      <w:bookmarkEnd w:id="29"/>
      <w:bookmarkEnd w:id="30"/>
      <w:bookmarkEnd w:id="31"/>
      <w:bookmarkEnd w:id="32"/>
      <w:bookmarkEnd w:id="33"/>
    </w:p>
    <w:p>
      <w:pPr>
        <w:keepNext w:val="0"/>
        <w:keepLines w:val="0"/>
        <w:pageBreakBefore w:val="0"/>
        <w:widowControl w:val="0"/>
        <w:numPr>
          <w:ilvl w:val="0"/>
          <w:numId w:val="0"/>
        </w:numPr>
        <w:kinsoku/>
        <w:wordWrap/>
        <w:overflowPunct/>
        <w:topLinePunct w:val="0"/>
        <w:autoSpaceDE/>
        <w:autoSpaceDN/>
        <w:bidi w:val="0"/>
        <w:spacing w:line="600" w:lineRule="exact"/>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rPr>
        <w:t>投标人法定代表人授权委托书</w:t>
      </w:r>
    </w:p>
    <w:p>
      <w:pPr>
        <w:pStyle w:val="4"/>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邀标文件编号：</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邀标项目名称：</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 xml:space="preserve">授 权 </w:t>
      </w:r>
      <w:r>
        <w:rPr>
          <w:rFonts w:hint="eastAsia" w:ascii="方正仿宋_GBK" w:hAnsi="方正仿宋_GBK" w:eastAsia="方正仿宋_GBK" w:cs="方正仿宋_GBK"/>
          <w:color w:val="auto"/>
          <w:sz w:val="32"/>
          <w:szCs w:val="32"/>
        </w:rPr>
        <w:t>日</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期：</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default" w:ascii="方正仿宋_GBK" w:hAnsi="方正仿宋_GBK" w:eastAsia="方正仿宋_GBK" w:cs="方正仿宋_GBK"/>
          <w:color w:val="auto"/>
          <w:sz w:val="32"/>
          <w:szCs w:val="32"/>
          <w:u w:val="single"/>
          <w:lang w:val="en-US" w:eastAsia="zh-CN"/>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lang w:eastAsia="zh-CN"/>
        </w:rPr>
        <w:t>重庆</w:t>
      </w:r>
      <w:r>
        <w:rPr>
          <w:rFonts w:hint="eastAsia" w:ascii="方正仿宋_GBK" w:hAnsi="方正仿宋_GBK" w:eastAsia="方正仿宋_GBK" w:cs="方正仿宋_GBK"/>
          <w:color w:val="auto"/>
          <w:sz w:val="32"/>
          <w:szCs w:val="32"/>
          <w:u w:val="single"/>
          <w:lang w:val="en-US" w:eastAsia="zh-CN"/>
        </w:rPr>
        <w:t>市璧山区人民医院</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（投标人名称）</w:t>
      </w:r>
      <w:r>
        <w:rPr>
          <w:rFonts w:hint="eastAsia" w:ascii="方正仿宋_GBK" w:hAnsi="方正仿宋_GBK" w:eastAsia="方正仿宋_GBK" w:cs="方正仿宋_GBK"/>
          <w:color w:val="auto"/>
          <w:sz w:val="32"/>
          <w:szCs w:val="32"/>
        </w:rPr>
        <w:t>是中华人民共和国合法企业，法定地址</w:t>
      </w:r>
      <w:r>
        <w:rPr>
          <w:rFonts w:hint="eastAsia" w:ascii="方正仿宋_GBK" w:hAnsi="方正仿宋_GBK" w:eastAsia="方正仿宋_GBK" w:cs="方正仿宋_GBK"/>
          <w:color w:val="auto"/>
          <w:sz w:val="32"/>
          <w:szCs w:val="32"/>
          <w:u w:val="single"/>
        </w:rPr>
        <w:t xml:space="preserve">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（投标人法定代表人姓名）</w:t>
      </w:r>
      <w:r>
        <w:rPr>
          <w:rFonts w:hint="eastAsia" w:ascii="方正仿宋_GBK" w:hAnsi="方正仿宋_GBK" w:eastAsia="方正仿宋_GBK" w:cs="方正仿宋_GBK"/>
          <w:color w:val="auto"/>
          <w:sz w:val="32"/>
          <w:szCs w:val="32"/>
        </w:rPr>
        <w:t>特授权</w:t>
      </w:r>
      <w:r>
        <w:rPr>
          <w:rFonts w:hint="eastAsia" w:ascii="方正仿宋_GBK" w:hAnsi="方正仿宋_GBK" w:eastAsia="方正仿宋_GBK" w:cs="方正仿宋_GBK"/>
          <w:color w:val="auto"/>
          <w:sz w:val="32"/>
          <w:szCs w:val="32"/>
          <w:u w:val="single"/>
        </w:rPr>
        <w:t xml:space="preserve">                 （被授权人姓名及身份证代码</w:t>
      </w:r>
      <w:r>
        <w:rPr>
          <w:rFonts w:hint="eastAsia" w:ascii="方正仿宋_GBK" w:hAnsi="方正仿宋_GBK" w:eastAsia="方正仿宋_GBK" w:cs="方正仿宋_GBK"/>
          <w:color w:val="auto"/>
          <w:sz w:val="32"/>
          <w:szCs w:val="32"/>
          <w:u w:val="single"/>
          <w:lang w:eastAsia="zh-CN"/>
        </w:rPr>
        <w:t>、</w:t>
      </w:r>
      <w:r>
        <w:rPr>
          <w:rFonts w:hint="eastAsia" w:ascii="方正仿宋_GBK" w:hAnsi="方正仿宋_GBK" w:eastAsia="方正仿宋_GBK" w:cs="方正仿宋_GBK"/>
          <w:color w:val="auto"/>
          <w:sz w:val="32"/>
          <w:szCs w:val="32"/>
          <w:u w:val="single"/>
          <w:lang w:val="en-US" w:eastAsia="zh-CN"/>
        </w:rPr>
        <w:t>电话号码</w:t>
      </w:r>
      <w:r>
        <w:rPr>
          <w:rFonts w:hint="eastAsia" w:ascii="方正仿宋_GBK" w:hAnsi="方正仿宋_GBK" w:eastAsia="方正仿宋_GBK" w:cs="方正仿宋_GBK"/>
          <w:color w:val="auto"/>
          <w:sz w:val="32"/>
          <w:szCs w:val="32"/>
          <w:u w:val="single"/>
        </w:rPr>
        <w:t>）</w:t>
      </w:r>
      <w:r>
        <w:rPr>
          <w:rFonts w:hint="eastAsia" w:ascii="方正仿宋_GBK" w:hAnsi="方正仿宋_GBK" w:eastAsia="方正仿宋_GBK" w:cs="方正仿宋_GBK"/>
          <w:color w:val="auto"/>
          <w:sz w:val="32"/>
          <w:szCs w:val="32"/>
        </w:rPr>
        <w:t>代表我单位全权办理对上述项目的投标、谈判、签约等具体工作，并签署全部有关的文件、协议及合同。</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我单位对被授权人的签名负全部责任。</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在撤消授权的书面通知以前，本授权书一直有效。被授权人签署的所有文件（在授权书有效期内签署的）不因授权的撤消而失效。</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745" w:firstLineChars="233"/>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被授权人签名：                  投标人法定代表人签名：</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职  务：                        职  务：</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800" w:firstLineChars="25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联系电话：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（附身份证或护照复印件）</w:t>
      </w:r>
    </w:p>
    <w:p>
      <w:pPr>
        <w:pStyle w:val="19"/>
        <w:numPr>
          <w:ilvl w:val="0"/>
          <w:numId w:val="0"/>
        </w:numPr>
        <w:tabs>
          <w:tab w:val="clear" w:pos="3600"/>
        </w:tabs>
        <w:ind w:left="2880" w:leftChars="0"/>
        <w:rPr>
          <w:rFonts w:hint="eastAsia"/>
        </w:rPr>
      </w:pPr>
    </w:p>
    <w:p>
      <w:pPr>
        <w:rPr>
          <w:rFonts w:hint="eastAsia"/>
        </w:rPr>
      </w:pP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投标人公章：</w:t>
      </w:r>
    </w:p>
    <w:p>
      <w:pPr>
        <w:pStyle w:val="7"/>
        <w:numPr>
          <w:ilvl w:val="0"/>
          <w:numId w:val="0"/>
        </w:numPr>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r>
        <w:rPr>
          <w:rFonts w:hint="eastAsia" w:ascii="方正仿宋_GBK" w:hAnsi="方正仿宋_GBK" w:eastAsia="方正仿宋_GBK" w:cs="方正仿宋_GBK"/>
          <w:sz w:val="32"/>
          <w:szCs w:val="32"/>
          <w:lang w:val="en-US" w:eastAsia="zh-CN"/>
        </w:rPr>
        <w:t>总报价表</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重庆市璧山区人民医院（采购人名称）:</w:t>
      </w:r>
    </w:p>
    <w:p>
      <w:pPr>
        <w:pStyle w:val="7"/>
        <w:numPr>
          <w:ilvl w:val="0"/>
          <w:numId w:val="0"/>
        </w:numPr>
        <w:ind w:firstLine="643"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我方收到你单位</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（项目名称）的询价采购文件，经详细研究，决定参加该项目的询价。</w:t>
      </w:r>
    </w:p>
    <w:p>
      <w:pPr>
        <w:pStyle w:val="7"/>
        <w:numPr>
          <w:ilvl w:val="0"/>
          <w:numId w:val="0"/>
        </w:numPr>
        <w:jc w:val="both"/>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val="en-US" w:eastAsia="zh-CN"/>
        </w:rPr>
        <w:t>1．愿意按照询价采购文件中的一切要求，提供本项目的所有产品，结合预估用量和单价所得总价为人民币大写：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元整；人民币小写：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元。（本产品总价为预估用量*供应商报价，预估用量不做采购承诺，以实际用量据实结算）</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2．我方现提交的响应文件为：加盖鲜章纸质件。</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3．我方承诺：本次询价的有效期90天。</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4．我方完全理解和接受贵方询价采购文件的一切规定和要求及评审办法。</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5．在整个询价采购过程中，我方若有违规行为愿接受相关法律处罚。</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6．我方若中选，将按照询价结果签订合同，并且严格履行合同义务。本承诺函将成为合同不可分割的一部分，与合同具有同等的法律效力。</w:t>
      </w:r>
    </w:p>
    <w:p>
      <w:pPr>
        <w:pStyle w:val="7"/>
        <w:numPr>
          <w:ilvl w:val="0"/>
          <w:numId w:val="0"/>
        </w:numPr>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供应商名称（公章）：</w:t>
      </w:r>
    </w:p>
    <w:p>
      <w:pPr>
        <w:tabs>
          <w:tab w:val="left" w:pos="2895"/>
        </w:tabs>
        <w:spacing w:line="600" w:lineRule="exact"/>
        <w:ind w:firstLine="640" w:firstLineChars="200"/>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年  月   日</w:t>
      </w:r>
    </w:p>
    <w:p>
      <w:pPr>
        <w:jc w:val="center"/>
        <w:rPr>
          <w:rFonts w:ascii="微软雅黑" w:hAnsi="微软雅黑" w:eastAsia="微软雅黑" w:cs="微软雅黑"/>
          <w:b/>
          <w:bCs/>
          <w:sz w:val="32"/>
          <w:szCs w:val="32"/>
        </w:rPr>
      </w:pPr>
      <w:r>
        <w:rPr>
          <w:rFonts w:hint="eastAsia" w:ascii="方正仿宋_GBK" w:hAnsi="方正仿宋_GBK" w:eastAsia="方正仿宋_GBK" w:cs="方正仿宋_GBK"/>
          <w:sz w:val="32"/>
          <w:szCs w:val="32"/>
          <w:lang w:val="en-US" w:eastAsia="zh-CN"/>
        </w:rPr>
        <w:br w:type="page"/>
      </w:r>
      <w:r>
        <w:rPr>
          <w:rFonts w:hint="eastAsia" w:ascii="微软雅黑" w:hAnsi="微软雅黑" w:eastAsia="微软雅黑" w:cs="微软雅黑"/>
          <w:b/>
          <w:bCs/>
          <w:sz w:val="32"/>
          <w:szCs w:val="32"/>
          <w:lang w:val="en-US" w:eastAsia="zh-CN"/>
        </w:rPr>
        <w:t>每项产品</w:t>
      </w:r>
      <w:r>
        <w:rPr>
          <w:rFonts w:hint="eastAsia" w:ascii="微软雅黑" w:hAnsi="微软雅黑" w:eastAsia="微软雅黑" w:cs="微软雅黑"/>
          <w:b/>
          <w:bCs/>
          <w:sz w:val="32"/>
          <w:szCs w:val="32"/>
        </w:rPr>
        <w:t>报价明细表</w:t>
      </w:r>
    </w:p>
    <w:tbl>
      <w:tblPr>
        <w:tblStyle w:val="9"/>
        <w:tblpPr w:leftFromText="180" w:rightFromText="180" w:vertAnchor="text" w:horzAnchor="margin" w:tblpY="268"/>
        <w:tblOverlap w:val="never"/>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276"/>
        <w:gridCol w:w="1658"/>
        <w:gridCol w:w="1300"/>
        <w:gridCol w:w="1436"/>
        <w:gridCol w:w="1276"/>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序号</w:t>
            </w:r>
          </w:p>
        </w:tc>
        <w:tc>
          <w:tcPr>
            <w:tcW w:w="1543"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产品</w:t>
            </w:r>
            <w:r>
              <w:rPr>
                <w:rFonts w:hint="eastAsia" w:ascii="微软雅黑" w:hAnsi="微软雅黑" w:eastAsia="微软雅黑" w:cs="微软雅黑"/>
                <w:b/>
                <w:sz w:val="24"/>
                <w:szCs w:val="24"/>
              </w:rPr>
              <w:t>名称</w:t>
            </w:r>
          </w:p>
        </w:tc>
        <w:tc>
          <w:tcPr>
            <w:tcW w:w="1276"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供应商响应产品的</w:t>
            </w:r>
            <w:r>
              <w:rPr>
                <w:rFonts w:hint="eastAsia" w:ascii="微软雅黑" w:hAnsi="微软雅黑" w:eastAsia="微软雅黑" w:cs="微软雅黑"/>
                <w:b/>
                <w:sz w:val="24"/>
                <w:szCs w:val="24"/>
              </w:rPr>
              <w:t>品牌型号</w:t>
            </w:r>
          </w:p>
        </w:tc>
        <w:tc>
          <w:tcPr>
            <w:tcW w:w="1658"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制造商名称</w:t>
            </w:r>
          </w:p>
        </w:tc>
        <w:tc>
          <w:tcPr>
            <w:tcW w:w="1300" w:type="dxa"/>
            <w:noWrap w:val="0"/>
            <w:vAlign w:val="center"/>
          </w:tcPr>
          <w:p>
            <w:pPr>
              <w:spacing w:line="300" w:lineRule="exact"/>
              <w:jc w:val="center"/>
              <w:rPr>
                <w:rFonts w:hint="eastAsia"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填报</w:t>
            </w:r>
            <w:r>
              <w:rPr>
                <w:rFonts w:hint="eastAsia" w:ascii="微软雅黑" w:hAnsi="微软雅黑" w:eastAsia="微软雅黑" w:cs="微软雅黑"/>
                <w:b/>
                <w:sz w:val="24"/>
                <w:szCs w:val="24"/>
              </w:rPr>
              <w:t>单价</w:t>
            </w:r>
          </w:p>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（元）</w:t>
            </w:r>
          </w:p>
        </w:tc>
        <w:tc>
          <w:tcPr>
            <w:tcW w:w="143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highlight w:val="yellow"/>
                <w:lang w:val="en-US" w:eastAsia="zh-CN"/>
              </w:rPr>
              <w:t>采购方式（选填线上采购集采或线上采购非集采或线上备案采购）</w:t>
            </w:r>
          </w:p>
        </w:tc>
        <w:tc>
          <w:tcPr>
            <w:tcW w:w="127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lang w:val="en-US" w:eastAsia="zh-CN"/>
              </w:rPr>
              <w:t>预估用量</w:t>
            </w:r>
          </w:p>
        </w:tc>
        <w:tc>
          <w:tcPr>
            <w:tcW w:w="1275"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4</w:t>
            </w:r>
          </w:p>
        </w:tc>
        <w:tc>
          <w:tcPr>
            <w:tcW w:w="1543" w:type="dxa"/>
            <w:noWrap w:val="0"/>
            <w:vAlign w:val="center"/>
          </w:tcPr>
          <w:p>
            <w:pPr>
              <w:spacing w:line="300" w:lineRule="exact"/>
              <w:rPr>
                <w:rFonts w:hint="default" w:ascii="微软雅黑" w:hAnsi="微软雅黑" w:eastAsia="微软雅黑" w:cs="微软雅黑"/>
                <w:sz w:val="24"/>
                <w:szCs w:val="24"/>
                <w:lang w:val="en-US" w:eastAsia="zh-CN"/>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5</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6</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7</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8</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9</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10</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center"/>
              <w:rPr>
                <w:rFonts w:ascii="微软雅黑" w:hAnsi="微软雅黑" w:eastAsia="微软雅黑" w:cs="微软雅黑"/>
                <w:sz w:val="24"/>
                <w:szCs w:val="24"/>
              </w:rPr>
            </w:pPr>
          </w:p>
        </w:tc>
        <w:tc>
          <w:tcPr>
            <w:tcW w:w="1543" w:type="dxa"/>
            <w:noWrap w:val="0"/>
            <w:vAlign w:val="center"/>
          </w:tcPr>
          <w:p>
            <w:pPr>
              <w:spacing w:line="300" w:lineRule="exact"/>
              <w:rPr>
                <w:rFonts w:ascii="微软雅黑" w:hAnsi="微软雅黑" w:eastAsia="微软雅黑" w:cs="微软雅黑"/>
                <w:sz w:val="24"/>
                <w:szCs w:val="24"/>
              </w:rPr>
            </w:pPr>
            <w:r>
              <w:rPr>
                <w:rFonts w:hint="eastAsia" w:ascii="微软雅黑" w:hAnsi="微软雅黑" w:eastAsia="微软雅黑" w:cs="微软雅黑"/>
                <w:sz w:val="24"/>
                <w:szCs w:val="24"/>
              </w:rPr>
              <w:t>总计（元）</w:t>
            </w:r>
          </w:p>
        </w:tc>
        <w:tc>
          <w:tcPr>
            <w:tcW w:w="1276" w:type="dxa"/>
            <w:noWrap w:val="0"/>
            <w:vAlign w:val="center"/>
          </w:tcPr>
          <w:p>
            <w:pPr>
              <w:spacing w:line="300" w:lineRule="exact"/>
              <w:rPr>
                <w:rFonts w:ascii="微软雅黑" w:hAnsi="微软雅黑" w:eastAsia="微软雅黑" w:cs="微软雅黑"/>
                <w:sz w:val="24"/>
                <w:szCs w:val="24"/>
              </w:rPr>
            </w:pPr>
          </w:p>
        </w:tc>
        <w:tc>
          <w:tcPr>
            <w:tcW w:w="6945" w:type="dxa"/>
            <w:gridSpan w:val="5"/>
            <w:noWrap w:val="0"/>
            <w:vAlign w:val="center"/>
          </w:tcPr>
          <w:p>
            <w:pPr>
              <w:spacing w:line="300" w:lineRule="exact"/>
              <w:rPr>
                <w:rFonts w:ascii="微软雅黑" w:hAnsi="微软雅黑" w:eastAsia="微软雅黑" w:cs="微软雅黑"/>
                <w:sz w:val="24"/>
                <w:szCs w:val="24"/>
              </w:rPr>
            </w:pPr>
          </w:p>
        </w:tc>
      </w:tr>
    </w:tbl>
    <w:p>
      <w:pPr>
        <w:snapToGrid w:val="0"/>
        <w:spacing w:line="600" w:lineRule="exact"/>
        <w:ind w:firstLine="720" w:firstLineChars="300"/>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备</w:t>
      </w:r>
      <w:r>
        <w:rPr>
          <w:rFonts w:hint="eastAsia" w:ascii="微软雅黑" w:hAnsi="微软雅黑" w:eastAsia="微软雅黑" w:cs="微软雅黑"/>
          <w:sz w:val="24"/>
          <w:szCs w:val="24"/>
        </w:rPr>
        <w:t>注：</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本表可根据项目实际情况调整，并逐页盖章；</w:t>
      </w:r>
      <w:r>
        <w:rPr>
          <w:rFonts w:hint="eastAsia" w:ascii="微软雅黑" w:hAnsi="微软雅黑" w:eastAsia="微软雅黑" w:cs="微软雅黑"/>
          <w:sz w:val="24"/>
          <w:szCs w:val="24"/>
          <w:u w:val="single"/>
          <w:lang w:val="en-US" w:eastAsia="zh-CN"/>
        </w:rPr>
        <w:t>采购方式处选择”药交所线上采购集采“”药交所线上采购非集采“或”药交所线上备案采购“，否则视为无效响应</w:t>
      </w:r>
      <w:r>
        <w:rPr>
          <w:rFonts w:hint="eastAsia" w:ascii="微软雅黑" w:hAnsi="微软雅黑" w:eastAsia="微软雅黑" w:cs="微软雅黑"/>
          <w:sz w:val="24"/>
          <w:szCs w:val="24"/>
          <w:lang w:val="en-US" w:eastAsia="zh-CN"/>
        </w:rPr>
        <w:t>。每个产品单价最多只能保留2位小数点。</w:t>
      </w:r>
    </w:p>
    <w:p>
      <w:pPr>
        <w:tabs>
          <w:tab w:val="left" w:pos="6300"/>
        </w:tabs>
        <w:snapToGrid w:val="0"/>
        <w:spacing w:line="600" w:lineRule="exact"/>
        <w:ind w:firstLine="600" w:firstLineChars="200"/>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lang w:val="en-US" w:eastAsia="zh-CN"/>
        </w:rPr>
        <w:t xml:space="preserve">                   </w:t>
      </w:r>
      <w:r>
        <w:rPr>
          <w:rFonts w:hint="eastAsia" w:ascii="微软雅黑" w:hAnsi="微软雅黑" w:eastAsia="微软雅黑" w:cs="微软雅黑"/>
          <w:sz w:val="30"/>
          <w:szCs w:val="30"/>
        </w:rPr>
        <w:t>供应商名称（公章）：</w:t>
      </w:r>
    </w:p>
    <w:p>
      <w:pPr>
        <w:spacing w:line="594" w:lineRule="exact"/>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年</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月</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日</w:t>
      </w:r>
      <w:r>
        <w:rPr>
          <w:rFonts w:ascii="微软雅黑" w:hAnsi="微软雅黑" w:eastAsia="微软雅黑" w:cs="微软雅黑"/>
          <w:sz w:val="30"/>
          <w:szCs w:val="30"/>
        </w:rPr>
        <w:t xml:space="preserve"> </w:t>
      </w:r>
    </w:p>
    <w:p>
      <w:pPr>
        <w:rPr>
          <w:rFonts w:ascii="仿宋_GB2312" w:hAnsi="宋体" w:eastAsia="仿宋_GB2312" w:cs="宋体"/>
          <w:b/>
          <w:bCs/>
          <w:color w:val="auto"/>
          <w:sz w:val="28"/>
          <w:szCs w:val="21"/>
          <w:lang w:val="zh-CN"/>
        </w:rPr>
      </w:pPr>
      <w:r>
        <w:rPr>
          <w:rFonts w:ascii="仿宋_GB2312" w:hAnsi="宋体" w:eastAsia="仿宋_GB2312" w:cs="宋体"/>
          <w:b/>
          <w:bCs/>
          <w:color w:val="auto"/>
          <w:sz w:val="28"/>
          <w:szCs w:val="21"/>
          <w:lang w:val="zh-CN"/>
        </w:rPr>
        <w:br w:type="page"/>
      </w:r>
    </w:p>
    <w:p>
      <w:pPr>
        <w:jc w:val="center"/>
        <w:rPr>
          <w:rFonts w:hint="eastAsia" w:ascii="仿宋_GB2312" w:hAnsi="宋体" w:eastAsia="仿宋_GB2312" w:cs="宋体"/>
          <w:b/>
          <w:bCs/>
          <w:color w:val="auto"/>
          <w:sz w:val="28"/>
          <w:szCs w:val="21"/>
          <w:lang w:val="en-US" w:eastAsia="zh-CN"/>
        </w:rPr>
      </w:pPr>
      <w:r>
        <w:rPr>
          <w:rFonts w:hint="eastAsia" w:ascii="仿宋_GB2312" w:hAnsi="宋体" w:eastAsia="仿宋_GB2312" w:cs="宋体"/>
          <w:b/>
          <w:bCs/>
          <w:color w:val="auto"/>
          <w:sz w:val="28"/>
          <w:szCs w:val="21"/>
          <w:lang w:val="en-US" w:eastAsia="zh-CN"/>
        </w:rPr>
        <w:t>最低价销售和市场保供承诺</w:t>
      </w:r>
    </w:p>
    <w:p>
      <w:pPr>
        <w:rPr>
          <w:rFonts w:hint="eastAsia" w:ascii="仿宋_GB2312" w:hAnsi="宋体" w:eastAsia="仿宋_GB2312" w:cs="宋体"/>
          <w:b/>
          <w:bCs/>
          <w:color w:val="auto"/>
          <w:sz w:val="28"/>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本公司参与采购人招投标活动已取得产品生产厂家或授权供应商的许可，本公司在此承诺：</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此次投标产品报价为重庆市药交所线上的最低成交价，线上备案价格为重庆市药交所线上备案的最低价，在采购周期内若药交所线上最低价或药剂所线上备案最低价降价，应在一周内主动向采购人申报并同步降价。</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2.在合同期内，提前预判市场供应情况并做好相应预案，稳定持续保障采购人的用量需求，特别是爆发公共卫生事件等紧急情况。承诺有效期与合同期限一致。</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如违背承诺，本公司自愿放弃合同履约保证金，同时按照合同约定支付违约金，2年内不再参与采购人的采购招标活动。</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承诺供应商：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承诺时间：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方正仿宋_GBK" w:hAnsi="方正仿宋_GBK" w:eastAsia="方正仿宋_GBK" w:cs="方正仿宋_GBK"/>
          <w:sz w:val="30"/>
          <w:szCs w:val="30"/>
          <w:highlight w:val="none"/>
          <w:lang w:val="en-US" w:eastAsia="zh-CN"/>
        </w:rPr>
        <w:t xml:space="preserve"> </w:t>
      </w:r>
    </w:p>
    <w:p>
      <w:pPr>
        <w:tabs>
          <w:tab w:val="left" w:pos="6300"/>
        </w:tabs>
        <w:adjustRightInd w:val="0"/>
        <w:snapToGrid w:val="0"/>
        <w:spacing w:line="360" w:lineRule="auto"/>
        <w:rPr>
          <w:rFonts w:ascii="仿宋" w:hAnsi="仿宋" w:eastAsia="仿宋"/>
          <w:b/>
          <w:snapToGrid w:val="0"/>
          <w:color w:val="auto"/>
          <w:kern w:val="0"/>
          <w:sz w:val="24"/>
        </w:rPr>
      </w:pPr>
    </w:p>
    <w:p>
      <w:pPr>
        <w:tabs>
          <w:tab w:val="left" w:pos="6300"/>
        </w:tabs>
        <w:adjustRightInd w:val="0"/>
        <w:snapToGrid w:val="0"/>
        <w:spacing w:line="360" w:lineRule="auto"/>
        <w:rPr>
          <w:rFonts w:ascii="仿宋" w:hAnsi="仿宋" w:eastAsia="仿宋"/>
          <w:b/>
          <w:snapToGrid w:val="0"/>
          <w:color w:val="auto"/>
          <w:kern w:val="0"/>
          <w:sz w:val="24"/>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rPr>
          <w:rFonts w:hint="default"/>
          <w:lang w:val="en-US" w:eastAsia="zh-CN"/>
        </w:rPr>
      </w:pPr>
    </w:p>
    <w:tbl>
      <w:tblPr>
        <w:tblStyle w:val="9"/>
        <w:tblW w:w="14825"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1274"/>
        <w:gridCol w:w="1169"/>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b w:val="0"/>
                <w:bCs w:val="0"/>
                <w:color w:val="auto"/>
                <w:kern w:val="0"/>
                <w:sz w:val="20"/>
                <w:szCs w:val="22"/>
                <w:lang w:val="en-US" w:eastAsia="zh-CN" w:bidi="ar"/>
              </w:rPr>
              <w:t xml:space="preserve"> 产品名称</w:t>
            </w:r>
          </w:p>
        </w:tc>
        <w:tc>
          <w:tcPr>
            <w:tcW w:w="887"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b w:val="0"/>
                <w:bCs w:val="0"/>
                <w:color w:val="auto"/>
                <w:sz w:val="20"/>
                <w:lang w:eastAsia="zh-CN"/>
              </w:rPr>
              <w:t>注册证</w:t>
            </w:r>
            <w:r>
              <w:rPr>
                <w:rFonts w:hint="eastAsia" w:ascii="宋体" w:hAnsi="宋体" w:eastAsia="宋体" w:cs="宋体"/>
                <w:b w:val="0"/>
                <w:bCs w:val="0"/>
                <w:color w:val="auto"/>
                <w:sz w:val="20"/>
                <w:lang w:val="en-US" w:eastAsia="zh-CN"/>
              </w:rPr>
              <w:t>或备案</w:t>
            </w:r>
            <w:r>
              <w:rPr>
                <w:rFonts w:hint="eastAsia" w:ascii="宋体" w:hAnsi="宋体" w:eastAsia="宋体" w:cs="宋体"/>
                <w:b w:val="0"/>
                <w:bCs w:val="0"/>
                <w:color w:val="auto"/>
                <w:sz w:val="20"/>
                <w:lang w:eastAsia="zh-CN"/>
              </w:rPr>
              <w:t>号</w:t>
            </w:r>
          </w:p>
        </w:tc>
        <w:tc>
          <w:tcPr>
            <w:tcW w:w="635"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bidi="ar"/>
              </w:rPr>
              <w:t>规格/型号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val="en-US" w:eastAsia="zh-CN" w:bidi="ar"/>
              </w:rPr>
              <w:t>医疗器械分类</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i w:val="0"/>
                <w:iCs w:val="0"/>
                <w:color w:val="000000"/>
                <w:kern w:val="0"/>
                <w:sz w:val="18"/>
                <w:szCs w:val="18"/>
                <w:u w:val="none"/>
                <w:lang w:val="en-US" w:eastAsia="zh-CN" w:bidi="ar"/>
              </w:rPr>
              <w:t>医保通用名</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b w:val="0"/>
                <w:bCs w:val="0"/>
                <w:i w:val="0"/>
                <w:iCs w:val="0"/>
                <w:color w:val="000000"/>
                <w:kern w:val="0"/>
                <w:sz w:val="18"/>
                <w:szCs w:val="18"/>
                <w:u w:val="none"/>
                <w:lang w:val="en-US" w:eastAsia="zh-CN" w:bidi="ar"/>
              </w:rPr>
              <w:t>医保耗材分类代码</w:t>
            </w:r>
          </w:p>
        </w:tc>
        <w:tc>
          <w:tcPr>
            <w:tcW w:w="1274"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b w:val="0"/>
                <w:bCs w:val="0"/>
                <w:i w:val="0"/>
                <w:iCs w:val="0"/>
                <w:color w:val="000000"/>
                <w:kern w:val="0"/>
                <w:sz w:val="18"/>
                <w:szCs w:val="18"/>
                <w:u w:val="none"/>
                <w:lang w:val="en-US" w:eastAsia="zh-CN" w:bidi="ar"/>
              </w:rPr>
              <w:t>药交所编码</w:t>
            </w:r>
          </w:p>
        </w:tc>
        <w:tc>
          <w:tcPr>
            <w:tcW w:w="1169"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生产厂家</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药交所是否上架</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药交所线上最低成交价</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全国各省市医保集采价格（有则填）</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产品有效期</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2"/>
                <w:sz w:val="18"/>
                <w:szCs w:val="18"/>
                <w:u w:val="none"/>
                <w:lang w:val="en-US" w:eastAsia="zh-CN" w:bidi="ar-SA"/>
              </w:rPr>
              <w:t>重庆三甲医院使用情况（填</w:t>
            </w:r>
            <w:r>
              <w:rPr>
                <w:rFonts w:hint="eastAsia" w:ascii="宋体" w:hAnsi="宋体" w:cs="宋体"/>
                <w:b w:val="0"/>
                <w:bCs w:val="0"/>
                <w:i w:val="0"/>
                <w:iCs w:val="0"/>
                <w:color w:val="000000"/>
                <w:kern w:val="2"/>
                <w:sz w:val="18"/>
                <w:szCs w:val="18"/>
                <w:u w:val="none"/>
                <w:lang w:val="en-US" w:eastAsia="zh-CN" w:bidi="ar-SA"/>
              </w:rPr>
              <w:t>用量最大的医院</w:t>
            </w:r>
            <w:r>
              <w:rPr>
                <w:rFonts w:hint="eastAsia" w:ascii="宋体" w:hAnsi="宋体" w:eastAsia="宋体" w:cs="宋体"/>
                <w:b w:val="0"/>
                <w:bCs w:val="0"/>
                <w:i w:val="0"/>
                <w:iCs w:val="0"/>
                <w:color w:val="000000"/>
                <w:kern w:val="2"/>
                <w:sz w:val="18"/>
                <w:szCs w:val="18"/>
                <w:u w:val="none"/>
                <w:lang w:val="en-US" w:eastAsia="zh-CN" w:bidi="ar-SA"/>
              </w:rPr>
              <w:t>名称）</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sz w:val="24"/>
          <w:szCs w:val="24"/>
          <w:lang w:val="en-US" w:eastAsia="zh-CN"/>
        </w:rPr>
        <w:t>温馨提示</w:t>
      </w:r>
      <w:r>
        <w:rPr>
          <w:rFonts w:hint="eastAsia" w:ascii="方正仿宋_GBK" w:hAnsi="方正仿宋_GBK" w:eastAsia="方正仿宋_GBK" w:cs="方正仿宋_GBK"/>
          <w:b w:val="0"/>
          <w:bCs/>
          <w:color w:val="auto"/>
          <w:kern w:val="0"/>
          <w:sz w:val="24"/>
          <w:szCs w:val="24"/>
          <w:lang w:val="en-US" w:eastAsia="zh-CN"/>
        </w:rPr>
        <w:t>（填写前请仔细阅读以下内容）</w:t>
      </w:r>
      <w:r>
        <w:rPr>
          <w:rFonts w:hint="eastAsia" w:ascii="方正仿宋_GBK" w:hAnsi="方正仿宋_GBK" w:eastAsia="方正仿宋_GBK" w:cs="方正仿宋_GBK"/>
          <w:b w:val="0"/>
          <w:bCs/>
          <w:color w:val="auto"/>
          <w:sz w:val="24"/>
          <w:szCs w:val="24"/>
        </w:rPr>
        <w:t>：</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kern w:val="0"/>
          <w:sz w:val="24"/>
          <w:szCs w:val="24"/>
          <w:lang w:val="en-US" w:eastAsia="zh-CN"/>
        </w:rPr>
        <w:t>请</w:t>
      </w:r>
      <w:r>
        <w:rPr>
          <w:rFonts w:hint="eastAsia" w:ascii="方正仿宋_GBK" w:hAnsi="方正仿宋_GBK" w:eastAsia="方正仿宋_GBK" w:cs="方正仿宋_GBK"/>
          <w:b w:val="0"/>
          <w:bCs/>
          <w:color w:val="auto"/>
          <w:kern w:val="0"/>
          <w:sz w:val="24"/>
          <w:szCs w:val="24"/>
        </w:rPr>
        <w:t>按照</w:t>
      </w:r>
      <w:r>
        <w:rPr>
          <w:rFonts w:hint="eastAsia" w:ascii="方正仿宋_GBK" w:hAnsi="方正仿宋_GBK" w:eastAsia="方正仿宋_GBK" w:cs="方正仿宋_GBK"/>
          <w:b w:val="0"/>
          <w:bCs/>
          <w:color w:val="auto"/>
          <w:kern w:val="0"/>
          <w:sz w:val="24"/>
          <w:szCs w:val="24"/>
          <w:lang w:val="en-US" w:eastAsia="zh-CN"/>
        </w:rPr>
        <w:t>招标公告</w:t>
      </w:r>
      <w:r>
        <w:rPr>
          <w:rFonts w:hint="eastAsia" w:ascii="方正仿宋_GBK" w:hAnsi="方正仿宋_GBK" w:eastAsia="方正仿宋_GBK" w:cs="方正仿宋_GBK"/>
          <w:b w:val="0"/>
          <w:bCs/>
          <w:color w:val="auto"/>
          <w:kern w:val="0"/>
          <w:sz w:val="24"/>
          <w:szCs w:val="24"/>
        </w:rPr>
        <w:t>产品序号</w:t>
      </w:r>
      <w:r>
        <w:rPr>
          <w:rFonts w:hint="eastAsia" w:ascii="方正仿宋_GBK" w:hAnsi="方正仿宋_GBK" w:eastAsia="方正仿宋_GBK" w:cs="方正仿宋_GBK"/>
          <w:b w:val="0"/>
          <w:bCs/>
          <w:color w:val="auto"/>
          <w:kern w:val="0"/>
          <w:sz w:val="24"/>
          <w:szCs w:val="24"/>
          <w:lang w:val="en-US" w:eastAsia="zh-CN"/>
        </w:rPr>
        <w:t>填写</w:t>
      </w:r>
      <w:r>
        <w:rPr>
          <w:rFonts w:hint="eastAsia" w:ascii="方正仿宋_GBK" w:hAnsi="方正仿宋_GBK" w:eastAsia="方正仿宋_GBK" w:cs="方正仿宋_GBK"/>
          <w:b w:val="0"/>
          <w:bCs/>
          <w:color w:val="auto"/>
          <w:kern w:val="0"/>
          <w:sz w:val="24"/>
          <w:szCs w:val="24"/>
        </w:rPr>
        <w:t>报价，产品顺序不能随意更改</w:t>
      </w:r>
      <w:r>
        <w:rPr>
          <w:rFonts w:hint="eastAsia" w:ascii="方正仿宋_GBK" w:hAnsi="方正仿宋_GBK" w:eastAsia="方正仿宋_GBK" w:cs="方正仿宋_GBK"/>
          <w:b w:val="0"/>
          <w:bCs/>
          <w:color w:val="auto"/>
          <w:kern w:val="0"/>
          <w:sz w:val="24"/>
          <w:szCs w:val="24"/>
          <w:lang w:eastAsia="zh-CN"/>
        </w:rPr>
        <w:t>、</w:t>
      </w:r>
      <w:r>
        <w:rPr>
          <w:rFonts w:hint="eastAsia" w:ascii="方正仿宋_GBK" w:hAnsi="方正仿宋_GBK" w:eastAsia="方正仿宋_GBK" w:cs="方正仿宋_GBK"/>
          <w:b w:val="0"/>
          <w:bCs/>
          <w:color w:val="auto"/>
          <w:kern w:val="0"/>
          <w:sz w:val="24"/>
          <w:szCs w:val="24"/>
        </w:rPr>
        <w:t>删除</w:t>
      </w:r>
      <w:r>
        <w:rPr>
          <w:rFonts w:hint="eastAsia" w:ascii="方正仿宋_GBK" w:hAnsi="方正仿宋_GBK" w:eastAsia="方正仿宋_GBK" w:cs="方正仿宋_GBK"/>
          <w:b w:val="0"/>
          <w:bCs/>
          <w:color w:val="auto"/>
          <w:kern w:val="0"/>
          <w:sz w:val="24"/>
          <w:szCs w:val="24"/>
          <w:lang w:val="en-US" w:eastAsia="zh-CN"/>
        </w:rPr>
        <w:t>或新增采购人未招采的型号</w:t>
      </w:r>
      <w:r>
        <w:rPr>
          <w:rFonts w:hint="eastAsia" w:ascii="方正仿宋_GBK" w:hAnsi="方正仿宋_GBK" w:eastAsia="方正仿宋_GBK" w:cs="方正仿宋_GBK"/>
          <w:b w:val="0"/>
          <w:bCs/>
          <w:color w:val="auto"/>
          <w:kern w:val="0"/>
          <w:sz w:val="24"/>
          <w:szCs w:val="24"/>
        </w:rPr>
        <w:t>；</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供应商中选后将此表电子档单独发到采购办邮箱。</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药交所线上最低成交价不是药交所挂网价，需要通过生产厂家了解药交所最低成交价。</w:t>
      </w:r>
    </w:p>
    <w:p>
      <w:pPr>
        <w:pStyle w:val="2"/>
        <w:tabs>
          <w:tab w:val="left" w:pos="720"/>
        </w:tabs>
        <w:adjustRightInd w:val="0"/>
        <w:snapToGrid w:val="0"/>
        <w:spacing w:line="360" w:lineRule="auto"/>
        <w:ind w:left="720"/>
        <w:rPr>
          <w:rFonts w:hint="eastAsia"/>
          <w:color w:val="auto"/>
        </w:rPr>
      </w:pPr>
    </w:p>
    <w:p>
      <w:pPr>
        <w:rPr>
          <w:rFonts w:hint="eastAsia"/>
          <w:color w:val="auto"/>
        </w:rPr>
      </w:pPr>
    </w:p>
    <w:p>
      <w:pPr>
        <w:rPr>
          <w:rFonts w:hint="eastAsia"/>
          <w:color w:val="auto"/>
        </w:rPr>
      </w:pPr>
    </w:p>
    <w:p>
      <w:pPr>
        <w:rPr>
          <w:rFonts w:hint="eastAsia"/>
          <w:color w:val="auto"/>
        </w:rPr>
      </w:pPr>
    </w:p>
    <w:p>
      <w:pPr>
        <w:tabs>
          <w:tab w:val="left" w:pos="6300"/>
        </w:tabs>
        <w:adjustRightInd w:val="0"/>
        <w:snapToGrid w:val="0"/>
        <w:spacing w:line="360" w:lineRule="auto"/>
        <w:jc w:val="center"/>
        <w:rPr>
          <w:rFonts w:hint="default" w:ascii="仿宋" w:hAnsi="仿宋" w:eastAsia="仿宋"/>
          <w:b/>
          <w:bCs w:val="0"/>
          <w:snapToGrid w:val="0"/>
          <w:color w:val="auto"/>
          <w:kern w:val="0"/>
          <w:sz w:val="36"/>
          <w:szCs w:val="24"/>
          <w:lang w:val="en-US" w:eastAsia="zh-CN"/>
        </w:rPr>
      </w:pPr>
      <w:r>
        <w:rPr>
          <w:rFonts w:hint="eastAsia" w:ascii="仿宋" w:hAnsi="仿宋" w:eastAsia="仿宋"/>
          <w:b/>
          <w:bCs w:val="0"/>
          <w:snapToGrid w:val="0"/>
          <w:color w:val="auto"/>
          <w:kern w:val="0"/>
          <w:sz w:val="36"/>
          <w:szCs w:val="24"/>
          <w:lang w:val="en-US" w:eastAsia="zh-CN"/>
        </w:rPr>
        <w:t>产品备案信息表</w:t>
      </w:r>
    </w:p>
    <w:tbl>
      <w:tblPr>
        <w:tblStyle w:val="9"/>
        <w:tblW w:w="15682"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857"/>
        <w:gridCol w:w="857"/>
        <w:gridCol w:w="1586"/>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i w:val="0"/>
                <w:iCs w:val="0"/>
                <w:color w:val="FF0000"/>
                <w:kern w:val="0"/>
                <w:sz w:val="22"/>
                <w:szCs w:val="22"/>
                <w:u w:val="none"/>
                <w:lang w:val="en-US" w:eastAsia="zh-CN" w:bidi="ar"/>
              </w:rPr>
              <w:t>产品名称*</w:t>
            </w:r>
          </w:p>
        </w:tc>
        <w:tc>
          <w:tcPr>
            <w:tcW w:w="887"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i w:val="0"/>
                <w:iCs w:val="0"/>
                <w:color w:val="000000"/>
                <w:kern w:val="0"/>
                <w:sz w:val="24"/>
                <w:szCs w:val="24"/>
                <w:u w:val="none"/>
                <w:lang w:val="en-US" w:eastAsia="zh-CN" w:bidi="ar"/>
              </w:rPr>
              <w:t>单件产品名称</w:t>
            </w:r>
          </w:p>
        </w:tc>
        <w:tc>
          <w:tcPr>
            <w:tcW w:w="635"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规格*</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型号*</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i w:val="0"/>
                <w:iCs w:val="0"/>
                <w:color w:val="FF0000"/>
                <w:kern w:val="0"/>
                <w:sz w:val="22"/>
                <w:szCs w:val="22"/>
                <w:u w:val="none"/>
                <w:lang w:val="en-US" w:eastAsia="zh-CN" w:bidi="ar"/>
              </w:rPr>
              <w:t>是否取得国家医保代码*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注册备案人*</w:t>
            </w:r>
          </w:p>
        </w:tc>
        <w:tc>
          <w:tcPr>
            <w:tcW w:w="1586"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计价单位*</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采购价格（元）*</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最小包装数量</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最小使用单位</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最小包装单位</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i w:val="0"/>
                <w:iCs w:val="0"/>
                <w:color w:val="FF0000"/>
                <w:kern w:val="0"/>
                <w:sz w:val="24"/>
                <w:szCs w:val="24"/>
                <w:u w:val="none"/>
                <w:lang w:val="en-US" w:eastAsia="zh-CN" w:bidi="ar"/>
              </w:rPr>
              <w:t>备案原因*</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bottom w:val="single" w:color="auto"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填写说明（填写前请仔细阅读以下内容）：</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微软雅黑"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1.该表为线上备案采购产品必填表，填写后须将Excel表格发送至采购办邮箱bsrmyycgb@163.com，如所投产品是线上集采或非集采可以不用填写此表；</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default"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2.带*号且是红色字段为必填项；</w:t>
      </w:r>
      <w:r>
        <w:rPr>
          <w:rFonts w:hint="eastAsia" w:ascii="方正仿宋_GBK" w:hAnsi="方正仿宋_GBK" w:eastAsia="方正仿宋_GBK" w:cs="方正仿宋_GBK"/>
          <w:b w:val="0"/>
          <w:bCs/>
          <w:color w:val="auto"/>
          <w:kern w:val="0"/>
          <w:sz w:val="24"/>
          <w:szCs w:val="24"/>
          <w:highlight w:val="yellow"/>
          <w:lang w:val="en-US" w:eastAsia="zh-CN"/>
        </w:rPr>
        <w:t>其中</w:t>
      </w:r>
      <w:r>
        <w:rPr>
          <w:rFonts w:hint="eastAsia" w:ascii="宋体" w:hAnsi="宋体" w:eastAsia="宋体" w:cs="宋体"/>
          <w:i w:val="0"/>
          <w:iCs w:val="0"/>
          <w:color w:val="FF0000"/>
          <w:kern w:val="0"/>
          <w:sz w:val="24"/>
          <w:szCs w:val="24"/>
          <w:highlight w:val="yellow"/>
          <w:u w:val="none"/>
          <w:lang w:val="en-US" w:eastAsia="zh-CN" w:bidi="ar"/>
        </w:rPr>
        <w:t>备案原因</w:t>
      </w:r>
      <w:r>
        <w:rPr>
          <w:rFonts w:hint="eastAsia" w:ascii="宋体" w:hAnsi="宋体" w:cs="宋体"/>
          <w:i w:val="0"/>
          <w:iCs w:val="0"/>
          <w:color w:val="FF0000"/>
          <w:kern w:val="0"/>
          <w:sz w:val="24"/>
          <w:szCs w:val="24"/>
          <w:highlight w:val="yellow"/>
          <w:u w:val="none"/>
          <w:lang w:val="en-US" w:eastAsia="zh-CN" w:bidi="ar"/>
        </w:rPr>
        <w:t>，只能选择“供货价低于药交所最低成交价”和“产品未挂药交所系统”</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3.是否取得国家医保代码字段（若为是，国家医保代码为必填项；若为否，国家医保代码不必填）；已取得国家医保代码的产品请按国家医保代码数据库的内容填写产品信息，暂无国家医保代码或国家医保代码尚未覆盖的产品请按医疗器械注册批件上的内容填写；</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4.国家医保代码数据查询网址：1）国家医保医用耗材分类与代码数据库：https://code.nhsa.gov.cn/toSearch.html?sysflag=1004；2）国家医保体外诊断试剂分类与代码数据库：</w:t>
      </w:r>
      <w:r>
        <w:rPr>
          <w:rFonts w:hint="eastAsia" w:ascii="方正仿宋_GBK" w:hAnsi="方正仿宋_GBK" w:eastAsia="方正仿宋_GBK" w:cs="方正仿宋_GBK"/>
          <w:b w:val="0"/>
          <w:bCs/>
          <w:color w:val="auto"/>
          <w:kern w:val="0"/>
          <w:sz w:val="24"/>
          <w:szCs w:val="24"/>
          <w:lang w:val="en-US" w:eastAsia="zh-CN"/>
        </w:rPr>
        <w:fldChar w:fldCharType="begin"/>
      </w:r>
      <w:r>
        <w:rPr>
          <w:rFonts w:hint="eastAsia" w:ascii="方正仿宋_GBK" w:hAnsi="方正仿宋_GBK" w:eastAsia="方正仿宋_GBK" w:cs="方正仿宋_GBK"/>
          <w:b w:val="0"/>
          <w:bCs/>
          <w:color w:val="auto"/>
          <w:kern w:val="0"/>
          <w:sz w:val="24"/>
          <w:szCs w:val="24"/>
          <w:lang w:val="en-US" w:eastAsia="zh-CN"/>
        </w:rPr>
        <w:instrText xml:space="preserve"> HYPERLINK "https://code.nhsa.gov.cn/toSearch.html?sysflag=1006；" </w:instrText>
      </w:r>
      <w:r>
        <w:rPr>
          <w:rFonts w:hint="eastAsia" w:ascii="方正仿宋_GBK" w:hAnsi="方正仿宋_GBK" w:eastAsia="方正仿宋_GBK" w:cs="方正仿宋_GBK"/>
          <w:b w:val="0"/>
          <w:bCs/>
          <w:color w:val="auto"/>
          <w:kern w:val="0"/>
          <w:sz w:val="24"/>
          <w:szCs w:val="24"/>
          <w:lang w:val="en-US" w:eastAsia="zh-CN"/>
        </w:rPr>
        <w:fldChar w:fldCharType="separate"/>
      </w:r>
      <w:r>
        <w:rPr>
          <w:rStyle w:val="13"/>
          <w:rFonts w:hint="eastAsia" w:ascii="方正仿宋_GBK" w:hAnsi="方正仿宋_GBK" w:eastAsia="方正仿宋_GBK" w:cs="方正仿宋_GBK"/>
          <w:b w:val="0"/>
          <w:bCs/>
          <w:color w:val="auto"/>
          <w:kern w:val="0"/>
          <w:sz w:val="24"/>
          <w:szCs w:val="24"/>
          <w:lang w:val="en-US" w:eastAsia="zh-CN"/>
        </w:rPr>
        <w:t>https://code.nhsa.gov.cn/toSearch.html?sysflag=1006；</w:t>
      </w:r>
      <w:r>
        <w:rPr>
          <w:rFonts w:hint="eastAsia" w:ascii="方正仿宋_GBK" w:hAnsi="方正仿宋_GBK" w:eastAsia="方正仿宋_GBK" w:cs="方正仿宋_GBK"/>
          <w:b w:val="0"/>
          <w:bCs/>
          <w:color w:val="auto"/>
          <w:kern w:val="0"/>
          <w:sz w:val="24"/>
          <w:szCs w:val="24"/>
          <w:lang w:val="en-US" w:eastAsia="zh-CN"/>
        </w:rPr>
        <w:fldChar w:fldCharType="end"/>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sectPr>
          <w:pgSz w:w="16838" w:h="11906" w:orient="landscape"/>
          <w:pgMar w:top="1134" w:right="1134" w:bottom="1134" w:left="1134" w:header="851" w:footer="992" w:gutter="0"/>
          <w:cols w:space="720" w:num="1"/>
          <w:docGrid w:type="lines" w:linePitch="312" w:charSpace="0"/>
        </w:sectPr>
      </w:pPr>
    </w:p>
    <w:p>
      <w:pPr>
        <w:snapToGrid w:val="0"/>
        <w:spacing w:line="400" w:lineRule="exact"/>
        <w:ind w:firstLine="676" w:firstLineChars="200"/>
        <w:jc w:val="center"/>
        <w:rPr>
          <w:rFonts w:hint="eastAsia" w:ascii="宋体" w:hAnsi="宋体" w:cs="宋体"/>
          <w:b/>
          <w:bCs/>
          <w:color w:val="000000"/>
          <w:sz w:val="36"/>
          <w:szCs w:val="40"/>
        </w:rPr>
      </w:pPr>
      <w:r>
        <w:rPr>
          <w:rFonts w:hint="eastAsia" w:ascii="宋体" w:hAnsi="宋体" w:cs="宋体"/>
          <w:b/>
          <w:bCs/>
          <w:color w:val="000000"/>
          <w:sz w:val="36"/>
          <w:szCs w:val="40"/>
        </w:rPr>
        <w:t>技术</w:t>
      </w:r>
      <w:r>
        <w:rPr>
          <w:rFonts w:hint="eastAsia" w:ascii="宋体" w:hAnsi="宋体" w:cs="宋体"/>
          <w:b/>
          <w:bCs/>
          <w:color w:val="000000"/>
          <w:sz w:val="36"/>
          <w:szCs w:val="40"/>
          <w:lang w:val="en-US" w:eastAsia="zh-CN"/>
        </w:rPr>
        <w:t>参数</w:t>
      </w:r>
      <w:r>
        <w:rPr>
          <w:rFonts w:hint="eastAsia" w:ascii="宋体" w:hAnsi="宋体" w:cs="宋体"/>
          <w:b/>
          <w:bCs/>
          <w:color w:val="000000"/>
          <w:sz w:val="36"/>
          <w:szCs w:val="40"/>
        </w:rPr>
        <w:t>差异</w:t>
      </w:r>
      <w:r>
        <w:rPr>
          <w:rFonts w:hint="eastAsia" w:ascii="宋体" w:hAnsi="宋体" w:cs="宋体"/>
          <w:b/>
          <w:bCs/>
          <w:color w:val="000000"/>
          <w:sz w:val="36"/>
          <w:szCs w:val="40"/>
          <w:lang w:val="en-US" w:eastAsia="zh-CN"/>
        </w:rPr>
        <w:t>对照</w:t>
      </w:r>
      <w:r>
        <w:rPr>
          <w:rFonts w:hint="eastAsia" w:ascii="宋体" w:hAnsi="宋体" w:cs="宋体"/>
          <w:b/>
          <w:bCs/>
          <w:color w:val="000000"/>
          <w:sz w:val="36"/>
          <w:szCs w:val="40"/>
        </w:rPr>
        <w:t>表</w:t>
      </w:r>
    </w:p>
    <w:tbl>
      <w:tblPr>
        <w:tblStyle w:val="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2296"/>
        <w:gridCol w:w="2809"/>
        <w:gridCol w:w="148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jc w:val="center"/>
        </w:trPr>
        <w:tc>
          <w:tcPr>
            <w:tcW w:w="529"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序号</w:t>
            </w:r>
          </w:p>
        </w:tc>
        <w:tc>
          <w:tcPr>
            <w:tcW w:w="1244" w:type="pct"/>
            <w:noWrap w:val="0"/>
            <w:vAlign w:val="center"/>
          </w:tcPr>
          <w:p>
            <w:pPr>
              <w:tabs>
                <w:tab w:val="left" w:pos="6300"/>
              </w:tabs>
              <w:snapToGrid w:val="0"/>
              <w:spacing w:line="500" w:lineRule="exact"/>
              <w:rPr>
                <w:rFonts w:ascii="宋体" w:hAnsi="宋体" w:cs="宋体"/>
                <w:color w:val="000000"/>
                <w:sz w:val="24"/>
                <w:szCs w:val="24"/>
              </w:rPr>
            </w:pPr>
            <w:r>
              <w:rPr>
                <w:rFonts w:hint="eastAsia" w:ascii="宋体" w:hAnsi="宋体" w:cs="宋体"/>
                <w:color w:val="000000"/>
                <w:sz w:val="24"/>
                <w:szCs w:val="24"/>
              </w:rPr>
              <w:t>参数需求</w:t>
            </w: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响应情况</w:t>
            </w:r>
          </w:p>
        </w:tc>
        <w:tc>
          <w:tcPr>
            <w:tcW w:w="805"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偏离情况</w:t>
            </w:r>
          </w:p>
        </w:tc>
        <w:tc>
          <w:tcPr>
            <w:tcW w:w="897" w:type="pct"/>
            <w:noWrap w:val="0"/>
            <w:vAlign w:val="center"/>
          </w:tcPr>
          <w:p>
            <w:pPr>
              <w:tabs>
                <w:tab w:val="left" w:pos="6300"/>
              </w:tabs>
              <w:snapToGrid w:val="0"/>
              <w:spacing w:line="500" w:lineRule="exact"/>
              <w:rPr>
                <w:rFonts w:hint="eastAsia" w:ascii="宋体" w:hAnsi="宋体" w:eastAsia="宋体" w:cs="宋体"/>
                <w:color w:val="000000"/>
                <w:sz w:val="24"/>
                <w:szCs w:val="24"/>
                <w:lang w:eastAsia="zh-CN"/>
              </w:rPr>
            </w:pPr>
            <w:r>
              <w:rPr>
                <w:rFonts w:hint="eastAsia" w:ascii="宋体" w:hAnsi="宋体" w:cs="宋体"/>
                <w:color w:val="000000"/>
                <w:sz w:val="20"/>
                <w:szCs w:val="20"/>
                <w:lang w:val="zh-TW" w:eastAsia="zh-TW"/>
              </w:rPr>
              <w:t>佐证材料对应页码</w:t>
            </w:r>
            <w:r>
              <w:rPr>
                <w:rFonts w:hint="eastAsia" w:ascii="宋体" w:hAnsi="宋体" w:cs="宋体"/>
                <w:color w:val="000000"/>
                <w:sz w:val="20"/>
                <w:szCs w:val="20"/>
                <w:lang w:val="zh-TW" w:eastAsia="zh-CN"/>
              </w:rPr>
              <w:t>（</w:t>
            </w:r>
            <w:r>
              <w:rPr>
                <w:rFonts w:hint="eastAsia" w:ascii="宋体" w:hAnsi="宋体" w:cs="宋体"/>
                <w:color w:val="000000"/>
                <w:sz w:val="20"/>
                <w:szCs w:val="20"/>
                <w:lang w:val="en-US" w:eastAsia="zh-CN"/>
              </w:rPr>
              <w:t>明确在哪一页</w:t>
            </w:r>
            <w:r>
              <w:rPr>
                <w:rFonts w:hint="eastAsia" w:ascii="宋体" w:hAnsi="宋体" w:cs="宋体"/>
                <w:color w:val="000000"/>
                <w:sz w:val="20"/>
                <w:szCs w:val="20"/>
                <w:lang w:val="zh-TW"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244"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p>
        </w:tc>
        <w:tc>
          <w:tcPr>
            <w:tcW w:w="805"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897"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keepNext/>
        <w:keepLines/>
        <w:adjustRightInd w:val="0"/>
        <w:snapToGrid w:val="0"/>
        <w:spacing w:line="400" w:lineRule="atLeast"/>
        <w:ind w:firstLine="436" w:firstLineChars="200"/>
        <w:rPr>
          <w:rFonts w:hint="default" w:ascii="宋体" w:hAnsi="宋体" w:eastAsia="宋体" w:cs="宋体"/>
          <w:color w:val="000000"/>
          <w:sz w:val="24"/>
          <w:szCs w:val="28"/>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宋体" w:hAnsi="宋体" w:cs="宋体"/>
          <w:color w:val="000000"/>
          <w:sz w:val="24"/>
          <w:szCs w:val="20"/>
          <w:highlight w:val="none"/>
        </w:rPr>
        <w:t>注：</w:t>
      </w:r>
      <w:r>
        <w:rPr>
          <w:rFonts w:hint="eastAsia" w:ascii="宋体" w:hAnsi="宋体" w:cs="宋体"/>
          <w:color w:val="000000"/>
          <w:sz w:val="24"/>
          <w:szCs w:val="24"/>
          <w:highlight w:val="none"/>
        </w:rPr>
        <w:t>1.本表即为对本项目“</w:t>
      </w:r>
      <w:r>
        <w:rPr>
          <w:rFonts w:hint="eastAsia" w:ascii="宋体" w:hAnsi="宋体" w:cs="宋体"/>
          <w:color w:val="000000"/>
          <w:sz w:val="24"/>
          <w:szCs w:val="24"/>
          <w:highlight w:val="none"/>
          <w:lang w:val="en-US" w:eastAsia="zh-CN"/>
        </w:rPr>
        <w:t>一、需求</w:t>
      </w:r>
      <w:r>
        <w:rPr>
          <w:rFonts w:hint="eastAsia" w:ascii="宋体" w:hAnsi="宋体" w:cs="宋体"/>
          <w:color w:val="000000"/>
          <w:sz w:val="24"/>
          <w:szCs w:val="24"/>
          <w:highlight w:val="none"/>
        </w:rPr>
        <w:t>项目</w:t>
      </w:r>
      <w:r>
        <w:rPr>
          <w:rFonts w:hint="eastAsia" w:ascii="宋体" w:hAnsi="宋体" w:cs="宋体"/>
          <w:color w:val="000000"/>
          <w:sz w:val="24"/>
          <w:szCs w:val="24"/>
          <w:highlight w:val="none"/>
          <w:lang w:val="en-US" w:eastAsia="zh-CN"/>
        </w:rPr>
        <w:t>基本信息</w:t>
      </w:r>
      <w:r>
        <w:rPr>
          <w:rFonts w:hint="eastAsia" w:ascii="宋体" w:hAnsi="宋体" w:cs="宋体"/>
          <w:color w:val="000000"/>
          <w:sz w:val="24"/>
          <w:szCs w:val="24"/>
          <w:highlight w:val="none"/>
        </w:rPr>
        <w:t>”中所列条款进行</w:t>
      </w:r>
      <w:r>
        <w:rPr>
          <w:rFonts w:hint="eastAsia" w:ascii="宋体" w:hAnsi="宋体" w:cs="宋体"/>
          <w:color w:val="000000"/>
          <w:sz w:val="24"/>
          <w:szCs w:val="24"/>
          <w:highlight w:val="none"/>
          <w:lang w:val="en-US" w:eastAsia="zh-CN"/>
        </w:rPr>
        <w:t>逐条</w:t>
      </w:r>
      <w:r>
        <w:rPr>
          <w:rFonts w:hint="eastAsia" w:ascii="宋体" w:hAnsi="宋体" w:cs="宋体"/>
          <w:color w:val="000000"/>
          <w:sz w:val="24"/>
          <w:szCs w:val="24"/>
          <w:highlight w:val="none"/>
        </w:rPr>
        <w:t>响应；2.本表可扩展，相关技术支撑材料应附本表后（格式自定）。3.</w:t>
      </w:r>
      <w:r>
        <w:rPr>
          <w:rFonts w:hint="eastAsia" w:ascii="宋体" w:hAnsi="宋体" w:cs="宋体"/>
          <w:color w:val="000000"/>
          <w:sz w:val="24"/>
          <w:szCs w:val="24"/>
          <w:highlight w:val="none"/>
          <w:lang w:val="en-US" w:eastAsia="zh-CN"/>
        </w:rPr>
        <w:t>响应情况</w:t>
      </w:r>
      <w:r>
        <w:rPr>
          <w:rFonts w:hint="eastAsia" w:ascii="宋体" w:hAnsi="宋体" w:cs="宋体"/>
          <w:color w:val="000000"/>
          <w:sz w:val="24"/>
          <w:szCs w:val="24"/>
          <w:highlight w:val="none"/>
        </w:rPr>
        <w:t>栏中应当注明技术参数或具体内容。表中必须标注技术参数或具体内容在竞选文件中的位置（页码）</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无佐证材料视为无效响应</w:t>
      </w:r>
      <w:r>
        <w:rPr>
          <w:rFonts w:hint="eastAsia" w:ascii="宋体" w:hAnsi="宋体" w:cs="宋体"/>
          <w:color w:val="000000"/>
          <w:sz w:val="24"/>
          <w:szCs w:val="24"/>
          <w:highlight w:val="none"/>
        </w:rPr>
        <w:t>。4.偏离情况请填写“无偏离”、“正偏离”或“负偏离”。</w:t>
      </w:r>
      <w:r>
        <w:rPr>
          <w:rFonts w:hint="eastAsia" w:ascii="宋体" w:hAnsi="宋体" w:cs="宋体"/>
          <w:color w:val="000000"/>
          <w:sz w:val="24"/>
          <w:szCs w:val="28"/>
          <w:highlight w:val="none"/>
          <w:lang w:val="en-US" w:eastAsia="zh-CN"/>
        </w:rPr>
        <w:t>5.</w:t>
      </w:r>
      <w:r>
        <w:rPr>
          <w:rFonts w:hint="eastAsia" w:ascii="宋体" w:hAnsi="宋体" w:cs="宋体"/>
          <w:color w:val="000000"/>
          <w:sz w:val="24"/>
          <w:szCs w:val="24"/>
          <w:highlight w:val="none"/>
        </w:rPr>
        <w:t>提醒：</w:t>
      </w:r>
      <w:r>
        <w:rPr>
          <w:rFonts w:hint="eastAsia" w:ascii="宋体" w:hAnsi="宋体" w:cs="宋体"/>
          <w:color w:val="000000"/>
          <w:sz w:val="24"/>
          <w:szCs w:val="24"/>
          <w:highlight w:val="none"/>
          <w:lang w:val="en-US" w:eastAsia="zh-CN"/>
        </w:rPr>
        <w:t>响应情况处</w:t>
      </w:r>
      <w:r>
        <w:rPr>
          <w:rFonts w:hint="eastAsia" w:ascii="宋体" w:hAnsi="宋体" w:cs="宋体"/>
          <w:color w:val="000000"/>
          <w:sz w:val="24"/>
          <w:szCs w:val="24"/>
          <w:highlight w:val="none"/>
        </w:rPr>
        <w:t>请注明</w:t>
      </w:r>
      <w:r>
        <w:rPr>
          <w:rFonts w:hint="eastAsia" w:ascii="宋体" w:hAnsi="宋体" w:cs="宋体"/>
          <w:color w:val="000000"/>
          <w:sz w:val="24"/>
          <w:szCs w:val="24"/>
          <w:highlight w:val="none"/>
          <w:lang w:val="en-US" w:eastAsia="zh-CN"/>
        </w:rPr>
        <w:t>产品</w:t>
      </w:r>
      <w:r>
        <w:rPr>
          <w:rFonts w:hint="eastAsia" w:ascii="宋体" w:hAnsi="宋体" w:cs="宋体"/>
          <w:color w:val="000000"/>
          <w:sz w:val="24"/>
          <w:szCs w:val="24"/>
          <w:highlight w:val="none"/>
        </w:rPr>
        <w:t>自身技术参数或具体内容，不得照搬参数需求</w:t>
      </w:r>
      <w:r>
        <w:rPr>
          <w:rFonts w:hint="eastAsia" w:ascii="宋体" w:hAnsi="宋体" w:cs="宋体"/>
          <w:color w:val="000000"/>
          <w:sz w:val="24"/>
          <w:szCs w:val="24"/>
          <w:highlight w:val="none"/>
          <w:lang w:val="en-US" w:eastAsia="zh-CN"/>
        </w:rPr>
        <w:t>内容</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否则视为无效响应；</w:t>
      </w:r>
      <w:r>
        <w:rPr>
          <w:rFonts w:hint="eastAsia" w:ascii="宋体" w:hAnsi="宋体" w:cs="宋体"/>
          <w:color w:val="000000"/>
          <w:sz w:val="24"/>
          <w:szCs w:val="24"/>
          <w:highlight w:val="none"/>
          <w:u w:val="single"/>
          <w:lang w:val="zh-TW" w:eastAsia="zh-TW"/>
        </w:rPr>
        <w:t>佐证材料对应</w:t>
      </w:r>
      <w:r>
        <w:rPr>
          <w:rFonts w:hint="eastAsia" w:ascii="宋体" w:hAnsi="宋体" w:cs="宋体"/>
          <w:color w:val="000000"/>
          <w:sz w:val="24"/>
          <w:szCs w:val="24"/>
          <w:highlight w:val="none"/>
          <w:u w:val="single"/>
        </w:rPr>
        <w:t>竞选</w:t>
      </w:r>
      <w:r>
        <w:rPr>
          <w:rFonts w:hint="eastAsia" w:ascii="宋体" w:hAnsi="宋体" w:cs="宋体"/>
          <w:color w:val="000000"/>
          <w:sz w:val="24"/>
          <w:szCs w:val="24"/>
          <w:highlight w:val="none"/>
          <w:u w:val="single"/>
          <w:lang w:val="zh-TW" w:eastAsia="zh-TW"/>
        </w:rPr>
        <w:t>文件页码</w:t>
      </w:r>
      <w:r>
        <w:rPr>
          <w:rFonts w:hint="eastAsia" w:ascii="宋体" w:hAnsi="宋体" w:cs="宋体"/>
          <w:color w:val="000000"/>
          <w:sz w:val="24"/>
          <w:szCs w:val="24"/>
          <w:highlight w:val="none"/>
          <w:u w:val="single"/>
          <w:lang w:val="en-US" w:eastAsia="zh-CN"/>
        </w:rPr>
        <w:t>处对应页码的对应位置应用下划线标注出来</w:t>
      </w:r>
      <w:r>
        <w:rPr>
          <w:rFonts w:hint="eastAsia" w:ascii="宋体" w:hAnsi="宋体" w:cs="宋体"/>
          <w:color w:val="000000"/>
          <w:sz w:val="24"/>
          <w:szCs w:val="24"/>
          <w:highlight w:val="none"/>
          <w:u w:val="single"/>
          <w:lang w:eastAsia="zh-CN"/>
        </w:rPr>
        <w:t>，</w:t>
      </w:r>
      <w:r>
        <w:rPr>
          <w:rFonts w:hint="eastAsia" w:ascii="宋体" w:hAnsi="宋体" w:cs="宋体"/>
          <w:color w:val="000000"/>
          <w:sz w:val="24"/>
          <w:szCs w:val="24"/>
          <w:highlight w:val="none"/>
          <w:u w:val="single"/>
          <w:lang w:val="en-US" w:eastAsia="zh-CN"/>
        </w:rPr>
        <w:t>否则视为无效响应；</w:t>
      </w:r>
      <w:r>
        <w:rPr>
          <w:rFonts w:hint="eastAsia" w:ascii="宋体" w:hAnsi="宋体" w:cs="宋体"/>
          <w:color w:val="000000"/>
          <w:sz w:val="24"/>
          <w:szCs w:val="28"/>
          <w:highlight w:val="none"/>
          <w:lang w:val="en-US" w:eastAsia="zh-CN"/>
        </w:rPr>
        <w:t>未按要求提交表格的符合性审查将不予通过。</w:t>
      </w:r>
    </w:p>
    <w:p>
      <w:pPr>
        <w:snapToGrid w:val="0"/>
        <w:spacing w:line="400" w:lineRule="exact"/>
        <w:ind w:firstLine="723" w:firstLineChars="200"/>
        <w:jc w:val="center"/>
        <w:rPr>
          <w:rFonts w:hint="eastAsia" w:ascii="宋体" w:hAnsi="宋体" w:cs="宋体"/>
          <w:b/>
          <w:bCs/>
          <w:color w:val="000000"/>
          <w:sz w:val="36"/>
          <w:szCs w:val="40"/>
        </w:rPr>
      </w:pPr>
      <w:r>
        <w:rPr>
          <w:rFonts w:hint="eastAsia" w:ascii="宋体" w:hAnsi="宋体" w:cs="宋体"/>
          <w:b/>
          <w:bCs/>
          <w:color w:val="000000"/>
          <w:sz w:val="36"/>
          <w:szCs w:val="40"/>
        </w:rPr>
        <w:t>商务</w:t>
      </w:r>
      <w:r>
        <w:rPr>
          <w:rFonts w:hint="eastAsia" w:ascii="宋体" w:hAnsi="宋体" w:cs="宋体"/>
          <w:b/>
          <w:bCs/>
          <w:color w:val="000000"/>
          <w:sz w:val="36"/>
          <w:szCs w:val="40"/>
          <w:lang w:val="en-US" w:eastAsia="zh-CN"/>
        </w:rPr>
        <w:t>需求</w:t>
      </w:r>
      <w:r>
        <w:rPr>
          <w:rFonts w:hint="eastAsia" w:ascii="宋体" w:hAnsi="宋体" w:cs="宋体"/>
          <w:b/>
          <w:bCs/>
          <w:color w:val="000000"/>
          <w:sz w:val="36"/>
          <w:szCs w:val="40"/>
        </w:rPr>
        <w:t>差异</w:t>
      </w:r>
      <w:r>
        <w:rPr>
          <w:rFonts w:hint="eastAsia" w:ascii="宋体" w:hAnsi="宋体" w:cs="宋体"/>
          <w:b/>
          <w:bCs/>
          <w:color w:val="000000"/>
          <w:sz w:val="36"/>
          <w:szCs w:val="40"/>
          <w:lang w:val="en-US" w:eastAsia="zh-CN"/>
        </w:rPr>
        <w:t>对照</w:t>
      </w:r>
      <w:r>
        <w:rPr>
          <w:rFonts w:hint="eastAsia" w:ascii="宋体" w:hAnsi="宋体" w:cs="宋体"/>
          <w:b/>
          <w:bCs/>
          <w:color w:val="000000"/>
          <w:sz w:val="36"/>
          <w:szCs w:val="40"/>
        </w:rPr>
        <w:t>表</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2449"/>
        <w:gridCol w:w="3138"/>
        <w:gridCol w:w="1513"/>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序号</w:t>
            </w:r>
          </w:p>
        </w:tc>
        <w:tc>
          <w:tcPr>
            <w:tcW w:w="2393"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商务需求</w:t>
            </w:r>
          </w:p>
        </w:tc>
        <w:tc>
          <w:tcPr>
            <w:tcW w:w="3067" w:type="dxa"/>
            <w:noWrap w:val="0"/>
            <w:vAlign w:val="center"/>
          </w:tcPr>
          <w:p>
            <w:pPr>
              <w:tabs>
                <w:tab w:val="left" w:pos="6300"/>
              </w:tabs>
              <w:snapToGrid w:val="0"/>
              <w:spacing w:line="500" w:lineRule="exact"/>
              <w:rPr>
                <w:rFonts w:hint="default" w:ascii="宋体" w:hAnsi="宋体" w:eastAsia="宋体" w:cs="宋体"/>
                <w:color w:val="000000"/>
                <w:sz w:val="21"/>
                <w:szCs w:val="21"/>
                <w:lang w:val="en-US" w:eastAsia="zh-CN"/>
              </w:rPr>
            </w:pPr>
            <w:r>
              <w:rPr>
                <w:rFonts w:hint="eastAsia" w:ascii="宋体" w:hAnsi="宋体" w:cs="宋体"/>
                <w:color w:val="000000"/>
                <w:sz w:val="24"/>
                <w:szCs w:val="24"/>
                <w:lang w:val="en-US" w:eastAsia="zh-CN"/>
              </w:rPr>
              <w:t>响应情况（写明具体响应内容，否则视为无效响应）</w:t>
            </w:r>
          </w:p>
        </w:tc>
        <w:tc>
          <w:tcPr>
            <w:tcW w:w="1479"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偏离情况</w:t>
            </w:r>
          </w:p>
        </w:tc>
        <w:tc>
          <w:tcPr>
            <w:tcW w:w="1659"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w:t>
            </w:r>
          </w:p>
        </w:tc>
        <w:tc>
          <w:tcPr>
            <w:tcW w:w="2393" w:type="dxa"/>
            <w:noWrap w:val="0"/>
            <w:vAlign w:val="center"/>
          </w:tcPr>
          <w:p>
            <w:pPr>
              <w:snapToGrid w:val="0"/>
              <w:spacing w:line="500" w:lineRule="exact"/>
              <w:jc w:val="center"/>
              <w:rPr>
                <w:rFonts w:hint="default" w:ascii="宋体" w:hAnsi="宋体" w:eastAsia="宋体" w:cs="宋体"/>
                <w:color w:val="000000"/>
                <w:sz w:val="21"/>
                <w:szCs w:val="21"/>
                <w:lang w:val="en-US" w:eastAsia="zh-CN"/>
              </w:rPr>
            </w:pPr>
            <w:r>
              <w:rPr>
                <w:rFonts w:hint="eastAsia" w:ascii="方正仿宋_GBK" w:hAnsi="方正仿宋_GBK" w:eastAsia="方正仿宋_GBK" w:cs="方正仿宋_GBK"/>
                <w:b/>
                <w:sz w:val="30"/>
                <w:szCs w:val="30"/>
                <w:highlight w:val="none"/>
                <w:lang w:val="en-US" w:eastAsia="zh-CN"/>
              </w:rPr>
              <w:t>供应商</w:t>
            </w:r>
            <w:r>
              <w:rPr>
                <w:rStyle w:val="12"/>
                <w:rFonts w:hint="eastAsia" w:ascii="方正仿宋_GBK" w:hAnsi="方正仿宋_GBK" w:eastAsia="方正仿宋_GBK" w:cs="方正仿宋_GBK"/>
                <w:b/>
                <w:bCs w:val="0"/>
                <w:color w:val="auto"/>
                <w:kern w:val="2"/>
                <w:sz w:val="30"/>
                <w:szCs w:val="30"/>
                <w:highlight w:val="none"/>
                <w:u w:val="none" w:color="000000"/>
                <w:lang w:val="zh-TW" w:eastAsia="zh-TW"/>
              </w:rPr>
              <w:t>资格条件</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2</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kern w:val="2"/>
                <w:sz w:val="30"/>
                <w:szCs w:val="30"/>
                <w:highlight w:val="none"/>
                <w:lang w:val="en-US" w:eastAsia="zh-CN" w:bidi="ar-SA"/>
              </w:rPr>
              <w:t>投标保证金及管理要求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3</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lang w:val="en-US" w:eastAsia="zh-CN"/>
              </w:rPr>
              <w:t>履约保证金及管理要求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4</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rPr>
              <w:t>报价</w:t>
            </w:r>
            <w:r>
              <w:rPr>
                <w:rFonts w:hint="eastAsia" w:ascii="方正仿宋_GBK" w:hAnsi="方正仿宋_GBK" w:eastAsia="方正仿宋_GBK" w:cs="方正仿宋_GBK"/>
                <w:b/>
                <w:sz w:val="30"/>
                <w:szCs w:val="30"/>
                <w:highlight w:val="none"/>
                <w:lang w:val="en-US" w:eastAsia="zh-CN"/>
              </w:rPr>
              <w:t>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5</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rPr>
              <w:t>交货地点</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6</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lang w:val="en-US" w:eastAsia="zh-CN"/>
              </w:rPr>
              <w:t>付款方式</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7</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kern w:val="0"/>
                <w:sz w:val="30"/>
                <w:szCs w:val="30"/>
                <w:highlight w:val="none"/>
                <w:lang w:val="en-US" w:eastAsia="zh-CN"/>
              </w:rPr>
              <w:t>联合体投标</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8</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lang w:val="en-US" w:eastAsia="zh-CN"/>
              </w:rPr>
              <w:t>合同管理及</w:t>
            </w:r>
            <w:r>
              <w:rPr>
                <w:rFonts w:hint="eastAsia" w:ascii="方正仿宋_GBK" w:hAnsi="方正仿宋_GBK" w:eastAsia="方正仿宋_GBK" w:cs="方正仿宋_GBK"/>
                <w:b/>
                <w:sz w:val="30"/>
                <w:szCs w:val="30"/>
                <w:highlight w:val="none"/>
              </w:rPr>
              <w:t>供货</w:t>
            </w:r>
            <w:r>
              <w:rPr>
                <w:rFonts w:hint="eastAsia" w:ascii="方正仿宋_GBK" w:hAnsi="方正仿宋_GBK" w:eastAsia="方正仿宋_GBK" w:cs="方正仿宋_GBK"/>
                <w:b/>
                <w:sz w:val="30"/>
                <w:szCs w:val="30"/>
                <w:highlight w:val="none"/>
                <w:lang w:val="en-US" w:eastAsia="zh-CN"/>
              </w:rPr>
              <w:t>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9</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color w:val="auto"/>
                <w:sz w:val="30"/>
                <w:szCs w:val="30"/>
                <w:highlight w:val="none"/>
                <w:lang w:val="en-US" w:eastAsia="zh-CN"/>
              </w:rPr>
              <w:t>产品质量与安全要求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rPr>
              <w:t>验收方式</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11</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color w:val="auto"/>
                <w:sz w:val="30"/>
                <w:szCs w:val="30"/>
                <w:highlight w:val="none"/>
                <w:lang w:eastAsia="zh-CN"/>
              </w:rPr>
              <w:t>售后服务</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12</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color w:val="auto"/>
                <w:sz w:val="30"/>
                <w:szCs w:val="30"/>
                <w:highlight w:val="none"/>
                <w:lang w:val="en-US" w:eastAsia="zh-CN"/>
              </w:rPr>
              <w:t>违约责任</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tabs>
          <w:tab w:val="left" w:pos="6300"/>
        </w:tabs>
        <w:snapToGrid w:val="0"/>
        <w:spacing w:line="500" w:lineRule="exact"/>
        <w:ind w:firstLine="570"/>
        <w:rPr>
          <w:rFonts w:hint="eastAsia" w:ascii="宋体" w:hAnsi="宋体" w:cs="宋体"/>
          <w:color w:val="000000"/>
          <w:sz w:val="24"/>
          <w:highlight w:val="none"/>
        </w:rPr>
      </w:pPr>
      <w:r>
        <w:rPr>
          <w:rFonts w:hint="eastAsia" w:ascii="宋体" w:hAnsi="宋体" w:cs="宋体"/>
          <w:color w:val="000000"/>
          <w:sz w:val="24"/>
          <w:highlight w:val="none"/>
        </w:rPr>
        <w:t>注：</w:t>
      </w:r>
    </w:p>
    <w:p>
      <w:pPr>
        <w:tabs>
          <w:tab w:val="left" w:pos="6300"/>
        </w:tabs>
        <w:snapToGrid w:val="0"/>
        <w:spacing w:line="400" w:lineRule="atLeast"/>
        <w:ind w:firstLine="570"/>
        <w:rPr>
          <w:rFonts w:hint="eastAsia" w:ascii="宋体" w:hAnsi="宋体" w:cs="宋体"/>
          <w:color w:val="000000"/>
          <w:sz w:val="24"/>
          <w:szCs w:val="24"/>
          <w:highlight w:val="none"/>
        </w:rPr>
      </w:pPr>
      <w:r>
        <w:rPr>
          <w:rFonts w:hint="eastAsia" w:ascii="宋体" w:hAnsi="宋体" w:cs="宋体"/>
          <w:color w:val="000000"/>
          <w:sz w:val="24"/>
          <w:szCs w:val="24"/>
          <w:highlight w:val="none"/>
        </w:rPr>
        <w:t>1.1.本表即为对本项目“</w:t>
      </w:r>
      <w:r>
        <w:rPr>
          <w:rFonts w:hint="eastAsia" w:ascii="宋体" w:hAnsi="宋体" w:cs="宋体"/>
          <w:color w:val="000000"/>
          <w:sz w:val="24"/>
          <w:szCs w:val="24"/>
          <w:highlight w:val="none"/>
          <w:lang w:val="en-US" w:eastAsia="zh-CN"/>
        </w:rPr>
        <w:t>二、商务需求</w:t>
      </w:r>
      <w:r>
        <w:rPr>
          <w:rFonts w:hint="eastAsia" w:ascii="宋体" w:hAnsi="宋体" w:cs="宋体"/>
          <w:color w:val="000000"/>
          <w:sz w:val="24"/>
          <w:szCs w:val="24"/>
          <w:highlight w:val="none"/>
        </w:rPr>
        <w:t>”中所列条款进行</w:t>
      </w:r>
      <w:r>
        <w:rPr>
          <w:rFonts w:hint="eastAsia" w:ascii="宋体" w:hAnsi="宋体" w:cs="宋体"/>
          <w:color w:val="000000"/>
          <w:sz w:val="24"/>
          <w:szCs w:val="24"/>
          <w:highlight w:val="none"/>
          <w:lang w:val="en-US" w:eastAsia="zh-CN"/>
        </w:rPr>
        <w:t>逐条</w:t>
      </w:r>
      <w:r>
        <w:rPr>
          <w:rFonts w:hint="eastAsia" w:ascii="宋体" w:hAnsi="宋体" w:cs="宋体"/>
          <w:color w:val="000000"/>
          <w:sz w:val="24"/>
          <w:szCs w:val="24"/>
          <w:highlight w:val="none"/>
        </w:rPr>
        <w:t>响应；</w:t>
      </w:r>
    </w:p>
    <w:p>
      <w:pPr>
        <w:tabs>
          <w:tab w:val="left" w:pos="6300"/>
        </w:tabs>
        <w:snapToGrid w:val="0"/>
        <w:spacing w:line="400" w:lineRule="atLeast"/>
        <w:ind w:firstLine="570"/>
        <w:rPr>
          <w:rFonts w:hint="eastAsia" w:ascii="宋体" w:hAnsi="宋体" w:cs="宋体"/>
          <w:color w:val="000000"/>
          <w:sz w:val="24"/>
          <w:szCs w:val="24"/>
          <w:highlight w:val="none"/>
        </w:rPr>
      </w:pPr>
      <w:r>
        <w:rPr>
          <w:rFonts w:hint="eastAsia" w:ascii="宋体" w:hAnsi="宋体" w:cs="宋体"/>
          <w:color w:val="000000"/>
          <w:sz w:val="24"/>
          <w:szCs w:val="24"/>
          <w:highlight w:val="none"/>
        </w:rPr>
        <w:t>2.本表可扩展。相关技术支撑材料应附本表后。（格式自定）</w:t>
      </w:r>
    </w:p>
    <w:p>
      <w:pPr>
        <w:tabs>
          <w:tab w:val="left" w:pos="6300"/>
        </w:tabs>
        <w:snapToGrid w:val="0"/>
        <w:spacing w:line="400" w:lineRule="atLeast"/>
        <w:ind w:firstLine="570"/>
        <w:rPr>
          <w:rFonts w:hint="eastAsia" w:ascii="宋体" w:hAnsi="宋体" w:cs="宋体"/>
          <w:color w:val="000000"/>
          <w:sz w:val="24"/>
          <w:szCs w:val="24"/>
          <w:highlight w:val="none"/>
        </w:rPr>
      </w:pPr>
      <w:r>
        <w:rPr>
          <w:rFonts w:hint="eastAsia" w:ascii="宋体" w:hAnsi="宋体" w:cs="宋体"/>
          <w:color w:val="000000"/>
          <w:sz w:val="24"/>
          <w:szCs w:val="24"/>
          <w:highlight w:val="none"/>
        </w:rPr>
        <w:t>3.竞选应答栏中应当注明技术参数或具体内容。表中必须标注技术参数或具体内容在竞选文件中的位置（页码）。</w:t>
      </w:r>
    </w:p>
    <w:p>
      <w:pPr>
        <w:keepNext/>
        <w:keepLines/>
        <w:adjustRightInd w:val="0"/>
        <w:snapToGrid w:val="0"/>
        <w:spacing w:line="400" w:lineRule="atLeas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4.偏离情况请填写“无偏离”、“正偏离”或“负偏离”。</w:t>
      </w:r>
    </w:p>
    <w:p>
      <w:pPr>
        <w:keepNext/>
        <w:keepLines/>
        <w:adjustRightInd w:val="0"/>
        <w:snapToGrid w:val="0"/>
        <w:spacing w:line="400" w:lineRule="atLeas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8"/>
          <w:highlight w:val="none"/>
          <w:lang w:val="en-US" w:eastAsia="zh-CN"/>
        </w:rPr>
        <w:t>5.</w:t>
      </w:r>
      <w:r>
        <w:rPr>
          <w:rFonts w:hint="eastAsia" w:ascii="宋体" w:hAnsi="宋体" w:cs="宋体"/>
          <w:color w:val="000000"/>
          <w:sz w:val="24"/>
          <w:szCs w:val="24"/>
          <w:highlight w:val="none"/>
        </w:rPr>
        <w:t>提醒：</w:t>
      </w:r>
      <w:r>
        <w:rPr>
          <w:rFonts w:hint="eastAsia" w:ascii="宋体" w:hAnsi="宋体" w:cs="宋体"/>
          <w:color w:val="000000"/>
          <w:sz w:val="24"/>
          <w:szCs w:val="24"/>
          <w:highlight w:val="none"/>
          <w:u w:val="single"/>
          <w:lang w:val="en-US" w:eastAsia="zh-CN"/>
        </w:rPr>
        <w:t>响应情况处</w:t>
      </w:r>
      <w:r>
        <w:rPr>
          <w:rFonts w:hint="eastAsia" w:ascii="宋体" w:hAnsi="宋体" w:cs="宋体"/>
          <w:color w:val="000000"/>
          <w:sz w:val="24"/>
          <w:szCs w:val="24"/>
          <w:highlight w:val="none"/>
          <w:u w:val="single"/>
        </w:rPr>
        <w:t>请注明具体内容，不得照搬</w:t>
      </w:r>
      <w:r>
        <w:rPr>
          <w:rFonts w:hint="eastAsia" w:ascii="宋体" w:hAnsi="宋体" w:cs="宋体"/>
          <w:color w:val="000000"/>
          <w:sz w:val="24"/>
          <w:szCs w:val="24"/>
          <w:highlight w:val="none"/>
          <w:u w:val="single"/>
          <w:lang w:val="en-US" w:eastAsia="zh-CN"/>
        </w:rPr>
        <w:t>采购人</w:t>
      </w:r>
      <w:r>
        <w:rPr>
          <w:rFonts w:hint="eastAsia" w:ascii="宋体" w:hAnsi="宋体" w:cs="宋体"/>
          <w:color w:val="000000"/>
          <w:sz w:val="24"/>
          <w:szCs w:val="24"/>
          <w:highlight w:val="none"/>
          <w:u w:val="single"/>
        </w:rPr>
        <w:t>需求</w:t>
      </w:r>
      <w:r>
        <w:rPr>
          <w:rFonts w:hint="eastAsia" w:ascii="宋体" w:hAnsi="宋体" w:cs="宋体"/>
          <w:color w:val="000000"/>
          <w:sz w:val="24"/>
          <w:szCs w:val="24"/>
          <w:highlight w:val="none"/>
          <w:u w:val="single"/>
          <w:lang w:val="en-US" w:eastAsia="zh-CN"/>
        </w:rPr>
        <w:t>内容</w:t>
      </w:r>
      <w:r>
        <w:rPr>
          <w:rFonts w:hint="eastAsia" w:ascii="宋体" w:hAnsi="宋体" w:cs="宋体"/>
          <w:color w:val="000000"/>
          <w:sz w:val="24"/>
          <w:szCs w:val="24"/>
          <w:highlight w:val="none"/>
          <w:u w:val="single"/>
          <w:lang w:eastAsia="zh-CN"/>
        </w:rPr>
        <w:t>，</w:t>
      </w:r>
      <w:r>
        <w:rPr>
          <w:rFonts w:hint="eastAsia" w:ascii="宋体" w:hAnsi="宋体" w:cs="宋体"/>
          <w:color w:val="000000"/>
          <w:sz w:val="24"/>
          <w:szCs w:val="24"/>
          <w:highlight w:val="none"/>
          <w:u w:val="single"/>
          <w:lang w:val="en-US" w:eastAsia="zh-CN"/>
        </w:rPr>
        <w:t>否则视为无效响应</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8"/>
          <w:highlight w:val="none"/>
          <w:lang w:val="en-US" w:eastAsia="zh-CN"/>
        </w:rPr>
        <w:t>未按要求提交表格的符合性审查将不予通过。</w:t>
      </w:r>
    </w:p>
    <w:p>
      <w:pPr>
        <w:spacing w:line="594" w:lineRule="exact"/>
        <w:jc w:val="left"/>
        <w:rPr>
          <w:rFonts w:hint="eastAsia" w:ascii="仿宋_GB2312" w:eastAsia="仿宋_GB2312" w:cs="宋体"/>
          <w:color w:val="auto"/>
          <w:sz w:val="32"/>
          <w:szCs w:val="32"/>
          <w:lang w:val="en-US" w:eastAsia="zh-CN"/>
        </w:rPr>
      </w:pPr>
      <w:r>
        <w:rPr>
          <w:rFonts w:hint="eastAsia" w:ascii="仿宋_GB2312" w:hAnsi="宋体" w:eastAsia="仿宋_GB2312" w:cs="宋体"/>
          <w:color w:val="auto"/>
          <w:kern w:val="2"/>
          <w:sz w:val="32"/>
          <w:szCs w:val="32"/>
          <w:lang w:val="en-US" w:eastAsia="zh-CN" w:bidi="zh-CN"/>
        </w:rPr>
        <w:br w:type="page"/>
      </w:r>
      <w:r>
        <w:rPr>
          <w:rFonts w:hint="eastAsia" w:ascii="仿宋_GB2312" w:hAnsi="宋体" w:eastAsia="仿宋_GB2312" w:cs="宋体"/>
          <w:color w:val="auto"/>
          <w:kern w:val="2"/>
          <w:sz w:val="32"/>
          <w:szCs w:val="32"/>
          <w:lang w:val="en-US" w:eastAsia="zh-CN" w:bidi="zh-CN"/>
        </w:rPr>
        <w:t>售后服务承诺</w:t>
      </w:r>
    </w:p>
    <w:p>
      <w:pPr>
        <w:spacing w:line="594"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售后服务承诺</w:t>
      </w:r>
    </w:p>
    <w:p>
      <w:pPr>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（主要包括质保期、售后服务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配送</w:t>
      </w:r>
      <w:r>
        <w:rPr>
          <w:rFonts w:hint="eastAsia" w:ascii="方正仿宋_GBK" w:hAnsi="方正仿宋_GBK" w:eastAsia="方正仿宋_GBK" w:cs="方正仿宋_GBK"/>
          <w:sz w:val="32"/>
          <w:szCs w:val="32"/>
        </w:rPr>
        <w:t>响应时间、培训计划等）</w:t>
      </w:r>
    </w:p>
    <w:p>
      <w:pPr>
        <w:pStyle w:val="2"/>
        <w:tabs>
          <w:tab w:val="left" w:pos="720"/>
        </w:tabs>
        <w:adjustRightInd w:val="0"/>
        <w:snapToGrid w:val="0"/>
        <w:spacing w:line="360" w:lineRule="auto"/>
        <w:ind w:left="720"/>
        <w:rPr>
          <w:rFonts w:hint="default" w:eastAsia="仿宋_GB2312"/>
          <w:color w:val="auto"/>
          <w:lang w:val="en-US" w:eastAsia="zh-CN"/>
        </w:rPr>
      </w:pPr>
    </w:p>
    <w:p>
      <w:pPr>
        <w:pStyle w:val="3"/>
        <w:rPr>
          <w:rFonts w:hint="default" w:ascii="仿宋_GB2312" w:eastAsia="仿宋_GB2312" w:cs="宋体"/>
          <w:color w:val="auto"/>
          <w:sz w:val="32"/>
          <w:szCs w:val="32"/>
          <w:lang w:val="en-US" w:eastAsia="zh-CN"/>
        </w:rPr>
      </w:pPr>
      <w:r>
        <w:rPr>
          <w:rFonts w:hint="eastAsia"/>
          <w:color w:val="auto"/>
        </w:rPr>
        <w:br w:type="page"/>
      </w:r>
      <w:r>
        <w:rPr>
          <w:rFonts w:hint="eastAsia" w:ascii="仿宋_GB2312" w:hAnsi="宋体" w:eastAsia="仿宋_GB2312" w:cs="宋体"/>
          <w:color w:val="auto"/>
          <w:kern w:val="2"/>
          <w:sz w:val="32"/>
          <w:szCs w:val="32"/>
          <w:lang w:val="en-US" w:eastAsia="zh-CN" w:bidi="zh-CN"/>
        </w:rPr>
        <w:t>本项目其他采购人的业绩资料（如合同或发票）。</w:t>
      </w:r>
    </w:p>
    <w:p>
      <w:pPr>
        <w:widowControl/>
        <w:jc w:val="center"/>
        <w:rPr>
          <w:rFonts w:ascii="宋体" w:hAnsi="宋体" w:cs="宋体"/>
          <w:b/>
          <w:bCs/>
          <w:kern w:val="0"/>
          <w:sz w:val="32"/>
          <w:szCs w:val="32"/>
        </w:rPr>
      </w:pPr>
      <w:r>
        <w:rPr>
          <w:rFonts w:hint="eastAsia"/>
          <w:color w:val="auto"/>
        </w:rPr>
        <w:br w:type="page"/>
      </w:r>
      <w:r>
        <w:rPr>
          <w:rFonts w:hint="eastAsia" w:ascii="仿宋_GB2312" w:hAnsi="宋体" w:eastAsia="仿宋_GB2312" w:cs="宋体"/>
          <w:color w:val="auto"/>
          <w:kern w:val="2"/>
          <w:sz w:val="32"/>
          <w:szCs w:val="32"/>
          <w:lang w:val="en-US" w:eastAsia="zh-CN" w:bidi="zh-CN"/>
        </w:rPr>
        <w:t xml:space="preserve"> </w:t>
      </w:r>
      <w:r>
        <w:rPr>
          <w:rFonts w:hint="eastAsia" w:ascii="仿宋" w:hAnsi="仿宋" w:eastAsia="仿宋"/>
          <w:b/>
          <w:snapToGrid w:val="0"/>
          <w:color w:val="auto"/>
          <w:kern w:val="0"/>
          <w:sz w:val="28"/>
          <w:szCs w:val="28"/>
        </w:rPr>
        <w:t xml:space="preserve"> </w:t>
      </w:r>
      <w:r>
        <w:rPr>
          <w:rFonts w:hint="eastAsia" w:ascii="宋体" w:hAnsi="宋体" w:cs="宋体"/>
          <w:b/>
          <w:bCs/>
          <w:kern w:val="0"/>
          <w:sz w:val="32"/>
          <w:szCs w:val="32"/>
        </w:rPr>
        <w:t>医用耗材</w:t>
      </w:r>
      <w:r>
        <w:rPr>
          <w:rFonts w:hint="eastAsia" w:ascii="宋体" w:hAnsi="宋体" w:cs="宋体"/>
          <w:b/>
          <w:bCs/>
          <w:kern w:val="0"/>
          <w:sz w:val="32"/>
          <w:szCs w:val="32"/>
          <w:lang w:val="en-US" w:eastAsia="zh-CN"/>
        </w:rPr>
        <w:t>合同信息</w:t>
      </w:r>
      <w:r>
        <w:rPr>
          <w:rFonts w:hint="eastAsia" w:ascii="宋体" w:hAnsi="宋体" w:cs="宋体"/>
          <w:b/>
          <w:bCs/>
          <w:kern w:val="0"/>
          <w:sz w:val="32"/>
          <w:szCs w:val="32"/>
        </w:rPr>
        <w:t>表</w:t>
      </w:r>
    </w:p>
    <w:p>
      <w:pPr>
        <w:jc w:val="left"/>
        <w:rPr>
          <w:rFonts w:hint="default" w:eastAsia="宋体"/>
          <w:b/>
          <w:bCs/>
          <w:color w:val="auto"/>
          <w:szCs w:val="21"/>
          <w:shd w:val="clear" w:color="auto" w:fill="auto"/>
          <w:lang w:val="en-US" w:eastAsia="zh-CN"/>
        </w:rPr>
      </w:pPr>
      <w:permStart w:id="0" w:edGrp="everyone"/>
      <w:r>
        <w:rPr>
          <w:rFonts w:hint="eastAsia"/>
          <w:b/>
          <w:bCs/>
          <w:color w:val="auto"/>
          <w:szCs w:val="21"/>
          <w:shd w:val="clear" w:color="auto" w:fill="auto"/>
        </w:rPr>
        <w:t xml:space="preserve">供应商：    </w:t>
      </w:r>
      <w:r>
        <w:rPr>
          <w:rFonts w:hint="eastAsia"/>
          <w:b/>
          <w:bCs/>
          <w:color w:val="auto"/>
          <w:szCs w:val="21"/>
          <w:shd w:val="clear" w:color="auto" w:fill="auto"/>
          <w:lang w:val="en-US" w:eastAsia="zh-CN"/>
        </w:rPr>
        <w:t xml:space="preserve">                                    </w:t>
      </w:r>
      <w:r>
        <w:rPr>
          <w:rFonts w:hint="eastAsia"/>
          <w:b/>
          <w:bCs/>
          <w:color w:val="auto"/>
          <w:szCs w:val="21"/>
          <w:shd w:val="clear" w:color="auto" w:fill="auto"/>
        </w:rPr>
        <w:t>联系人：</w:t>
      </w:r>
      <w:r>
        <w:rPr>
          <w:b/>
          <w:bCs/>
          <w:color w:val="auto"/>
          <w:szCs w:val="21"/>
          <w:shd w:val="clear" w:color="auto" w:fill="auto"/>
        </w:rPr>
        <w:t xml:space="preserve"> </w:t>
      </w:r>
      <w:r>
        <w:rPr>
          <w:rFonts w:hint="eastAsia"/>
          <w:b/>
          <w:bCs/>
          <w:color w:val="auto"/>
          <w:szCs w:val="21"/>
          <w:shd w:val="clear" w:color="auto" w:fill="auto"/>
        </w:rPr>
        <w:t xml:space="preserve"> </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b/>
          <w:bCs/>
          <w:color w:val="auto"/>
          <w:szCs w:val="21"/>
          <w:shd w:val="clear" w:color="auto" w:fill="auto"/>
        </w:rPr>
      </w:pPr>
      <w:r>
        <w:rPr>
          <w:rFonts w:hint="eastAsia"/>
          <w:b/>
          <w:bCs/>
          <w:color w:val="auto"/>
          <w:szCs w:val="21"/>
          <w:shd w:val="clear" w:color="auto" w:fill="auto"/>
        </w:rPr>
        <w:t>联系电话</w:t>
      </w:r>
      <w:r>
        <w:rPr>
          <w:rFonts w:hint="eastAsia"/>
          <w:b/>
          <w:bCs/>
          <w:color w:val="auto"/>
          <w:szCs w:val="21"/>
          <w:shd w:val="clear" w:color="auto" w:fill="auto"/>
          <w:lang w:eastAsia="zh-CN"/>
        </w:rPr>
        <w:t>：</w:t>
      </w:r>
      <w:r>
        <w:rPr>
          <w:b/>
          <w:bCs/>
          <w:color w:val="auto"/>
          <w:szCs w:val="21"/>
          <w:shd w:val="clear" w:color="auto" w:fill="auto"/>
        </w:rPr>
        <w:t xml:space="preserve">         </w:t>
      </w:r>
    </w:p>
    <w:permEnd w:id="0"/>
    <w:tbl>
      <w:tblPr>
        <w:tblStyle w:val="9"/>
        <w:tblW w:w="11312" w:type="dxa"/>
        <w:jc w:val="center"/>
        <w:tblLayout w:type="fixed"/>
        <w:tblCellMar>
          <w:top w:w="0" w:type="dxa"/>
          <w:left w:w="108" w:type="dxa"/>
          <w:bottom w:w="0" w:type="dxa"/>
          <w:right w:w="108" w:type="dxa"/>
        </w:tblCellMar>
      </w:tblPr>
      <w:tblGrid>
        <w:gridCol w:w="621"/>
        <w:gridCol w:w="1669"/>
        <w:gridCol w:w="1500"/>
        <w:gridCol w:w="1476"/>
        <w:gridCol w:w="1476"/>
        <w:gridCol w:w="1142"/>
        <w:gridCol w:w="633"/>
        <w:gridCol w:w="795"/>
        <w:gridCol w:w="645"/>
        <w:gridCol w:w="1355"/>
      </w:tblGrid>
      <w:tr>
        <w:tblPrEx>
          <w:tblCellMar>
            <w:top w:w="0" w:type="dxa"/>
            <w:left w:w="108" w:type="dxa"/>
            <w:bottom w:w="0" w:type="dxa"/>
            <w:right w:w="108" w:type="dxa"/>
          </w:tblCellMar>
        </w:tblPrEx>
        <w:trPr>
          <w:trHeight w:val="624"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编号</w:t>
            </w:r>
          </w:p>
        </w:tc>
        <w:tc>
          <w:tcPr>
            <w:tcW w:w="166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产品名称</w:t>
            </w:r>
          </w:p>
        </w:tc>
        <w:tc>
          <w:tcPr>
            <w:tcW w:w="1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规格型号</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20"/>
                <w:szCs w:val="21"/>
                <w:shd w:val="clear" w:color="auto" w:fill="auto"/>
                <w:lang w:val="en-US" w:eastAsia="zh-CN"/>
              </w:rPr>
            </w:pPr>
            <w:r>
              <w:rPr>
                <w:rFonts w:hint="eastAsia" w:ascii="宋体" w:hAnsi="宋体" w:cs="宋体"/>
                <w:b/>
                <w:bCs/>
                <w:color w:val="auto"/>
                <w:kern w:val="0"/>
                <w:sz w:val="20"/>
                <w:szCs w:val="21"/>
                <w:shd w:val="clear" w:color="auto" w:fill="auto"/>
                <w:lang w:val="en-US" w:eastAsia="zh-CN"/>
              </w:rPr>
              <w:t>医保码</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注册证号</w:t>
            </w: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厂家</w:t>
            </w:r>
          </w:p>
        </w:tc>
        <w:tc>
          <w:tcPr>
            <w:tcW w:w="63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单位</w:t>
            </w:r>
          </w:p>
        </w:tc>
        <w:tc>
          <w:tcPr>
            <w:tcW w:w="79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单价（元）</w:t>
            </w: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备注</w:t>
            </w:r>
          </w:p>
        </w:tc>
        <w:tc>
          <w:tcPr>
            <w:tcW w:w="135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20"/>
                <w:szCs w:val="21"/>
                <w:shd w:val="clear" w:color="auto" w:fill="auto"/>
                <w:lang w:val="en-US" w:eastAsia="zh-CN"/>
              </w:rPr>
            </w:pPr>
            <w:r>
              <w:rPr>
                <w:rFonts w:hint="eastAsia" w:ascii="宋体" w:hAnsi="宋体" w:eastAsia="宋体" w:cs="宋体"/>
                <w:b/>
                <w:bCs/>
                <w:color w:val="auto"/>
                <w:kern w:val="0"/>
                <w:sz w:val="20"/>
                <w:szCs w:val="21"/>
                <w:shd w:val="clear" w:color="auto" w:fill="auto"/>
                <w:lang w:val="en-US" w:eastAsia="zh-CN"/>
              </w:rPr>
              <w:t>采购方式</w:t>
            </w:r>
            <w:r>
              <w:rPr>
                <w:rFonts w:hint="eastAsia" w:ascii="宋体" w:hAnsi="宋体" w:cs="宋体"/>
                <w:b/>
                <w:bCs/>
                <w:color w:val="auto"/>
                <w:kern w:val="0"/>
                <w:sz w:val="20"/>
                <w:szCs w:val="21"/>
                <w:shd w:val="clear" w:color="auto" w:fill="auto"/>
                <w:lang w:val="en-US" w:eastAsia="zh-CN"/>
              </w:rPr>
              <w:t>（线上采购集采/线上采购/备案采购）</w:t>
            </w: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9598"/>
              <w:placeholder>
                <w:docPart w:val="{1eaca404-19cb-481f-8b36-ab5e3034c3a8}"/>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82773"/>
              <w:placeholder>
                <w:docPart w:val="{17bce0e6-8177-4f19-88a6-1c53c1302156}"/>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8109"/>
              <w:placeholder>
                <w:docPart w:val="{7df0c476-3be3-4463-b85a-bdcebc022d09}"/>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9547"/>
              <w:placeholder>
                <w:docPart w:val="{2a2e1986-96ce-4d56-a298-53bca3b6fd0f}"/>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2113"/>
              <w:placeholder>
                <w:docPart w:val="{5a9bff65-1356-49b7-8a50-0aff528247d9}"/>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9919"/>
              <w:placeholder>
                <w:docPart w:val="{3a8ee40f-9ce2-4bcb-a713-fd0d4a21a7ab}"/>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val="en-US"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1336"/>
              <w:placeholder>
                <w:docPart w:val="{29bd31e4-6828-4655-af04-b5a3516d3e04}"/>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bl>
    <w:p>
      <w:pPr>
        <w:widowControl/>
        <w:jc w:val="left"/>
        <w:rPr>
          <w:rFonts w:hint="eastAsia" w:ascii="宋体" w:hAnsi="宋体"/>
          <w:b w:val="0"/>
          <w:bCs/>
          <w:color w:val="000000"/>
          <w:sz w:val="28"/>
          <w:szCs w:val="28"/>
          <w:lang w:val="en-US" w:eastAsia="zh-CN"/>
        </w:rPr>
      </w:pPr>
    </w:p>
    <w:p>
      <w:pPr>
        <w:widowControl/>
        <w:jc w:val="left"/>
        <w:rPr>
          <w:rFonts w:hint="default" w:ascii="宋体" w:hAnsi="宋体" w:eastAsia="宋体"/>
          <w:b w:val="0"/>
          <w:bCs/>
          <w:color w:val="000000"/>
          <w:sz w:val="28"/>
          <w:szCs w:val="28"/>
          <w:highlight w:val="yellow"/>
          <w:lang w:val="en-US" w:eastAsia="zh-CN"/>
        </w:rPr>
      </w:pPr>
      <w:r>
        <w:rPr>
          <w:rFonts w:hint="eastAsia" w:ascii="宋体" w:hAnsi="宋体"/>
          <w:b w:val="0"/>
          <w:bCs/>
          <w:color w:val="000000"/>
          <w:sz w:val="28"/>
          <w:szCs w:val="28"/>
          <w:lang w:val="en-US" w:eastAsia="zh-CN"/>
        </w:rPr>
        <w:t>注：此表中的单位是用于与供应商结算费用的价格依据，采购遴选文件限价中的单位和此表单位如有不同，请供应商按照产品说明书或行业规范进行单位换算。如遴选文件的限价单位为人份，而合同的结算单位为盒/瓶，需按照产品说明书或行业规范明确每人份的用量，同时每个品牌产品每人份用量可能不同，最终每人份用量需采购单位申请科室负责人审核同意，按照公式结算：每人份最终成交价*（产品一盒或瓶/每人份的用量）=每盒/瓶的价格。结果公告后，</w:t>
      </w:r>
      <w:r>
        <w:rPr>
          <w:rFonts w:hint="eastAsia" w:ascii="宋体" w:hAnsi="宋体"/>
          <w:b w:val="0"/>
          <w:bCs/>
          <w:color w:val="000000"/>
          <w:sz w:val="28"/>
          <w:szCs w:val="28"/>
          <w:highlight w:val="yellow"/>
          <w:lang w:val="en-US" w:eastAsia="zh-CN"/>
        </w:rPr>
        <w:t>供应商应在2个工作日内将采购响应文件全套电子档及本表格发到采购办邮箱，未在规定时间发送将取消中选资格。</w:t>
      </w:r>
    </w:p>
    <w:p>
      <w:pPr>
        <w:tabs>
          <w:tab w:val="left" w:pos="6300"/>
        </w:tabs>
        <w:adjustRightInd w:val="0"/>
        <w:snapToGrid w:val="0"/>
        <w:spacing w:line="360" w:lineRule="auto"/>
        <w:rPr>
          <w:rFonts w:ascii="仿宋" w:hAnsi="仿宋" w:eastAsia="仿宋"/>
          <w:b/>
          <w:snapToGrid w:val="0"/>
          <w:color w:val="auto"/>
          <w:kern w:val="0"/>
          <w:sz w:val="28"/>
          <w:szCs w:val="28"/>
        </w:rPr>
      </w:pPr>
    </w:p>
    <w:p>
      <w:pPr>
        <w:adjustRightInd w:val="0"/>
        <w:snapToGrid w:val="0"/>
        <w:spacing w:before="156" w:beforeLines="50" w:line="360" w:lineRule="auto"/>
        <w:jc w:val="center"/>
        <w:rPr>
          <w:rFonts w:ascii="仿宋_GB2312" w:hAnsi="宋体" w:eastAsia="仿宋_GB2312"/>
          <w:b/>
          <w:snapToGrid w:val="0"/>
          <w:color w:val="auto"/>
          <w:kern w:val="0"/>
          <w:sz w:val="44"/>
          <w:szCs w:val="44"/>
        </w:rPr>
      </w:pPr>
      <w:r>
        <w:rPr>
          <w:rFonts w:hint="eastAsia" w:ascii="仿宋_GB2312" w:hAnsi="宋体" w:eastAsia="仿宋_GB2312"/>
          <w:b/>
          <w:snapToGrid w:val="0"/>
          <w:color w:val="auto"/>
          <w:kern w:val="0"/>
          <w:sz w:val="40"/>
          <w:szCs w:val="28"/>
          <w:lang w:val="en-US" w:eastAsia="zh-CN"/>
        </w:rPr>
        <w:t>投标</w:t>
      </w:r>
      <w:r>
        <w:rPr>
          <w:rFonts w:hint="eastAsia" w:ascii="仿宋_GB2312" w:hAnsi="宋体" w:eastAsia="仿宋_GB2312"/>
          <w:b/>
          <w:snapToGrid w:val="0"/>
          <w:color w:val="auto"/>
          <w:kern w:val="0"/>
          <w:sz w:val="40"/>
          <w:szCs w:val="28"/>
        </w:rPr>
        <w:t>廉政承诺书</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根据国家廉政建设的有关规定，为了做好耗材采购过程中的党风廉政建设，保证</w:t>
      </w:r>
      <w:r>
        <w:rPr>
          <w:rFonts w:hint="eastAsia" w:ascii="仿宋_GB2312" w:hAnsi="宋体" w:eastAsia="仿宋_GB2312"/>
          <w:color w:val="auto"/>
          <w:sz w:val="24"/>
          <w:lang w:val="en-US" w:eastAsia="zh-CN"/>
        </w:rPr>
        <w:t>采购人</w:t>
      </w:r>
      <w:r>
        <w:rPr>
          <w:rFonts w:hint="eastAsia" w:ascii="仿宋_GB2312" w:hAnsi="宋体" w:eastAsia="仿宋_GB2312"/>
          <w:color w:val="auto"/>
          <w:sz w:val="24"/>
        </w:rPr>
        <w:t>资金的安全和有效使用以及投资效益，我公司做如下廉政承诺：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一、</w:t>
      </w:r>
      <w:r>
        <w:rPr>
          <w:rFonts w:hint="eastAsia" w:ascii="仿宋_GB2312" w:hAnsi="宋体" w:eastAsia="仿宋_GB2312"/>
          <w:color w:val="auto"/>
          <w:sz w:val="24"/>
          <w:lang w:val="en-US" w:eastAsia="zh-CN"/>
        </w:rPr>
        <w:t>投标人遵守党、国家、行业、采购人的廉政纪律要求，已对相关相关人员进行</w:t>
      </w:r>
      <w:r>
        <w:rPr>
          <w:rFonts w:hint="eastAsia" w:ascii="仿宋_GB2312" w:hAnsi="宋体" w:eastAsia="仿宋_GB2312"/>
          <w:color w:val="auto"/>
          <w:sz w:val="24"/>
        </w:rPr>
        <w:t>法律法规</w:t>
      </w:r>
      <w:r>
        <w:rPr>
          <w:rFonts w:hint="eastAsia" w:ascii="仿宋_GB2312" w:hAnsi="宋体" w:eastAsia="仿宋_GB2312"/>
          <w:color w:val="auto"/>
          <w:sz w:val="24"/>
          <w:lang w:val="en-US" w:eastAsia="zh-CN"/>
        </w:rPr>
        <w:t>培训</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二、</w:t>
      </w:r>
      <w:r>
        <w:rPr>
          <w:rFonts w:hint="eastAsia" w:ascii="仿宋_GB2312" w:hAnsi="宋体" w:eastAsia="仿宋_GB2312"/>
          <w:color w:val="auto"/>
          <w:sz w:val="24"/>
          <w:lang w:val="en-US" w:eastAsia="zh-CN"/>
        </w:rPr>
        <w:t>投标资料真实可靠，不虚假投标，不</w:t>
      </w:r>
      <w:r>
        <w:rPr>
          <w:rFonts w:hint="eastAsia" w:ascii="仿宋_GB2312" w:hAnsi="宋体" w:eastAsia="仿宋_GB2312"/>
          <w:color w:val="auto"/>
          <w:sz w:val="24"/>
          <w:szCs w:val="22"/>
          <w:lang w:val="en-US" w:eastAsia="zh-CN"/>
        </w:rPr>
        <w:t>随意撤回、撤销投标，中选后15天内签署合同。</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三、坚持公开、公正、诚信、透明的原则</w:t>
      </w:r>
      <w:r>
        <w:rPr>
          <w:rFonts w:hint="eastAsia" w:ascii="仿宋_GB2312" w:hAnsi="宋体" w:eastAsia="仿宋_GB2312"/>
          <w:color w:val="auto"/>
          <w:sz w:val="24"/>
          <w:lang w:val="en-US" w:eastAsia="zh-CN"/>
        </w:rPr>
        <w:t>投标</w:t>
      </w:r>
      <w:r>
        <w:rPr>
          <w:rFonts w:hint="eastAsia" w:ascii="仿宋_GB2312" w:hAnsi="宋体" w:eastAsia="仿宋_GB2312"/>
          <w:color w:val="auto"/>
          <w:sz w:val="24"/>
        </w:rPr>
        <w:t>，不损害国家</w:t>
      </w:r>
      <w:r>
        <w:rPr>
          <w:rFonts w:hint="eastAsia" w:ascii="仿宋_GB2312" w:hAnsi="宋体" w:eastAsia="仿宋_GB2312"/>
          <w:color w:val="auto"/>
          <w:sz w:val="24"/>
          <w:lang w:eastAsia="zh-CN"/>
        </w:rPr>
        <w:t>、</w:t>
      </w:r>
      <w:r>
        <w:rPr>
          <w:rFonts w:hint="eastAsia" w:ascii="仿宋_GB2312" w:hAnsi="宋体" w:eastAsia="仿宋_GB2312"/>
          <w:color w:val="auto"/>
          <w:sz w:val="24"/>
          <w:lang w:val="en-US" w:eastAsia="zh-CN"/>
        </w:rPr>
        <w:t>采购人及第三方合法权益</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四、建立健全</w:t>
      </w:r>
      <w:r>
        <w:rPr>
          <w:rFonts w:hint="eastAsia" w:ascii="仿宋_GB2312" w:hAnsi="宋体" w:eastAsia="仿宋_GB2312"/>
          <w:color w:val="auto"/>
          <w:sz w:val="24"/>
          <w:lang w:val="en-US" w:eastAsia="zh-CN"/>
        </w:rPr>
        <w:t>公司内部</w:t>
      </w:r>
      <w:r>
        <w:rPr>
          <w:rFonts w:hint="eastAsia" w:ascii="仿宋_GB2312" w:hAnsi="宋体" w:eastAsia="仿宋_GB2312"/>
          <w:color w:val="auto"/>
          <w:sz w:val="24"/>
        </w:rPr>
        <w:t>廉政制度，开展廉政教育，公布举报电话，监督并认真查处违法违纪行为。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五、在</w:t>
      </w:r>
      <w:r>
        <w:rPr>
          <w:rFonts w:hint="eastAsia" w:ascii="仿宋_GB2312" w:hAnsi="宋体" w:eastAsia="仿宋_GB2312"/>
          <w:color w:val="auto"/>
          <w:sz w:val="24"/>
          <w:lang w:val="en-US" w:eastAsia="zh-CN"/>
        </w:rPr>
        <w:t>采购</w:t>
      </w:r>
      <w:r>
        <w:rPr>
          <w:rFonts w:hint="eastAsia" w:ascii="仿宋_GB2312" w:hAnsi="宋体" w:eastAsia="仿宋_GB2312"/>
          <w:color w:val="auto"/>
          <w:sz w:val="24"/>
        </w:rPr>
        <w:t>活动中如有违反廉政规定的行为，</w:t>
      </w:r>
      <w:r>
        <w:rPr>
          <w:rFonts w:hint="eastAsia" w:ascii="仿宋_GB2312" w:hAnsi="宋体" w:eastAsia="仿宋_GB2312"/>
          <w:color w:val="auto"/>
          <w:sz w:val="24"/>
          <w:lang w:val="en-US" w:eastAsia="zh-CN"/>
        </w:rPr>
        <w:t>及时公开并予以</w:t>
      </w:r>
      <w:r>
        <w:rPr>
          <w:rFonts w:hint="eastAsia" w:ascii="仿宋_GB2312" w:hAnsi="宋体" w:eastAsia="仿宋_GB2312"/>
          <w:color w:val="auto"/>
          <w:sz w:val="24"/>
        </w:rPr>
        <w:t xml:space="preserve">纠正。 </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六、如</w:t>
      </w:r>
      <w:r>
        <w:rPr>
          <w:rFonts w:hint="eastAsia" w:ascii="仿宋_GB2312" w:hAnsi="宋体" w:eastAsia="仿宋_GB2312"/>
          <w:color w:val="auto"/>
          <w:sz w:val="24"/>
          <w:lang w:val="en-US" w:eastAsia="zh-CN"/>
        </w:rPr>
        <w:t>采购人工作人员有违反廉政纪律要求的</w:t>
      </w:r>
      <w:r>
        <w:rPr>
          <w:rFonts w:hint="eastAsia" w:ascii="仿宋_GB2312" w:hAnsi="宋体" w:eastAsia="仿宋_GB2312"/>
          <w:color w:val="auto"/>
          <w:sz w:val="24"/>
        </w:rPr>
        <w:t>行为，</w:t>
      </w:r>
      <w:r>
        <w:rPr>
          <w:rFonts w:hint="eastAsia" w:ascii="仿宋_GB2312" w:hAnsi="宋体" w:eastAsia="仿宋_GB2312"/>
          <w:color w:val="auto"/>
          <w:sz w:val="24"/>
          <w:lang w:val="en-US" w:eastAsia="zh-CN"/>
        </w:rPr>
        <w:t>将主动向采购人纪检监察室进行举报</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七、不得以任何理由向与采购相关的各部门工作人员行贿或赠礼金、有价证券、礼品。</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八、不得以任何名义为与采购相关的各部门工作人员报销应由其单位或个人支付的任何费用。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九、不得以任何理由安排与采购相关的各部门工作人员参加宴请及娱乐活动。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十、不得为与采购相关的各部门工作人员购置或提供通讯工具、交通工具和高档办公用品等。</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十一、违纪违法责任</w:t>
      </w:r>
    </w:p>
    <w:p>
      <w:pPr>
        <w:adjustRightInd w:val="0"/>
        <w:snapToGrid w:val="0"/>
        <w:spacing w:line="360" w:lineRule="auto"/>
        <w:ind w:firstLine="480" w:firstLineChars="200"/>
        <w:rPr>
          <w:rFonts w:ascii="仿宋_GB2312" w:hAnsi="宋体" w:eastAsia="仿宋_GB2312"/>
          <w:sz w:val="24"/>
        </w:rPr>
      </w:pPr>
      <w:r>
        <w:rPr>
          <w:rFonts w:hint="eastAsia" w:ascii="仿宋_GB2312" w:hAnsi="宋体" w:eastAsia="仿宋_GB2312"/>
          <w:color w:val="auto"/>
          <w:sz w:val="24"/>
        </w:rPr>
        <w:t>我公司违反本</w:t>
      </w:r>
      <w:r>
        <w:rPr>
          <w:rFonts w:hint="eastAsia" w:ascii="仿宋_GB2312" w:hAnsi="宋体" w:eastAsia="仿宋_GB2312"/>
          <w:color w:val="auto"/>
          <w:sz w:val="24"/>
          <w:lang w:val="en-US" w:eastAsia="zh-CN"/>
        </w:rPr>
        <w:t>承诺将把投标保证金作为违约金向采购方支付，</w:t>
      </w:r>
      <w:r>
        <w:rPr>
          <w:rFonts w:hint="eastAsia" w:ascii="仿宋_GB2312" w:hAnsi="宋体" w:eastAsia="仿宋_GB2312"/>
          <w:color w:val="auto"/>
          <w:sz w:val="24"/>
        </w:rPr>
        <w:t>给</w:t>
      </w:r>
      <w:r>
        <w:rPr>
          <w:rFonts w:hint="eastAsia" w:ascii="仿宋_GB2312" w:hAnsi="宋体" w:eastAsia="仿宋_GB2312"/>
          <w:color w:val="auto"/>
          <w:sz w:val="24"/>
          <w:lang w:val="en-US" w:eastAsia="zh-CN"/>
        </w:rPr>
        <w:t>采购方</w:t>
      </w:r>
      <w:r>
        <w:rPr>
          <w:rFonts w:hint="eastAsia" w:ascii="仿宋_GB2312" w:hAnsi="宋体" w:eastAsia="仿宋_GB2312"/>
          <w:color w:val="auto"/>
          <w:sz w:val="24"/>
        </w:rPr>
        <w:t>造成损失的，予以</w:t>
      </w:r>
      <w:r>
        <w:rPr>
          <w:rFonts w:hint="eastAsia" w:ascii="仿宋_GB2312" w:hAnsi="宋体" w:eastAsia="仿宋_GB2312"/>
          <w:color w:val="auto"/>
          <w:sz w:val="24"/>
          <w:lang w:val="en-US" w:eastAsia="zh-CN"/>
        </w:rPr>
        <w:t>足额</w:t>
      </w:r>
      <w:r>
        <w:rPr>
          <w:rFonts w:hint="eastAsia" w:ascii="仿宋_GB2312" w:hAnsi="宋体" w:eastAsia="仿宋_GB2312"/>
          <w:color w:val="auto"/>
          <w:sz w:val="24"/>
        </w:rPr>
        <w:t>赔偿；若违反七、八、九、十条规定，发现一次按每次查处金额的10倍支付违约金；</w:t>
      </w:r>
      <w:r>
        <w:rPr>
          <w:rFonts w:hint="eastAsia" w:ascii="仿宋_GB2312" w:hAnsi="宋体" w:eastAsia="仿宋_GB2312"/>
          <w:color w:val="auto"/>
          <w:sz w:val="24"/>
          <w:lang w:val="en-US" w:eastAsia="zh-CN"/>
        </w:rPr>
        <w:t>签订采购合同后才发现违规行为，按采购合同和医院供应商不良记录相关制</w:t>
      </w:r>
      <w:r>
        <w:rPr>
          <w:rFonts w:hint="eastAsia" w:ascii="仿宋_GB2312" w:hAnsi="宋体" w:eastAsia="仿宋_GB2312"/>
          <w:sz w:val="24"/>
          <w:lang w:val="en-US" w:eastAsia="zh-CN"/>
        </w:rPr>
        <w:t>度进行管理，情节严重的</w:t>
      </w:r>
      <w:r>
        <w:rPr>
          <w:rFonts w:hint="eastAsia" w:ascii="仿宋_GB2312" w:hAnsi="宋体" w:eastAsia="仿宋_GB2312"/>
          <w:sz w:val="24"/>
        </w:rPr>
        <w:t>采购方有权要求终止合同</w:t>
      </w:r>
      <w:r>
        <w:rPr>
          <w:rFonts w:hint="eastAsia" w:ascii="仿宋_GB2312" w:hAnsi="宋体" w:eastAsia="仿宋_GB2312"/>
          <w:sz w:val="24"/>
          <w:lang w:eastAsia="zh-CN"/>
        </w:rPr>
        <w:t>，</w:t>
      </w:r>
      <w:r>
        <w:rPr>
          <w:rFonts w:hint="eastAsia" w:ascii="仿宋_GB2312" w:hAnsi="宋体" w:eastAsia="仿宋_GB2312"/>
          <w:sz w:val="24"/>
        </w:rPr>
        <w:t>对触及刑法者移送司法机关处理。</w:t>
      </w:r>
    </w:p>
    <w:p>
      <w:pPr>
        <w:adjustRightInd w:val="0"/>
        <w:snapToGrid w:val="0"/>
        <w:spacing w:line="360" w:lineRule="auto"/>
        <w:ind w:firstLine="480" w:firstLineChars="200"/>
        <w:rPr>
          <w:rFonts w:hAnsi="宋体"/>
        </w:rPr>
      </w:pPr>
      <w:r>
        <w:rPr>
          <w:rFonts w:hint="eastAsia" w:ascii="仿宋_GB2312" w:hAnsi="宋体" w:eastAsia="仿宋_GB2312"/>
          <w:sz w:val="24"/>
        </w:rPr>
        <w:t>十二、本承诺作为</w:t>
      </w:r>
      <w:r>
        <w:rPr>
          <w:rFonts w:hint="eastAsia" w:ascii="仿宋_GB2312" w:hAnsi="宋体" w:eastAsia="仿宋_GB2312"/>
          <w:sz w:val="24"/>
          <w:lang w:val="en-US" w:eastAsia="zh-CN"/>
        </w:rPr>
        <w:t>采购前廉洁竞争承诺</w:t>
      </w:r>
      <w:r>
        <w:rPr>
          <w:rFonts w:hint="eastAsia" w:ascii="仿宋_GB2312" w:hAnsi="宋体" w:eastAsia="仿宋_GB2312"/>
          <w:sz w:val="24"/>
        </w:rPr>
        <w:t>，</w:t>
      </w:r>
      <w:r>
        <w:rPr>
          <w:rFonts w:hint="eastAsia" w:ascii="仿宋_GB2312" w:hAnsi="宋体" w:eastAsia="仿宋_GB2312"/>
          <w:sz w:val="24"/>
          <w:lang w:val="en-US" w:eastAsia="zh-CN"/>
        </w:rPr>
        <w:t>中选后供应商还应单独签订购销廉政协议</w:t>
      </w:r>
      <w:r>
        <w:rPr>
          <w:rFonts w:hint="eastAsia" w:ascii="仿宋_GB2312" w:hAnsi="宋体" w:eastAsia="仿宋_GB2312"/>
          <w:sz w:val="24"/>
        </w:rPr>
        <w:t>。</w:t>
      </w:r>
    </w:p>
    <w:p>
      <w:pPr>
        <w:adjustRightInd w:val="0"/>
        <w:snapToGrid w:val="0"/>
        <w:spacing w:line="360" w:lineRule="auto"/>
        <w:ind w:left="8400" w:hanging="8400" w:hangingChars="3500"/>
        <w:jc w:val="left"/>
        <w:rPr>
          <w:rFonts w:ascii="仿宋_GB2312" w:hAnsi="宋体" w:eastAsia="仿宋_GB2312"/>
          <w:sz w:val="24"/>
        </w:rPr>
      </w:pPr>
      <w:r>
        <w:rPr>
          <w:rFonts w:hint="eastAsia" w:ascii="仿宋_GB2312" w:hAnsi="宋体" w:eastAsia="仿宋_GB2312"/>
          <w:sz w:val="24"/>
        </w:rPr>
        <w:t xml:space="preserve">承诺方：      （签字并加盖企业公章）                              </w:t>
      </w:r>
    </w:p>
    <w:p>
      <w:pPr>
        <w:wordWrap w:val="0"/>
        <w:adjustRightInd w:val="0"/>
        <w:snapToGrid w:val="0"/>
        <w:spacing w:line="360" w:lineRule="auto"/>
        <w:ind w:left="8400" w:hanging="8400" w:hangingChars="3500"/>
        <w:jc w:val="right"/>
        <w:rPr>
          <w:rFonts w:hint="eastAsia" w:ascii="仿宋_GB2312" w:hAnsi="宋体" w:eastAsia="仿宋_GB2312"/>
          <w:sz w:val="24"/>
          <w:lang w:val="en-US" w:eastAsia="zh-CN"/>
        </w:rPr>
      </w:pPr>
      <w:r>
        <w:rPr>
          <w:rFonts w:hint="eastAsia" w:ascii="仿宋_GB2312" w:hAnsi="宋体" w:eastAsia="仿宋_GB2312"/>
          <w:sz w:val="24"/>
          <w:lang w:val="en-US" w:eastAsia="zh-CN"/>
        </w:rPr>
        <w:t xml:space="preserve">供应商公司名称并盖章：           </w:t>
      </w:r>
    </w:p>
    <w:p>
      <w:pPr>
        <w:pStyle w:val="3"/>
        <w:wordWrap w:val="0"/>
        <w:jc w:val="right"/>
        <w:rPr>
          <w:rFonts w:hint="eastAsia" w:ascii="仿宋_GB2312" w:hAnsi="宋体" w:eastAsia="仿宋_GB2312" w:cs="Times New Roman"/>
          <w:kern w:val="2"/>
          <w:sz w:val="24"/>
          <w:szCs w:val="22"/>
          <w:lang w:val="en-US" w:eastAsia="zh-CN" w:bidi="ar-SA"/>
        </w:rPr>
      </w:pPr>
      <w:r>
        <w:rPr>
          <w:rFonts w:hint="eastAsia" w:ascii="仿宋_GB2312" w:hAnsi="宋体" w:eastAsia="仿宋_GB2312" w:cs="宋体"/>
          <w:sz w:val="24"/>
          <w:lang w:val="zh-CN"/>
        </w:rPr>
        <w:t>法人或</w:t>
      </w: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授权代表人</w:t>
      </w:r>
      <w:r>
        <w:rPr>
          <w:rFonts w:hint="eastAsia" w:ascii="仿宋_GB2312" w:hAnsi="宋体" w:eastAsia="仿宋_GB2312" w:cs="Times New Roman"/>
          <w:kern w:val="2"/>
          <w:sz w:val="24"/>
          <w:szCs w:val="22"/>
          <w:lang w:val="en-US" w:eastAsia="zh-CN" w:bidi="ar-SA"/>
        </w:rPr>
        <w:t>签名：</w:t>
      </w:r>
      <w:r>
        <w:rPr>
          <w:rFonts w:hint="eastAsia" w:ascii="仿宋_GB2312" w:eastAsia="仿宋_GB2312" w:cs="Times New Roman"/>
          <w:kern w:val="2"/>
          <w:sz w:val="24"/>
          <w:szCs w:val="22"/>
          <w:lang w:val="en-US" w:eastAsia="zh-CN" w:bidi="ar-SA"/>
        </w:rPr>
        <w:t xml:space="preserve">           </w:t>
      </w:r>
    </w:p>
    <w:p>
      <w:pPr>
        <w:adjustRightInd w:val="0"/>
        <w:snapToGrid w:val="0"/>
        <w:spacing w:line="360" w:lineRule="auto"/>
        <w:ind w:left="8400" w:hanging="8400" w:hangingChars="3500"/>
        <w:jc w:val="right"/>
        <w:rPr>
          <w:rFonts w:hint="eastAsia" w:ascii="仿宋_GB2312" w:hAnsi="宋体" w:eastAsia="仿宋_GB2312" w:cs="Times New Roman"/>
          <w:kern w:val="2"/>
          <w:sz w:val="24"/>
          <w:szCs w:val="22"/>
          <w:lang w:val="en-US" w:eastAsia="zh-CN" w:bidi="ar-SA"/>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Times New Roman"/>
          <w:kern w:val="2"/>
          <w:sz w:val="24"/>
          <w:szCs w:val="22"/>
          <w:lang w:val="en-US" w:eastAsia="zh-CN" w:bidi="ar-SA"/>
        </w:rPr>
        <w:t xml:space="preserve">                年   月   日</w:t>
      </w:r>
    </w:p>
    <w:p>
      <w:pPr>
        <w:adjustRightInd w:val="0"/>
        <w:snapToGrid w:val="0"/>
        <w:spacing w:line="360" w:lineRule="auto"/>
        <w:ind w:left="0" w:leftChars="0" w:firstLine="803" w:firstLineChars="200"/>
        <w:jc w:val="left"/>
        <w:rPr>
          <w:rFonts w:hint="default" w:ascii="仿宋_GB2312" w:hAnsi="宋体" w:eastAsia="仿宋_GB2312" w:cs="Times New Roman"/>
          <w:b/>
          <w:bCs/>
          <w:kern w:val="2"/>
          <w:sz w:val="40"/>
          <w:szCs w:val="36"/>
          <w:lang w:val="en-US" w:eastAsia="zh-CN" w:bidi="ar-SA"/>
        </w:rPr>
      </w:pPr>
      <w:r>
        <w:rPr>
          <w:rFonts w:hint="eastAsia" w:ascii="仿宋_GB2312" w:hAnsi="宋体" w:eastAsia="仿宋_GB2312" w:cs="Times New Roman"/>
          <w:b/>
          <w:bCs/>
          <w:kern w:val="2"/>
          <w:sz w:val="40"/>
          <w:szCs w:val="36"/>
          <w:lang w:val="en-US" w:eastAsia="zh-CN" w:bidi="ar-SA"/>
        </w:rPr>
        <w:t>温馨提醒：请供应商在投递响应文件前，逐项核对检查文件内容是否属于采购人列明的14项无效响应范围，避免因供应商无效响应导致采购人招采时间延后。</w:t>
      </w:r>
    </w:p>
    <w:p>
      <w:pPr>
        <w:adjustRightInd w:val="0"/>
        <w:snapToGrid w:val="0"/>
        <w:spacing w:line="360" w:lineRule="auto"/>
        <w:jc w:val="left"/>
      </w:pPr>
    </w:p>
    <w:p>
      <w:pPr>
        <w:adjustRightInd w:val="0"/>
        <w:snapToGrid w:val="0"/>
        <w:spacing w:line="360" w:lineRule="auto"/>
        <w:jc w:val="left"/>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gf3J8zwEAAKQDAAAOAAAAAAAAAAEAIAAAAB4BAABkcnMv&#10;ZTJvRG9jLnhtbFBLBQYAAAAABgAGAFkBAABfBQAAAAA=&#10;">
              <v:fill on="f" focussize="0,0"/>
              <v:stroke on="f"/>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1B8396"/>
    <w:multiLevelType w:val="singleLevel"/>
    <w:tmpl w:val="2D1B8396"/>
    <w:lvl w:ilvl="0" w:tentative="0">
      <w:start w:val="1"/>
      <w:numFmt w:val="decimal"/>
      <w:suff w:val="nothing"/>
      <w:lvlText w:val="%1、"/>
      <w:lvlJc w:val="left"/>
    </w:lvl>
  </w:abstractNum>
  <w:abstractNum w:abstractNumId="1">
    <w:nsid w:val="64742B5A"/>
    <w:multiLevelType w:val="singleLevel"/>
    <w:tmpl w:val="64742B5A"/>
    <w:lvl w:ilvl="0" w:tentative="0">
      <w:start w:val="1"/>
      <w:numFmt w:val="chineseCounting"/>
      <w:suff w:val="nothing"/>
      <w:lvlText w:val="%1、"/>
      <w:lvlJc w:val="left"/>
      <w:rPr>
        <w:rFonts w:hint="eastAsia"/>
      </w:rPr>
    </w:lvl>
  </w:abstractNum>
  <w:abstractNum w:abstractNumId="2">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9"/>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NGZhNGMxOGQ3MjNjMzZlZGNmYzU1Mzk5NTY3YjMifQ=="/>
  </w:docVars>
  <w:rsids>
    <w:rsidRoot w:val="00E445E0"/>
    <w:rsid w:val="00086457"/>
    <w:rsid w:val="001C5FBC"/>
    <w:rsid w:val="00244B87"/>
    <w:rsid w:val="005F7C31"/>
    <w:rsid w:val="00A252A4"/>
    <w:rsid w:val="00DC5030"/>
    <w:rsid w:val="00E445E0"/>
    <w:rsid w:val="00E52128"/>
    <w:rsid w:val="00F57EB8"/>
    <w:rsid w:val="00F61DFC"/>
    <w:rsid w:val="01912D5A"/>
    <w:rsid w:val="01F43647"/>
    <w:rsid w:val="01FC2334"/>
    <w:rsid w:val="026514E4"/>
    <w:rsid w:val="03177D0D"/>
    <w:rsid w:val="03214205"/>
    <w:rsid w:val="038E466A"/>
    <w:rsid w:val="03D451A1"/>
    <w:rsid w:val="04314362"/>
    <w:rsid w:val="045301F6"/>
    <w:rsid w:val="045A10E2"/>
    <w:rsid w:val="054A568F"/>
    <w:rsid w:val="05A1651B"/>
    <w:rsid w:val="062A093A"/>
    <w:rsid w:val="07043A2A"/>
    <w:rsid w:val="078057A6"/>
    <w:rsid w:val="07BF7925"/>
    <w:rsid w:val="08183C31"/>
    <w:rsid w:val="08305016"/>
    <w:rsid w:val="0A0126EF"/>
    <w:rsid w:val="0A2C7BD0"/>
    <w:rsid w:val="0AEF7612"/>
    <w:rsid w:val="0B281E05"/>
    <w:rsid w:val="0B2964A2"/>
    <w:rsid w:val="0B982A6A"/>
    <w:rsid w:val="0BF25AB4"/>
    <w:rsid w:val="0C1A03FD"/>
    <w:rsid w:val="0C25027D"/>
    <w:rsid w:val="0D0C6D3A"/>
    <w:rsid w:val="0D705975"/>
    <w:rsid w:val="0D92520D"/>
    <w:rsid w:val="0E121180"/>
    <w:rsid w:val="0E693A04"/>
    <w:rsid w:val="0E74655B"/>
    <w:rsid w:val="0F262B64"/>
    <w:rsid w:val="0F2E7B6F"/>
    <w:rsid w:val="0F5C53DF"/>
    <w:rsid w:val="0F776B4A"/>
    <w:rsid w:val="0FAE5575"/>
    <w:rsid w:val="1060172D"/>
    <w:rsid w:val="11135531"/>
    <w:rsid w:val="111663BA"/>
    <w:rsid w:val="1127726F"/>
    <w:rsid w:val="112A1D2D"/>
    <w:rsid w:val="116640D2"/>
    <w:rsid w:val="12333C18"/>
    <w:rsid w:val="127D5626"/>
    <w:rsid w:val="12C54103"/>
    <w:rsid w:val="133C6AD5"/>
    <w:rsid w:val="152F444C"/>
    <w:rsid w:val="153F3EC8"/>
    <w:rsid w:val="17D349D1"/>
    <w:rsid w:val="18750FA5"/>
    <w:rsid w:val="187A3C70"/>
    <w:rsid w:val="189221C7"/>
    <w:rsid w:val="18A961DF"/>
    <w:rsid w:val="192908FA"/>
    <w:rsid w:val="193C6C24"/>
    <w:rsid w:val="19B0630C"/>
    <w:rsid w:val="19BF58A1"/>
    <w:rsid w:val="19C9042A"/>
    <w:rsid w:val="19E31E2D"/>
    <w:rsid w:val="1B672584"/>
    <w:rsid w:val="1BDB1DFC"/>
    <w:rsid w:val="1BF0387E"/>
    <w:rsid w:val="1C2E45B1"/>
    <w:rsid w:val="1CF64572"/>
    <w:rsid w:val="1D17185D"/>
    <w:rsid w:val="1D38070F"/>
    <w:rsid w:val="1E9E1F27"/>
    <w:rsid w:val="1F446E3C"/>
    <w:rsid w:val="1F4E6F21"/>
    <w:rsid w:val="1F9F1AB3"/>
    <w:rsid w:val="20103128"/>
    <w:rsid w:val="20262375"/>
    <w:rsid w:val="206B29E9"/>
    <w:rsid w:val="21326C44"/>
    <w:rsid w:val="217A21C5"/>
    <w:rsid w:val="22CB5230"/>
    <w:rsid w:val="22E50F79"/>
    <w:rsid w:val="24027D8C"/>
    <w:rsid w:val="24051BA8"/>
    <w:rsid w:val="247C1983"/>
    <w:rsid w:val="260375AF"/>
    <w:rsid w:val="265D3914"/>
    <w:rsid w:val="26E75571"/>
    <w:rsid w:val="26F848F6"/>
    <w:rsid w:val="27897907"/>
    <w:rsid w:val="29081801"/>
    <w:rsid w:val="2A231053"/>
    <w:rsid w:val="2A641BEC"/>
    <w:rsid w:val="2A9601E3"/>
    <w:rsid w:val="2A9E4D57"/>
    <w:rsid w:val="2BC058C2"/>
    <w:rsid w:val="2BED23EC"/>
    <w:rsid w:val="2C3D17A3"/>
    <w:rsid w:val="2C4E3A86"/>
    <w:rsid w:val="2CBF67E5"/>
    <w:rsid w:val="2CFC3A83"/>
    <w:rsid w:val="2D0D69E1"/>
    <w:rsid w:val="2D122324"/>
    <w:rsid w:val="2D2944BE"/>
    <w:rsid w:val="2D5C7FE7"/>
    <w:rsid w:val="2D875292"/>
    <w:rsid w:val="2E4F1A10"/>
    <w:rsid w:val="2EB21A42"/>
    <w:rsid w:val="2F480F12"/>
    <w:rsid w:val="2FBB1EC7"/>
    <w:rsid w:val="2FDE6FE3"/>
    <w:rsid w:val="30B77259"/>
    <w:rsid w:val="316D0DA5"/>
    <w:rsid w:val="31747F90"/>
    <w:rsid w:val="31EB6582"/>
    <w:rsid w:val="31EC6056"/>
    <w:rsid w:val="322D045B"/>
    <w:rsid w:val="336B6A5B"/>
    <w:rsid w:val="347228AF"/>
    <w:rsid w:val="34817B05"/>
    <w:rsid w:val="34E96C65"/>
    <w:rsid w:val="355C5387"/>
    <w:rsid w:val="35B37CD8"/>
    <w:rsid w:val="35F91BA0"/>
    <w:rsid w:val="36455513"/>
    <w:rsid w:val="36592E47"/>
    <w:rsid w:val="36B97ADD"/>
    <w:rsid w:val="375A4E1C"/>
    <w:rsid w:val="37922606"/>
    <w:rsid w:val="37EE614D"/>
    <w:rsid w:val="380C483D"/>
    <w:rsid w:val="395A55A8"/>
    <w:rsid w:val="39670BA3"/>
    <w:rsid w:val="39675BD9"/>
    <w:rsid w:val="397F3D71"/>
    <w:rsid w:val="3A022CB0"/>
    <w:rsid w:val="3A073743"/>
    <w:rsid w:val="3CCA1B30"/>
    <w:rsid w:val="3E633BE2"/>
    <w:rsid w:val="3FA53DFB"/>
    <w:rsid w:val="40E13B95"/>
    <w:rsid w:val="41E440AB"/>
    <w:rsid w:val="41EF5F53"/>
    <w:rsid w:val="42784D13"/>
    <w:rsid w:val="43533C25"/>
    <w:rsid w:val="4365514D"/>
    <w:rsid w:val="4413072B"/>
    <w:rsid w:val="446D3310"/>
    <w:rsid w:val="44BE681C"/>
    <w:rsid w:val="458200D5"/>
    <w:rsid w:val="45A23A80"/>
    <w:rsid w:val="45A7242F"/>
    <w:rsid w:val="45D777E7"/>
    <w:rsid w:val="45ED07BE"/>
    <w:rsid w:val="46F936A8"/>
    <w:rsid w:val="4755437D"/>
    <w:rsid w:val="4773430F"/>
    <w:rsid w:val="47AF4141"/>
    <w:rsid w:val="48481EDA"/>
    <w:rsid w:val="4B000257"/>
    <w:rsid w:val="4B01127E"/>
    <w:rsid w:val="4B251F56"/>
    <w:rsid w:val="4BE06497"/>
    <w:rsid w:val="4BEF7421"/>
    <w:rsid w:val="4C071622"/>
    <w:rsid w:val="4C16658E"/>
    <w:rsid w:val="4CC6569A"/>
    <w:rsid w:val="4D380C2E"/>
    <w:rsid w:val="4E3A25BC"/>
    <w:rsid w:val="4EA57B48"/>
    <w:rsid w:val="50D61909"/>
    <w:rsid w:val="528C0D95"/>
    <w:rsid w:val="52D45A4A"/>
    <w:rsid w:val="533A196A"/>
    <w:rsid w:val="53662D9E"/>
    <w:rsid w:val="545F09D6"/>
    <w:rsid w:val="549A5A48"/>
    <w:rsid w:val="56703AD1"/>
    <w:rsid w:val="56CB70C2"/>
    <w:rsid w:val="572F0FEC"/>
    <w:rsid w:val="57DB33E3"/>
    <w:rsid w:val="587E3D63"/>
    <w:rsid w:val="588C4742"/>
    <w:rsid w:val="58BF28DA"/>
    <w:rsid w:val="59A13C20"/>
    <w:rsid w:val="59BB2054"/>
    <w:rsid w:val="5A100027"/>
    <w:rsid w:val="5A512369"/>
    <w:rsid w:val="5A5B0C64"/>
    <w:rsid w:val="5B656B5D"/>
    <w:rsid w:val="5B716309"/>
    <w:rsid w:val="5C3A2DA7"/>
    <w:rsid w:val="5C5032DC"/>
    <w:rsid w:val="5C78446B"/>
    <w:rsid w:val="5C8769D7"/>
    <w:rsid w:val="5D005BEB"/>
    <w:rsid w:val="5D416C11"/>
    <w:rsid w:val="5E9A5433"/>
    <w:rsid w:val="5EE54CD9"/>
    <w:rsid w:val="5EE9359E"/>
    <w:rsid w:val="5F680545"/>
    <w:rsid w:val="5FC72C41"/>
    <w:rsid w:val="60213E1C"/>
    <w:rsid w:val="60486CE9"/>
    <w:rsid w:val="609E5367"/>
    <w:rsid w:val="60A32FC7"/>
    <w:rsid w:val="60AF6D3F"/>
    <w:rsid w:val="60BC4792"/>
    <w:rsid w:val="622A5268"/>
    <w:rsid w:val="62BA0AE5"/>
    <w:rsid w:val="63B41BA1"/>
    <w:rsid w:val="63C86061"/>
    <w:rsid w:val="64761FE6"/>
    <w:rsid w:val="65051C35"/>
    <w:rsid w:val="65825D08"/>
    <w:rsid w:val="65C64E6A"/>
    <w:rsid w:val="661C43A8"/>
    <w:rsid w:val="66D1005A"/>
    <w:rsid w:val="673D548B"/>
    <w:rsid w:val="67B80689"/>
    <w:rsid w:val="6870599E"/>
    <w:rsid w:val="68A37B22"/>
    <w:rsid w:val="69D16388"/>
    <w:rsid w:val="69F33675"/>
    <w:rsid w:val="69FC38BB"/>
    <w:rsid w:val="6A1E1D58"/>
    <w:rsid w:val="6B3B2D19"/>
    <w:rsid w:val="6B776B5F"/>
    <w:rsid w:val="6D0B745B"/>
    <w:rsid w:val="6D116053"/>
    <w:rsid w:val="6D406C99"/>
    <w:rsid w:val="6DA93E2C"/>
    <w:rsid w:val="6DC35E66"/>
    <w:rsid w:val="6E2521BC"/>
    <w:rsid w:val="6E2F6425"/>
    <w:rsid w:val="6E3E05AF"/>
    <w:rsid w:val="6E9248C1"/>
    <w:rsid w:val="6FB1521A"/>
    <w:rsid w:val="708539A9"/>
    <w:rsid w:val="70EB33E3"/>
    <w:rsid w:val="71F12BBF"/>
    <w:rsid w:val="7294362B"/>
    <w:rsid w:val="72C0229A"/>
    <w:rsid w:val="73054CC1"/>
    <w:rsid w:val="73B16225"/>
    <w:rsid w:val="73CB2A32"/>
    <w:rsid w:val="74060E27"/>
    <w:rsid w:val="740F0761"/>
    <w:rsid w:val="74195F93"/>
    <w:rsid w:val="74581E2E"/>
    <w:rsid w:val="748822F3"/>
    <w:rsid w:val="748930CA"/>
    <w:rsid w:val="748977C7"/>
    <w:rsid w:val="74E26423"/>
    <w:rsid w:val="75AD2D57"/>
    <w:rsid w:val="76383848"/>
    <w:rsid w:val="76CA13F7"/>
    <w:rsid w:val="76CC3A2F"/>
    <w:rsid w:val="77193E72"/>
    <w:rsid w:val="775F23E8"/>
    <w:rsid w:val="78C334AB"/>
    <w:rsid w:val="7907664D"/>
    <w:rsid w:val="7A4128DE"/>
    <w:rsid w:val="7A5D40AB"/>
    <w:rsid w:val="7B2C0FDB"/>
    <w:rsid w:val="7BEE654A"/>
    <w:rsid w:val="7E655B58"/>
    <w:rsid w:val="7F0B77BF"/>
    <w:rsid w:val="7F5F4483"/>
    <w:rsid w:val="7FB240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4"/>
    <w:qFormat/>
    <w:uiPriority w:val="0"/>
    <w:pPr>
      <w:keepNext/>
      <w:keepLines/>
      <w:spacing w:line="440" w:lineRule="exact"/>
      <w:jc w:val="center"/>
      <w:outlineLvl w:val="1"/>
    </w:pPr>
    <w:rPr>
      <w:rFonts w:ascii="仿宋_GB2312" w:hAnsi="Arial" w:eastAsia="仿宋_GB2312"/>
      <w:b/>
      <w:sz w:val="24"/>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next w:val="1"/>
    <w:link w:val="15"/>
    <w:qFormat/>
    <w:uiPriority w:val="1"/>
    <w:rPr>
      <w:rFonts w:ascii="宋体" w:hAnsi="宋体" w:cs="宋体"/>
      <w:sz w:val="24"/>
      <w:szCs w:val="24"/>
      <w:lang w:val="zh-CN" w:bidi="zh-CN"/>
    </w:rPr>
  </w:style>
  <w:style w:type="paragraph" w:styleId="4">
    <w:name w:val="Date"/>
    <w:basedOn w:val="1"/>
    <w:next w:val="1"/>
    <w:link w:val="16"/>
    <w:qFormat/>
    <w:uiPriority w:val="0"/>
    <w:rPr>
      <w:sz w:val="28"/>
    </w:rPr>
  </w:style>
  <w:style w:type="paragraph" w:styleId="5">
    <w:name w:val="footer"/>
    <w:basedOn w:val="1"/>
    <w:link w:val="17"/>
    <w:qFormat/>
    <w:uiPriority w:val="0"/>
    <w:pPr>
      <w:tabs>
        <w:tab w:val="center" w:pos="4153"/>
        <w:tab w:val="right" w:pos="8306"/>
      </w:tabs>
      <w:snapToGrid w:val="0"/>
      <w:jc w:val="left"/>
    </w:pPr>
    <w:rPr>
      <w:sz w:val="18"/>
    </w:rPr>
  </w:style>
  <w:style w:type="paragraph" w:styleId="6">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22"/>
    <w:rPr>
      <w:b/>
    </w:rPr>
  </w:style>
  <w:style w:type="character" w:styleId="12">
    <w:name w:val="page number"/>
    <w:basedOn w:val="10"/>
    <w:qFormat/>
    <w:uiPriority w:val="0"/>
  </w:style>
  <w:style w:type="character" w:styleId="13">
    <w:name w:val="Hyperlink"/>
    <w:basedOn w:val="10"/>
    <w:semiHidden/>
    <w:unhideWhenUsed/>
    <w:qFormat/>
    <w:uiPriority w:val="99"/>
    <w:rPr>
      <w:color w:val="0000FF"/>
      <w:u w:val="single"/>
    </w:rPr>
  </w:style>
  <w:style w:type="character" w:customStyle="1" w:styleId="14">
    <w:name w:val="标题 2 Char"/>
    <w:link w:val="2"/>
    <w:qFormat/>
    <w:uiPriority w:val="0"/>
    <w:rPr>
      <w:rFonts w:ascii="仿宋_GB2312" w:hAnsi="Arial" w:eastAsia="仿宋_GB2312" w:cs="Times New Roman"/>
      <w:b/>
      <w:sz w:val="24"/>
      <w:szCs w:val="20"/>
    </w:rPr>
  </w:style>
  <w:style w:type="character" w:customStyle="1" w:styleId="15">
    <w:name w:val="正文文本 Char"/>
    <w:link w:val="3"/>
    <w:qFormat/>
    <w:uiPriority w:val="1"/>
    <w:rPr>
      <w:rFonts w:ascii="宋体" w:hAnsi="宋体" w:eastAsia="宋体" w:cs="宋体"/>
      <w:sz w:val="24"/>
      <w:szCs w:val="24"/>
      <w:lang w:val="zh-CN" w:bidi="zh-CN"/>
    </w:rPr>
  </w:style>
  <w:style w:type="character" w:customStyle="1" w:styleId="16">
    <w:name w:val="日期 Char"/>
    <w:link w:val="4"/>
    <w:qFormat/>
    <w:uiPriority w:val="0"/>
    <w:rPr>
      <w:rFonts w:ascii="Times New Roman" w:hAnsi="Times New Roman" w:eastAsia="宋体" w:cs="Times New Roman"/>
      <w:sz w:val="28"/>
      <w:szCs w:val="20"/>
    </w:rPr>
  </w:style>
  <w:style w:type="character" w:customStyle="1" w:styleId="17">
    <w:name w:val="页脚 Char"/>
    <w:link w:val="5"/>
    <w:qFormat/>
    <w:uiPriority w:val="0"/>
    <w:rPr>
      <w:rFonts w:ascii="Times New Roman" w:hAnsi="Times New Roman" w:eastAsia="宋体" w:cs="Times New Roman"/>
      <w:sz w:val="18"/>
      <w:szCs w:val="20"/>
    </w:rPr>
  </w:style>
  <w:style w:type="character" w:customStyle="1" w:styleId="18">
    <w:name w:val="页眉 Char"/>
    <w:link w:val="6"/>
    <w:qFormat/>
    <w:uiPriority w:val="0"/>
    <w:rPr>
      <w:rFonts w:ascii="Times New Roman" w:hAnsi="Times New Roman" w:eastAsia="宋体" w:cs="Times New Roman"/>
      <w:sz w:val="18"/>
      <w:szCs w:val="20"/>
    </w:rPr>
  </w:style>
  <w:style w:type="paragraph" w:customStyle="1" w:styleId="19">
    <w:name w:val="标题 5（有编号）（绿盟科技）"/>
    <w:basedOn w:val="1"/>
    <w:next w:val="1"/>
    <w:qFormat/>
    <w:uiPriority w:val="99"/>
    <w:pPr>
      <w:keepNext/>
      <w:keepLines/>
      <w:numPr>
        <w:ilvl w:val="4"/>
        <w:numId w:val="1"/>
      </w:numPr>
      <w:tabs>
        <w:tab w:val="left" w:pos="720"/>
      </w:tabs>
      <w:spacing w:before="280" w:after="156" w:line="377" w:lineRule="auto"/>
      <w:jc w:val="left"/>
      <w:outlineLvl w:val="4"/>
    </w:pPr>
    <w:rPr>
      <w:rFonts w:ascii="Arial" w:hAnsi="Arial" w:eastAsia="黑体"/>
      <w:b/>
      <w:sz w:val="24"/>
      <w:szCs w:val="28"/>
    </w:rPr>
  </w:style>
  <w:style w:type="paragraph" w:customStyle="1" w:styleId="20">
    <w:name w:val="1"/>
    <w:qFormat/>
    <w:uiPriority w:val="0"/>
    <w:pPr>
      <w:widowControl w:val="0"/>
      <w:jc w:val="both"/>
    </w:pPr>
    <w:rPr>
      <w:rFonts w:ascii="Tahoma" w:hAnsi="Tahoma" w:eastAsia="Arial Unicode MS" w:cs="Arial Unicode MS"/>
      <w:color w:val="000000"/>
      <w:kern w:val="2"/>
      <w:sz w:val="24"/>
      <w:szCs w:val="24"/>
      <w:u w:val="none" w:color="000000"/>
      <w:lang w:val="en-US" w:eastAsia="zh-CN" w:bidi="ar-SA"/>
    </w:rPr>
  </w:style>
  <w:style w:type="paragraph" w:customStyle="1" w:styleId="21">
    <w:name w:val="正文文本缩进1"/>
    <w:basedOn w:val="1"/>
    <w:qFormat/>
    <w:uiPriority w:val="0"/>
    <w:pPr>
      <w:spacing w:line="700" w:lineRule="exact"/>
      <w:ind w:left="960"/>
    </w:pPr>
    <w:rPr>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eaca404-19cb-481f-8b36-ab5e3034c3a8}"/>
        <w:style w:val=""/>
        <w:category>
          <w:name w:val="常规"/>
          <w:gallery w:val="placeholder"/>
        </w:category>
        <w:types>
          <w:type w:val="bbPlcHdr"/>
        </w:types>
        <w:behaviors>
          <w:behavior w:val="content"/>
        </w:behaviors>
        <w:description w:val=""/>
        <w:guid w:val="{1eaca404-19cb-481f-8b36-ab5e3034c3a8}"/>
      </w:docPartPr>
      <w:docPartBody>
        <w:p>
          <w:r>
            <w:rPr>
              <w:color w:val="808080"/>
            </w:rPr>
            <w:t>选择一项。</w:t>
          </w:r>
        </w:p>
      </w:docPartBody>
    </w:docPart>
    <w:docPart>
      <w:docPartPr>
        <w:name w:val="{17bce0e6-8177-4f19-88a6-1c53c1302156}"/>
        <w:style w:val=""/>
        <w:category>
          <w:name w:val="常规"/>
          <w:gallery w:val="placeholder"/>
        </w:category>
        <w:types>
          <w:type w:val="bbPlcHdr"/>
        </w:types>
        <w:behaviors>
          <w:behavior w:val="content"/>
        </w:behaviors>
        <w:description w:val=""/>
        <w:guid w:val="{17bce0e6-8177-4f19-88a6-1c53c1302156}"/>
      </w:docPartPr>
      <w:docPartBody>
        <w:p>
          <w:r>
            <w:rPr>
              <w:color w:val="808080"/>
            </w:rPr>
            <w:t>选择一项。</w:t>
          </w:r>
        </w:p>
      </w:docPartBody>
    </w:docPart>
    <w:docPart>
      <w:docPartPr>
        <w:name w:val="{7df0c476-3be3-4463-b85a-bdcebc022d09}"/>
        <w:style w:val=""/>
        <w:category>
          <w:name w:val="常规"/>
          <w:gallery w:val="placeholder"/>
        </w:category>
        <w:types>
          <w:type w:val="bbPlcHdr"/>
        </w:types>
        <w:behaviors>
          <w:behavior w:val="content"/>
        </w:behaviors>
        <w:description w:val=""/>
        <w:guid w:val="{7df0c476-3be3-4463-b85a-bdcebc022d09}"/>
      </w:docPartPr>
      <w:docPartBody>
        <w:p>
          <w:r>
            <w:rPr>
              <w:color w:val="808080"/>
            </w:rPr>
            <w:t>选择一项。</w:t>
          </w:r>
        </w:p>
      </w:docPartBody>
    </w:docPart>
    <w:docPart>
      <w:docPartPr>
        <w:name w:val="{2a2e1986-96ce-4d56-a298-53bca3b6fd0f}"/>
        <w:style w:val=""/>
        <w:category>
          <w:name w:val="常规"/>
          <w:gallery w:val="placeholder"/>
        </w:category>
        <w:types>
          <w:type w:val="bbPlcHdr"/>
        </w:types>
        <w:behaviors>
          <w:behavior w:val="content"/>
        </w:behaviors>
        <w:description w:val=""/>
        <w:guid w:val="{2a2e1986-96ce-4d56-a298-53bca3b6fd0f}"/>
      </w:docPartPr>
      <w:docPartBody>
        <w:p>
          <w:r>
            <w:rPr>
              <w:color w:val="808080"/>
            </w:rPr>
            <w:t>选择一项。</w:t>
          </w:r>
        </w:p>
      </w:docPartBody>
    </w:docPart>
    <w:docPart>
      <w:docPartPr>
        <w:name w:val="{5a9bff65-1356-49b7-8a50-0aff528247d9}"/>
        <w:style w:val=""/>
        <w:category>
          <w:name w:val="常规"/>
          <w:gallery w:val="placeholder"/>
        </w:category>
        <w:types>
          <w:type w:val="bbPlcHdr"/>
        </w:types>
        <w:behaviors>
          <w:behavior w:val="content"/>
        </w:behaviors>
        <w:description w:val=""/>
        <w:guid w:val="{5a9bff65-1356-49b7-8a50-0aff528247d9}"/>
      </w:docPartPr>
      <w:docPartBody>
        <w:p>
          <w:r>
            <w:rPr>
              <w:color w:val="808080"/>
            </w:rPr>
            <w:t>选择一项。</w:t>
          </w:r>
        </w:p>
      </w:docPartBody>
    </w:docPart>
    <w:docPart>
      <w:docPartPr>
        <w:name w:val="{3a8ee40f-9ce2-4bcb-a713-fd0d4a21a7ab}"/>
        <w:style w:val=""/>
        <w:category>
          <w:name w:val="常规"/>
          <w:gallery w:val="placeholder"/>
        </w:category>
        <w:types>
          <w:type w:val="bbPlcHdr"/>
        </w:types>
        <w:behaviors>
          <w:behavior w:val="content"/>
        </w:behaviors>
        <w:description w:val=""/>
        <w:guid w:val="{3a8ee40f-9ce2-4bcb-a713-fd0d4a21a7ab}"/>
      </w:docPartPr>
      <w:docPartBody>
        <w:p>
          <w:r>
            <w:rPr>
              <w:color w:val="808080"/>
            </w:rPr>
            <w:t>选择一项。</w:t>
          </w:r>
        </w:p>
      </w:docPartBody>
    </w:docPart>
    <w:docPart>
      <w:docPartPr>
        <w:name w:val="{29bd31e4-6828-4655-af04-b5a3516d3e04}"/>
        <w:style w:val=""/>
        <w:category>
          <w:name w:val="常规"/>
          <w:gallery w:val="placeholder"/>
        </w:category>
        <w:types>
          <w:type w:val="bbPlcHdr"/>
        </w:types>
        <w:behaviors>
          <w:behavior w:val="content"/>
        </w:behaviors>
        <w:description w:val=""/>
        <w:guid w:val="{29bd31e4-6828-4655-af04-b5a3516d3e04}"/>
      </w:docPartPr>
      <w:docPartBody>
        <w:p>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12462</Words>
  <Characters>13738</Characters>
  <Lines>202</Lines>
  <Paragraphs>243</Paragraphs>
  <TotalTime>0</TotalTime>
  <ScaleCrop>false</ScaleCrop>
  <LinksUpToDate>false</LinksUpToDate>
  <CharactersWithSpaces>14418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2022-11-08T09:57:00Z</dcterms:created>
  <dc:creator>pgos</dc:creator>
  <cp:lastModifiedBy>王文君</cp:lastModifiedBy>
  <cp:lastPrinted>2023-07-14T02:26:00Z</cp:lastPrinted>
  <dcterms:modified xsi:type="dcterms:W3CDTF">2026-10-30T09:04:01Z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BC4EDD6779924F25BF8B69650CC09B45_13</vt:lpwstr>
  </property>
  <property fmtid="{D5CDD505-2E9C-101B-9397-08002B2CF9AE}" pid="4" name="KSOTemplateDocerSaveRecord">
    <vt:lpwstr>eyJoZGlkIjoiZjllNzIxZDc2YmI1MDNjMzU4NWU3ZjdhNjk3N2E2OWYiLCJ1c2VySWQiOiIxNjE2MTQ1MTM5In0=</vt:lpwstr>
  </property>
</Properties>
</file>