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4D30">
      <w:pPr>
        <w:adjustRightInd w:val="0"/>
        <w:snapToGrid w:val="0"/>
        <w:spacing w:line="360" w:lineRule="auto"/>
        <w:jc w:val="center"/>
        <w:rPr>
          <w:rFonts w:ascii="宋体" w:hAnsi="宋体"/>
          <w:b/>
          <w:sz w:val="50"/>
          <w:szCs w:val="50"/>
        </w:rPr>
      </w:pPr>
    </w:p>
    <w:p w14:paraId="37FF2C05">
      <w:pPr>
        <w:pStyle w:val="3"/>
      </w:pPr>
    </w:p>
    <w:p w14:paraId="27CD44D5">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07F3060D">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522FC706">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2F6921F2">
      <w:pPr>
        <w:adjustRightInd w:val="0"/>
        <w:snapToGrid w:val="0"/>
        <w:spacing w:line="360" w:lineRule="auto"/>
        <w:rPr>
          <w:rFonts w:ascii="仿宋_GB2312" w:eastAsia="仿宋_GB2312"/>
          <w:sz w:val="24"/>
        </w:rPr>
      </w:pPr>
    </w:p>
    <w:p w14:paraId="641E6B03">
      <w:pPr>
        <w:adjustRightInd w:val="0"/>
        <w:snapToGrid w:val="0"/>
        <w:spacing w:line="360" w:lineRule="auto"/>
        <w:jc w:val="left"/>
        <w:rPr>
          <w:rFonts w:ascii="宋体" w:hAnsi="宋体"/>
          <w:sz w:val="36"/>
          <w:szCs w:val="36"/>
        </w:rPr>
      </w:pPr>
    </w:p>
    <w:p w14:paraId="2DB7B87A">
      <w:pPr>
        <w:adjustRightInd w:val="0"/>
        <w:snapToGrid w:val="0"/>
        <w:spacing w:line="360" w:lineRule="auto"/>
        <w:jc w:val="left"/>
        <w:rPr>
          <w:rFonts w:ascii="宋体" w:hAnsi="宋体"/>
          <w:sz w:val="36"/>
          <w:szCs w:val="36"/>
        </w:rPr>
      </w:pPr>
    </w:p>
    <w:p w14:paraId="6E012523">
      <w:pPr>
        <w:adjustRightInd w:val="0"/>
        <w:snapToGrid w:val="0"/>
        <w:spacing w:line="360" w:lineRule="auto"/>
        <w:jc w:val="left"/>
        <w:rPr>
          <w:rFonts w:ascii="宋体" w:hAnsi="宋体"/>
          <w:sz w:val="36"/>
          <w:szCs w:val="36"/>
        </w:rPr>
      </w:pPr>
    </w:p>
    <w:p w14:paraId="64FEA637">
      <w:pPr>
        <w:adjustRightInd w:val="0"/>
        <w:snapToGrid w:val="0"/>
        <w:spacing w:line="360" w:lineRule="auto"/>
        <w:jc w:val="left"/>
        <w:rPr>
          <w:rFonts w:ascii="宋体" w:hAnsi="宋体"/>
          <w:sz w:val="36"/>
          <w:szCs w:val="36"/>
        </w:rPr>
      </w:pPr>
    </w:p>
    <w:p w14:paraId="16AA619D">
      <w:pPr>
        <w:adjustRightInd w:val="0"/>
        <w:snapToGrid w:val="0"/>
        <w:spacing w:line="360" w:lineRule="auto"/>
        <w:jc w:val="left"/>
        <w:rPr>
          <w:rFonts w:ascii="宋体" w:hAnsi="宋体"/>
          <w:sz w:val="36"/>
          <w:szCs w:val="36"/>
        </w:rPr>
      </w:pPr>
    </w:p>
    <w:p w14:paraId="19030AB7">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微导管</w:t>
      </w:r>
      <w:r>
        <w:rPr>
          <w:rFonts w:hint="eastAsia" w:ascii="宋体" w:hAnsi="宋体" w:eastAsia="宋体" w:cs="Times New Roman"/>
          <w:kern w:val="2"/>
          <w:sz w:val="32"/>
          <w:szCs w:val="32"/>
          <w:lang w:val="en-US" w:eastAsia="zh-CN" w:bidi="ar-SA"/>
        </w:rPr>
        <w:t>等</w:t>
      </w:r>
    </w:p>
    <w:p w14:paraId="580D2895">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03022</w:t>
      </w:r>
    </w:p>
    <w:p w14:paraId="0F3DC079">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0DAF2A0B">
      <w:pPr>
        <w:pStyle w:val="4"/>
        <w:adjustRightInd w:val="0"/>
        <w:snapToGrid w:val="0"/>
        <w:spacing w:line="360" w:lineRule="auto"/>
        <w:jc w:val="center"/>
        <w:rPr>
          <w:sz w:val="44"/>
          <w:szCs w:val="44"/>
        </w:rPr>
      </w:pPr>
    </w:p>
    <w:p w14:paraId="17279CA8">
      <w:pPr>
        <w:pStyle w:val="4"/>
        <w:adjustRightInd w:val="0"/>
        <w:snapToGrid w:val="0"/>
        <w:spacing w:line="360" w:lineRule="auto"/>
        <w:jc w:val="center"/>
        <w:rPr>
          <w:sz w:val="44"/>
          <w:szCs w:val="44"/>
        </w:rPr>
      </w:pPr>
    </w:p>
    <w:p w14:paraId="60D8EBA7">
      <w:pPr>
        <w:pStyle w:val="4"/>
        <w:adjustRightInd w:val="0"/>
        <w:snapToGrid w:val="0"/>
        <w:spacing w:line="360" w:lineRule="auto"/>
        <w:jc w:val="center"/>
        <w:rPr>
          <w:sz w:val="44"/>
          <w:szCs w:val="44"/>
        </w:rPr>
      </w:pPr>
    </w:p>
    <w:p w14:paraId="7DC81DAF">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5DE5AA7A">
      <w:pPr>
        <w:adjustRightInd w:val="0"/>
        <w:snapToGrid w:val="0"/>
        <w:spacing w:line="360" w:lineRule="auto"/>
        <w:rPr>
          <w:rFonts w:ascii="宋体" w:hAnsi="宋体"/>
          <w:b/>
          <w:sz w:val="32"/>
          <w:szCs w:val="32"/>
        </w:rPr>
      </w:pPr>
    </w:p>
    <w:p w14:paraId="0D784B7C">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78FC736A">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47D81EF2">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0D24F185">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6D8C5B0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00582E1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14:paraId="037D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14:paraId="16C789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14:paraId="19D6B22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14:paraId="12A940F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14:paraId="01F62A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14:paraId="381F54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14:paraId="085A468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14:paraId="4257045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14:paraId="3274540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14:paraId="5647B75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14:paraId="226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037869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14:paraId="2C02EB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43" w:type="dxa"/>
            <w:shd w:val="clear" w:color="auto" w:fill="auto"/>
            <w:vAlign w:val="center"/>
          </w:tcPr>
          <w:p w14:paraId="4D6931A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微导管</w:t>
            </w:r>
          </w:p>
        </w:tc>
        <w:tc>
          <w:tcPr>
            <w:tcW w:w="1215" w:type="dxa"/>
            <w:shd w:val="clear" w:color="auto" w:fill="auto"/>
            <w:vAlign w:val="center"/>
          </w:tcPr>
          <w:p w14:paraId="6A6FBF5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材质：聚四氟乙烯、尼龙、硅胶 尺寸：2.0F 长度 150cm</w:t>
            </w:r>
          </w:p>
        </w:tc>
        <w:tc>
          <w:tcPr>
            <w:tcW w:w="1410" w:type="dxa"/>
            <w:shd w:val="clear" w:color="auto" w:fill="auto"/>
            <w:vAlign w:val="center"/>
          </w:tcPr>
          <w:p w14:paraId="4A945B7A">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ascii="微软雅黑" w:hAnsi="微软雅黑" w:eastAsia="微软雅黑" w:cs="微软雅黑"/>
                <w:i w:val="0"/>
                <w:iCs w:val="0"/>
                <w:caps w:val="0"/>
                <w:color w:val="000000"/>
                <w:spacing w:val="0"/>
                <w:sz w:val="21"/>
                <w:szCs w:val="21"/>
                <w:shd w:val="clear" w:fill="FFFFFF"/>
              </w:rPr>
              <w:t>微导管用于一般血管内,包括外周血管和冠状动脉血管。选择性插管到位后，微导管可控制性和选择性的将诊断 剂、栓塞剂或治疗剂输入血管中</w:t>
            </w:r>
          </w:p>
        </w:tc>
        <w:tc>
          <w:tcPr>
            <w:tcW w:w="2674" w:type="dxa"/>
            <w:shd w:val="clear" w:color="auto" w:fill="auto"/>
            <w:vAlign w:val="center"/>
          </w:tcPr>
          <w:p w14:paraId="79662057">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微导管主要由管身、导管座、轴衬、矫直器以及注射器组成</w:t>
            </w:r>
          </w:p>
        </w:tc>
        <w:tc>
          <w:tcPr>
            <w:tcW w:w="1061" w:type="dxa"/>
            <w:shd w:val="clear" w:color="auto" w:fill="auto"/>
            <w:vAlign w:val="center"/>
          </w:tcPr>
          <w:p w14:paraId="399230F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w:t>
            </w:r>
          </w:p>
        </w:tc>
        <w:tc>
          <w:tcPr>
            <w:tcW w:w="921" w:type="dxa"/>
            <w:shd w:val="clear" w:color="auto" w:fill="auto"/>
            <w:vAlign w:val="center"/>
          </w:tcPr>
          <w:p w14:paraId="144E215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2150</w:t>
            </w:r>
          </w:p>
        </w:tc>
        <w:tc>
          <w:tcPr>
            <w:tcW w:w="874" w:type="dxa"/>
            <w:shd w:val="clear" w:color="auto" w:fill="auto"/>
            <w:vAlign w:val="center"/>
          </w:tcPr>
          <w:p w14:paraId="560D0A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微导管与微导丝配套使用</w:t>
            </w:r>
          </w:p>
        </w:tc>
      </w:tr>
      <w:tr w14:paraId="72B6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75541D8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14:paraId="45A2F4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43" w:type="dxa"/>
            <w:shd w:val="clear" w:color="auto" w:fill="auto"/>
            <w:vAlign w:val="center"/>
          </w:tcPr>
          <w:p w14:paraId="06EE3FB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14:paraId="7218E4B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kern w:val="2"/>
                <w:sz w:val="21"/>
                <w:lang w:val="en-US" w:eastAsia="zh-CN" w:bidi="ar-SA"/>
              </w:rPr>
            </w:pPr>
          </w:p>
        </w:tc>
        <w:tc>
          <w:tcPr>
            <w:tcW w:w="1215" w:type="dxa"/>
            <w:shd w:val="clear" w:color="auto" w:fill="auto"/>
            <w:vAlign w:val="center"/>
          </w:tcPr>
          <w:p w14:paraId="26C819F3">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材质：一种具有亲水涂层和聚合物护套的不锈钢微导丝，带有一个2厘米可塑形的头端 尺寸：1.4系统 180cm</w:t>
            </w:r>
          </w:p>
        </w:tc>
        <w:tc>
          <w:tcPr>
            <w:tcW w:w="1410" w:type="dxa"/>
            <w:shd w:val="clear" w:color="auto" w:fill="auto"/>
            <w:vAlign w:val="center"/>
          </w:tcPr>
          <w:p w14:paraId="674AB37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ascii="微软雅黑" w:hAnsi="微软雅黑" w:eastAsia="微软雅黑" w:cs="微软雅黑"/>
                <w:i w:val="0"/>
                <w:iCs w:val="0"/>
                <w:caps w:val="0"/>
                <w:color w:val="000000"/>
                <w:spacing w:val="0"/>
                <w:sz w:val="21"/>
                <w:szCs w:val="21"/>
                <w:shd w:val="clear" w:fill="FFFFFF"/>
              </w:rPr>
              <w:t>微导丝用于辅助将导管放置在外周血管系统中，以进行各种 诊断和介入手术</w:t>
            </w:r>
          </w:p>
        </w:tc>
        <w:tc>
          <w:tcPr>
            <w:tcW w:w="2674" w:type="dxa"/>
            <w:shd w:val="clear" w:color="auto" w:fill="auto"/>
            <w:vAlign w:val="center"/>
          </w:tcPr>
          <w:p w14:paraId="27417F53">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微导丝、扭控器、插入工具、头端矫直工具组成。</w:t>
            </w:r>
          </w:p>
        </w:tc>
        <w:tc>
          <w:tcPr>
            <w:tcW w:w="1061" w:type="dxa"/>
            <w:shd w:val="clear" w:color="auto" w:fill="auto"/>
            <w:vAlign w:val="center"/>
          </w:tcPr>
          <w:p w14:paraId="12B424D1">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w:t>
            </w:r>
          </w:p>
        </w:tc>
        <w:tc>
          <w:tcPr>
            <w:tcW w:w="921" w:type="dxa"/>
            <w:shd w:val="clear" w:color="auto" w:fill="auto"/>
            <w:vAlign w:val="center"/>
          </w:tcPr>
          <w:p w14:paraId="4B50D6C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800</w:t>
            </w:r>
          </w:p>
        </w:tc>
        <w:tc>
          <w:tcPr>
            <w:tcW w:w="874" w:type="dxa"/>
            <w:shd w:val="clear" w:color="auto" w:fill="auto"/>
            <w:vAlign w:val="center"/>
          </w:tcPr>
          <w:p w14:paraId="0F6B4761">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微导管与微导丝配套使用</w:t>
            </w:r>
          </w:p>
        </w:tc>
      </w:tr>
      <w:tr w14:paraId="4EB5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11106" w:type="dxa"/>
            <w:gridSpan w:val="9"/>
            <w:shd w:val="clear" w:color="auto" w:fill="auto"/>
            <w:vAlign w:val="center"/>
          </w:tcPr>
          <w:p w14:paraId="288C5BA3">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bookmarkStart w:id="34" w:name="_GoBack"/>
            <w:bookmarkEnd w:id="34"/>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798784D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3DF6C83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86A6DC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A9521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14:paraId="556B3BD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4F30053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14:paraId="36482D2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14:paraId="4A85CF6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70ADDE6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31820E0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50A69D6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1C80164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DB44DD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6C4DEE1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6AD0F3DE">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55B84E8">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4B1B35A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1E909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BE04A2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C506F81">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0388206F">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25D8C895">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3C03366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10AE012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36AB3BF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1258872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CF07E4C">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4CEC70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4EC2433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137DE967">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422D6CD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1EDE7B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179DA9A7">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14:paraId="38F92498">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0EECD81C">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14:paraId="74C7A64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72F013A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14:paraId="5FCE07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1976768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4BABE354">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451D6CEE">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2A26A53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4FDD3A3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74E33A0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62DA8B5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14F1773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7BF916E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362451E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6B73487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0C469C73">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35C998C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ABBB98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16AEA26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2C69960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84714A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1CFFD8E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5589D26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6B2B27F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B4716F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67AE0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7AF3969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1780EBD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0232AD90">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7AE54E8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1A6835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2603E08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247E398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16ACD68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99DC29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73DFB30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0FBC8C9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402C8CC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D7DCED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2416FDD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993798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B5CC8E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58E0D0D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B702765">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460A1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560136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2A9ED9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D58366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F5A466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59F91E74">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0F5B0D6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18194069">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4EB435C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5961D4B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553405A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BCB56A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0376C5B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67A9385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450FE9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75D480C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75EE9977">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495F1E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A823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521CA6A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08FDBD2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51C9338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55B26BD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3ACBC1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716DC3E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29E564B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52388C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7CB0E2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7DBE104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4B427B38">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4E80CA1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56196446"/>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13EF82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8B988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03AB23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2BB8A7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0A2377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6895199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75F0C27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29903B9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06EC6CF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BB1187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5FE169F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36EB47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2106E5EE">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7E363E37">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30D6136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F81E40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E683A5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B190BAF">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B0E619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A72B9F2">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468C093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38B6D59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44DC548A">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50C5E122">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451D29C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1910FD86">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45B5C7AE">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D876820">
      <w:pPr>
        <w:autoSpaceDE w:val="0"/>
        <w:autoSpaceDN w:val="0"/>
        <w:adjustRightInd w:val="0"/>
        <w:snapToGrid w:val="0"/>
        <w:spacing w:line="360" w:lineRule="auto"/>
        <w:rPr>
          <w:rFonts w:ascii="仿宋_GB2312" w:eastAsia="仿宋_GB2312"/>
          <w:sz w:val="24"/>
          <w:lang w:val="zh-CN"/>
        </w:rPr>
      </w:pPr>
    </w:p>
    <w:p w14:paraId="2E3E2C6C">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CB7135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3E4212DB">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2BD8CE48">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04A9EE22">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F01D55C">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C593C1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47ECA6A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3A5BAEE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2F1841C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7DF32AF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1C867FD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C90BDE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2BCCA878">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714CAC7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4D70D506">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10030CAC">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549B47C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37388E9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1F25675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1E12D93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176E48CB">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4D120C4E">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0893719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22B2D0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93D96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02730D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79D4CD1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0B90140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4C5C67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165ED0E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1515814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6D04C8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5D9708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8DB9FF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3838463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51636524">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1048F705">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39AE5A0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357BF95">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02F5D6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2CD135D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02EA8DA6">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6E8E1CB7">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0301D7B">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487E1618">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1A4207AD">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7CC69356">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7626B24B">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5C2018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18F45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723F83B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3486F0D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2D64B71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478B8A55">
      <w:pPr>
        <w:ind w:firstLine="640" w:firstLineChars="200"/>
        <w:rPr>
          <w:rFonts w:hint="eastAsia" w:ascii="方正仿宋_GBK" w:hAnsi="方正仿宋_GBK" w:eastAsia="方正仿宋_GBK" w:cs="方正仿宋_GBK"/>
          <w:sz w:val="32"/>
          <w:szCs w:val="32"/>
        </w:rPr>
      </w:pPr>
    </w:p>
    <w:p w14:paraId="125F635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1E5BFB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FAD7555">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1C6CA15A">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0E97010F">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C5EF207">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28229302"/>
      <w:bookmarkStart w:id="7" w:name="_Toc128229916"/>
      <w:bookmarkStart w:id="8" w:name="_Toc166549448"/>
      <w:bookmarkStart w:id="9" w:name="_Toc173677397"/>
      <w:bookmarkStart w:id="10" w:name="_Toc156196470"/>
      <w:bookmarkStart w:id="11" w:name="_Toc166139912"/>
      <w:bookmarkStart w:id="12" w:name="_Toc156730450"/>
      <w:bookmarkStart w:id="13" w:name="_Toc156196559"/>
      <w:bookmarkStart w:id="14" w:name="_Toc156815770"/>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4CB7C219">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28229917"/>
      <w:bookmarkStart w:id="18" w:name="_Toc175017343"/>
      <w:bookmarkStart w:id="19" w:name="_Toc156196560"/>
      <w:bookmarkStart w:id="20" w:name="_Toc156196471"/>
      <w:bookmarkStart w:id="21" w:name="_Toc128229303"/>
      <w:bookmarkStart w:id="22" w:name="_Toc156730451"/>
      <w:bookmarkStart w:id="23" w:name="_Toc128229746"/>
      <w:bookmarkStart w:id="24" w:name="_Toc173677398"/>
      <w:bookmarkStart w:id="25" w:name="_Toc16613991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51A67C9B">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14103A0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75017344"/>
      <w:bookmarkStart w:id="29" w:name="_Toc237057793"/>
      <w:bookmarkStart w:id="30" w:name="_Toc128014297"/>
      <w:bookmarkStart w:id="31" w:name="_Toc156196472"/>
      <w:bookmarkStart w:id="32" w:name="_Toc128229304"/>
      <w:bookmarkStart w:id="33" w:name="_Toc128229747"/>
    </w:p>
    <w:p w14:paraId="7459BD66">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37E71B1A">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7914742B">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63930F1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215A00C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0691713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5BCC7F1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22F6A6E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49A08F0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34689E1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0BDE097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667CA68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5265AC5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6A7CF51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ED0C9B0">
      <w:pPr>
        <w:pStyle w:val="19"/>
        <w:numPr>
          <w:ilvl w:val="0"/>
          <w:numId w:val="0"/>
        </w:numPr>
        <w:tabs>
          <w:tab w:val="clear" w:pos="3600"/>
        </w:tabs>
        <w:ind w:left="2880" w:leftChars="0"/>
        <w:rPr>
          <w:rFonts w:hint="eastAsia"/>
        </w:rPr>
      </w:pPr>
    </w:p>
    <w:p w14:paraId="4E643B1C">
      <w:pPr>
        <w:rPr>
          <w:rFonts w:hint="eastAsia"/>
        </w:rPr>
      </w:pPr>
    </w:p>
    <w:p w14:paraId="33D94E0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46371DD9">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25C2C44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801EFD8">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FBB0D6F">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03BC3EB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9D6C69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4565F9C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1AEBEF2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0A5462D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3C1480B">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68527105">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E9E7911">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2BF42124">
        <w:tblPrEx>
          <w:tblCellMar>
            <w:top w:w="0" w:type="dxa"/>
            <w:left w:w="108" w:type="dxa"/>
            <w:bottom w:w="0" w:type="dxa"/>
            <w:right w:w="108" w:type="dxa"/>
          </w:tblCellMar>
        </w:tblPrEx>
        <w:trPr>
          <w:trHeight w:val="567" w:hRule="atLeast"/>
        </w:trPr>
        <w:tc>
          <w:tcPr>
            <w:tcW w:w="867" w:type="dxa"/>
            <w:noWrap w:val="0"/>
            <w:vAlign w:val="center"/>
          </w:tcPr>
          <w:p w14:paraId="0F2585D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745D84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45F7183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5674DCA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AB26E19">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47CF399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039F079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233A700B">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03C9BD6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67CC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FDBF1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384D14CA">
            <w:pPr>
              <w:spacing w:line="300" w:lineRule="exact"/>
              <w:rPr>
                <w:rFonts w:ascii="微软雅黑" w:hAnsi="微软雅黑" w:eastAsia="微软雅黑" w:cs="微软雅黑"/>
                <w:sz w:val="24"/>
                <w:szCs w:val="24"/>
              </w:rPr>
            </w:pPr>
          </w:p>
        </w:tc>
        <w:tc>
          <w:tcPr>
            <w:tcW w:w="1276" w:type="dxa"/>
            <w:noWrap w:val="0"/>
            <w:vAlign w:val="top"/>
          </w:tcPr>
          <w:p w14:paraId="60A9EE44">
            <w:pPr>
              <w:spacing w:line="300" w:lineRule="exact"/>
              <w:rPr>
                <w:rFonts w:ascii="微软雅黑" w:hAnsi="微软雅黑" w:eastAsia="微软雅黑" w:cs="微软雅黑"/>
                <w:sz w:val="24"/>
                <w:szCs w:val="24"/>
              </w:rPr>
            </w:pPr>
          </w:p>
        </w:tc>
        <w:tc>
          <w:tcPr>
            <w:tcW w:w="1658" w:type="dxa"/>
            <w:noWrap w:val="0"/>
            <w:vAlign w:val="top"/>
          </w:tcPr>
          <w:p w14:paraId="69F14264">
            <w:pPr>
              <w:spacing w:line="300" w:lineRule="exact"/>
              <w:rPr>
                <w:rFonts w:ascii="微软雅黑" w:hAnsi="微软雅黑" w:eastAsia="微软雅黑" w:cs="微软雅黑"/>
                <w:sz w:val="24"/>
                <w:szCs w:val="24"/>
              </w:rPr>
            </w:pPr>
          </w:p>
        </w:tc>
        <w:tc>
          <w:tcPr>
            <w:tcW w:w="1300" w:type="dxa"/>
            <w:noWrap w:val="0"/>
            <w:vAlign w:val="center"/>
          </w:tcPr>
          <w:p w14:paraId="78941775">
            <w:pPr>
              <w:spacing w:line="300" w:lineRule="exact"/>
              <w:rPr>
                <w:rFonts w:ascii="微软雅黑" w:hAnsi="微软雅黑" w:eastAsia="微软雅黑" w:cs="微软雅黑"/>
                <w:sz w:val="24"/>
                <w:szCs w:val="24"/>
              </w:rPr>
            </w:pPr>
          </w:p>
        </w:tc>
        <w:tc>
          <w:tcPr>
            <w:tcW w:w="1436" w:type="dxa"/>
            <w:noWrap w:val="0"/>
            <w:vAlign w:val="top"/>
          </w:tcPr>
          <w:p w14:paraId="639062A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0D53C9F">
            <w:pPr>
              <w:spacing w:line="300" w:lineRule="exact"/>
              <w:rPr>
                <w:rFonts w:ascii="微软雅黑" w:hAnsi="微软雅黑" w:eastAsia="微软雅黑" w:cs="微软雅黑"/>
                <w:sz w:val="24"/>
                <w:szCs w:val="24"/>
              </w:rPr>
            </w:pPr>
          </w:p>
        </w:tc>
        <w:tc>
          <w:tcPr>
            <w:tcW w:w="1275" w:type="dxa"/>
            <w:noWrap w:val="0"/>
            <w:vAlign w:val="top"/>
          </w:tcPr>
          <w:p w14:paraId="1AFE402C">
            <w:pPr>
              <w:spacing w:line="300" w:lineRule="exact"/>
              <w:rPr>
                <w:rFonts w:ascii="微软雅黑" w:hAnsi="微软雅黑" w:eastAsia="微软雅黑" w:cs="微软雅黑"/>
                <w:sz w:val="24"/>
                <w:szCs w:val="24"/>
              </w:rPr>
            </w:pPr>
          </w:p>
        </w:tc>
      </w:tr>
      <w:tr w14:paraId="365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4214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39A30325">
            <w:pPr>
              <w:spacing w:line="300" w:lineRule="exact"/>
              <w:rPr>
                <w:rFonts w:ascii="微软雅黑" w:hAnsi="微软雅黑" w:eastAsia="微软雅黑" w:cs="微软雅黑"/>
                <w:sz w:val="24"/>
                <w:szCs w:val="24"/>
              </w:rPr>
            </w:pPr>
          </w:p>
        </w:tc>
        <w:tc>
          <w:tcPr>
            <w:tcW w:w="1276" w:type="dxa"/>
            <w:noWrap w:val="0"/>
            <w:vAlign w:val="top"/>
          </w:tcPr>
          <w:p w14:paraId="6FDBE775">
            <w:pPr>
              <w:spacing w:line="300" w:lineRule="exact"/>
              <w:rPr>
                <w:rFonts w:ascii="微软雅黑" w:hAnsi="微软雅黑" w:eastAsia="微软雅黑" w:cs="微软雅黑"/>
                <w:sz w:val="24"/>
                <w:szCs w:val="24"/>
              </w:rPr>
            </w:pPr>
          </w:p>
        </w:tc>
        <w:tc>
          <w:tcPr>
            <w:tcW w:w="1658" w:type="dxa"/>
            <w:noWrap w:val="0"/>
            <w:vAlign w:val="top"/>
          </w:tcPr>
          <w:p w14:paraId="476BF2EA">
            <w:pPr>
              <w:spacing w:line="300" w:lineRule="exact"/>
              <w:rPr>
                <w:rFonts w:ascii="微软雅黑" w:hAnsi="微软雅黑" w:eastAsia="微软雅黑" w:cs="微软雅黑"/>
                <w:sz w:val="24"/>
                <w:szCs w:val="24"/>
              </w:rPr>
            </w:pPr>
          </w:p>
        </w:tc>
        <w:tc>
          <w:tcPr>
            <w:tcW w:w="1300" w:type="dxa"/>
            <w:noWrap w:val="0"/>
            <w:vAlign w:val="center"/>
          </w:tcPr>
          <w:p w14:paraId="6B0D9A5D">
            <w:pPr>
              <w:spacing w:line="300" w:lineRule="exact"/>
              <w:rPr>
                <w:rFonts w:ascii="微软雅黑" w:hAnsi="微软雅黑" w:eastAsia="微软雅黑" w:cs="微软雅黑"/>
                <w:sz w:val="24"/>
                <w:szCs w:val="24"/>
              </w:rPr>
            </w:pPr>
          </w:p>
        </w:tc>
        <w:tc>
          <w:tcPr>
            <w:tcW w:w="1436" w:type="dxa"/>
            <w:noWrap w:val="0"/>
            <w:vAlign w:val="top"/>
          </w:tcPr>
          <w:p w14:paraId="274FDD0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E3999CF">
            <w:pPr>
              <w:spacing w:line="300" w:lineRule="exact"/>
              <w:rPr>
                <w:rFonts w:ascii="微软雅黑" w:hAnsi="微软雅黑" w:eastAsia="微软雅黑" w:cs="微软雅黑"/>
                <w:sz w:val="24"/>
                <w:szCs w:val="24"/>
              </w:rPr>
            </w:pPr>
          </w:p>
        </w:tc>
        <w:tc>
          <w:tcPr>
            <w:tcW w:w="1275" w:type="dxa"/>
            <w:noWrap w:val="0"/>
            <w:vAlign w:val="top"/>
          </w:tcPr>
          <w:p w14:paraId="4C7D3636">
            <w:pPr>
              <w:spacing w:line="300" w:lineRule="exact"/>
              <w:rPr>
                <w:rFonts w:ascii="微软雅黑" w:hAnsi="微软雅黑" w:eastAsia="微软雅黑" w:cs="微软雅黑"/>
                <w:sz w:val="24"/>
                <w:szCs w:val="24"/>
              </w:rPr>
            </w:pPr>
          </w:p>
        </w:tc>
      </w:tr>
      <w:tr w14:paraId="0A2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E6EF4F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71C4987">
            <w:pPr>
              <w:spacing w:line="300" w:lineRule="exact"/>
              <w:rPr>
                <w:rFonts w:ascii="微软雅黑" w:hAnsi="微软雅黑" w:eastAsia="微软雅黑" w:cs="微软雅黑"/>
                <w:sz w:val="24"/>
                <w:szCs w:val="24"/>
              </w:rPr>
            </w:pPr>
          </w:p>
        </w:tc>
        <w:tc>
          <w:tcPr>
            <w:tcW w:w="1276" w:type="dxa"/>
            <w:noWrap w:val="0"/>
            <w:vAlign w:val="top"/>
          </w:tcPr>
          <w:p w14:paraId="4D2016CF">
            <w:pPr>
              <w:spacing w:line="300" w:lineRule="exact"/>
              <w:rPr>
                <w:rFonts w:ascii="微软雅黑" w:hAnsi="微软雅黑" w:eastAsia="微软雅黑" w:cs="微软雅黑"/>
                <w:sz w:val="24"/>
                <w:szCs w:val="24"/>
              </w:rPr>
            </w:pPr>
          </w:p>
        </w:tc>
        <w:tc>
          <w:tcPr>
            <w:tcW w:w="1658" w:type="dxa"/>
            <w:noWrap w:val="0"/>
            <w:vAlign w:val="top"/>
          </w:tcPr>
          <w:p w14:paraId="24C74088">
            <w:pPr>
              <w:spacing w:line="300" w:lineRule="exact"/>
              <w:rPr>
                <w:rFonts w:ascii="微软雅黑" w:hAnsi="微软雅黑" w:eastAsia="微软雅黑" w:cs="微软雅黑"/>
                <w:sz w:val="24"/>
                <w:szCs w:val="24"/>
              </w:rPr>
            </w:pPr>
          </w:p>
        </w:tc>
        <w:tc>
          <w:tcPr>
            <w:tcW w:w="1300" w:type="dxa"/>
            <w:noWrap w:val="0"/>
            <w:vAlign w:val="center"/>
          </w:tcPr>
          <w:p w14:paraId="536F710B">
            <w:pPr>
              <w:spacing w:line="300" w:lineRule="exact"/>
              <w:rPr>
                <w:rFonts w:ascii="微软雅黑" w:hAnsi="微软雅黑" w:eastAsia="微软雅黑" w:cs="微软雅黑"/>
                <w:sz w:val="24"/>
                <w:szCs w:val="24"/>
              </w:rPr>
            </w:pPr>
          </w:p>
        </w:tc>
        <w:tc>
          <w:tcPr>
            <w:tcW w:w="1436" w:type="dxa"/>
            <w:noWrap w:val="0"/>
            <w:vAlign w:val="top"/>
          </w:tcPr>
          <w:p w14:paraId="523289D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EAACAE5">
            <w:pPr>
              <w:spacing w:line="300" w:lineRule="exact"/>
              <w:rPr>
                <w:rFonts w:ascii="微软雅黑" w:hAnsi="微软雅黑" w:eastAsia="微软雅黑" w:cs="微软雅黑"/>
                <w:sz w:val="24"/>
                <w:szCs w:val="24"/>
              </w:rPr>
            </w:pPr>
          </w:p>
        </w:tc>
        <w:tc>
          <w:tcPr>
            <w:tcW w:w="1275" w:type="dxa"/>
            <w:noWrap w:val="0"/>
            <w:vAlign w:val="top"/>
          </w:tcPr>
          <w:p w14:paraId="10E71065">
            <w:pPr>
              <w:spacing w:line="300" w:lineRule="exact"/>
              <w:rPr>
                <w:rFonts w:ascii="微软雅黑" w:hAnsi="微软雅黑" w:eastAsia="微软雅黑" w:cs="微软雅黑"/>
                <w:sz w:val="24"/>
                <w:szCs w:val="24"/>
              </w:rPr>
            </w:pPr>
          </w:p>
        </w:tc>
      </w:tr>
      <w:tr w14:paraId="79E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52BF5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330CCBDE">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5AE27DC5">
            <w:pPr>
              <w:spacing w:line="300" w:lineRule="exact"/>
              <w:rPr>
                <w:rFonts w:ascii="微软雅黑" w:hAnsi="微软雅黑" w:eastAsia="微软雅黑" w:cs="微软雅黑"/>
                <w:sz w:val="24"/>
                <w:szCs w:val="24"/>
              </w:rPr>
            </w:pPr>
          </w:p>
        </w:tc>
        <w:tc>
          <w:tcPr>
            <w:tcW w:w="1658" w:type="dxa"/>
            <w:noWrap w:val="0"/>
            <w:vAlign w:val="top"/>
          </w:tcPr>
          <w:p w14:paraId="738B759B">
            <w:pPr>
              <w:spacing w:line="300" w:lineRule="exact"/>
              <w:rPr>
                <w:rFonts w:ascii="微软雅黑" w:hAnsi="微软雅黑" w:eastAsia="微软雅黑" w:cs="微软雅黑"/>
                <w:sz w:val="24"/>
                <w:szCs w:val="24"/>
              </w:rPr>
            </w:pPr>
          </w:p>
        </w:tc>
        <w:tc>
          <w:tcPr>
            <w:tcW w:w="1300" w:type="dxa"/>
            <w:noWrap w:val="0"/>
            <w:vAlign w:val="center"/>
          </w:tcPr>
          <w:p w14:paraId="483A29D8">
            <w:pPr>
              <w:spacing w:line="300" w:lineRule="exact"/>
              <w:rPr>
                <w:rFonts w:ascii="微软雅黑" w:hAnsi="微软雅黑" w:eastAsia="微软雅黑" w:cs="微软雅黑"/>
                <w:sz w:val="24"/>
                <w:szCs w:val="24"/>
              </w:rPr>
            </w:pPr>
          </w:p>
        </w:tc>
        <w:tc>
          <w:tcPr>
            <w:tcW w:w="1436" w:type="dxa"/>
            <w:noWrap w:val="0"/>
            <w:vAlign w:val="top"/>
          </w:tcPr>
          <w:p w14:paraId="255FFD9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63DD87">
            <w:pPr>
              <w:spacing w:line="300" w:lineRule="exact"/>
              <w:rPr>
                <w:rFonts w:ascii="微软雅黑" w:hAnsi="微软雅黑" w:eastAsia="微软雅黑" w:cs="微软雅黑"/>
                <w:sz w:val="24"/>
                <w:szCs w:val="24"/>
              </w:rPr>
            </w:pPr>
          </w:p>
        </w:tc>
        <w:tc>
          <w:tcPr>
            <w:tcW w:w="1275" w:type="dxa"/>
            <w:noWrap w:val="0"/>
            <w:vAlign w:val="top"/>
          </w:tcPr>
          <w:p w14:paraId="2F8FA482">
            <w:pPr>
              <w:spacing w:line="300" w:lineRule="exact"/>
              <w:rPr>
                <w:rFonts w:ascii="微软雅黑" w:hAnsi="微软雅黑" w:eastAsia="微软雅黑" w:cs="微软雅黑"/>
                <w:sz w:val="24"/>
                <w:szCs w:val="24"/>
              </w:rPr>
            </w:pPr>
          </w:p>
        </w:tc>
      </w:tr>
      <w:tr w14:paraId="67C8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4CE4F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254B0195">
            <w:pPr>
              <w:spacing w:line="300" w:lineRule="exact"/>
              <w:rPr>
                <w:rFonts w:ascii="微软雅黑" w:hAnsi="微软雅黑" w:eastAsia="微软雅黑" w:cs="微软雅黑"/>
                <w:sz w:val="24"/>
                <w:szCs w:val="24"/>
              </w:rPr>
            </w:pPr>
          </w:p>
        </w:tc>
        <w:tc>
          <w:tcPr>
            <w:tcW w:w="1276" w:type="dxa"/>
            <w:noWrap w:val="0"/>
            <w:vAlign w:val="top"/>
          </w:tcPr>
          <w:p w14:paraId="05564B3B">
            <w:pPr>
              <w:spacing w:line="300" w:lineRule="exact"/>
              <w:rPr>
                <w:rFonts w:ascii="微软雅黑" w:hAnsi="微软雅黑" w:eastAsia="微软雅黑" w:cs="微软雅黑"/>
                <w:sz w:val="24"/>
                <w:szCs w:val="24"/>
              </w:rPr>
            </w:pPr>
          </w:p>
        </w:tc>
        <w:tc>
          <w:tcPr>
            <w:tcW w:w="1658" w:type="dxa"/>
            <w:noWrap w:val="0"/>
            <w:vAlign w:val="top"/>
          </w:tcPr>
          <w:p w14:paraId="24A44766">
            <w:pPr>
              <w:spacing w:line="300" w:lineRule="exact"/>
              <w:rPr>
                <w:rFonts w:ascii="微软雅黑" w:hAnsi="微软雅黑" w:eastAsia="微软雅黑" w:cs="微软雅黑"/>
                <w:sz w:val="24"/>
                <w:szCs w:val="24"/>
              </w:rPr>
            </w:pPr>
          </w:p>
        </w:tc>
        <w:tc>
          <w:tcPr>
            <w:tcW w:w="1300" w:type="dxa"/>
            <w:noWrap w:val="0"/>
            <w:vAlign w:val="center"/>
          </w:tcPr>
          <w:p w14:paraId="283F3F9C">
            <w:pPr>
              <w:spacing w:line="300" w:lineRule="exact"/>
              <w:rPr>
                <w:rFonts w:ascii="微软雅黑" w:hAnsi="微软雅黑" w:eastAsia="微软雅黑" w:cs="微软雅黑"/>
                <w:sz w:val="24"/>
                <w:szCs w:val="24"/>
              </w:rPr>
            </w:pPr>
          </w:p>
        </w:tc>
        <w:tc>
          <w:tcPr>
            <w:tcW w:w="1436" w:type="dxa"/>
            <w:noWrap w:val="0"/>
            <w:vAlign w:val="top"/>
          </w:tcPr>
          <w:p w14:paraId="408E346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0C78736">
            <w:pPr>
              <w:spacing w:line="300" w:lineRule="exact"/>
              <w:rPr>
                <w:rFonts w:ascii="微软雅黑" w:hAnsi="微软雅黑" w:eastAsia="微软雅黑" w:cs="微软雅黑"/>
                <w:sz w:val="24"/>
                <w:szCs w:val="24"/>
              </w:rPr>
            </w:pPr>
          </w:p>
        </w:tc>
        <w:tc>
          <w:tcPr>
            <w:tcW w:w="1275" w:type="dxa"/>
            <w:noWrap w:val="0"/>
            <w:vAlign w:val="top"/>
          </w:tcPr>
          <w:p w14:paraId="2A5BFA76">
            <w:pPr>
              <w:spacing w:line="300" w:lineRule="exact"/>
              <w:rPr>
                <w:rFonts w:ascii="微软雅黑" w:hAnsi="微软雅黑" w:eastAsia="微软雅黑" w:cs="微软雅黑"/>
                <w:sz w:val="24"/>
                <w:szCs w:val="24"/>
              </w:rPr>
            </w:pPr>
          </w:p>
        </w:tc>
      </w:tr>
      <w:tr w14:paraId="624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1961B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5B32836E">
            <w:pPr>
              <w:spacing w:line="300" w:lineRule="exact"/>
              <w:rPr>
                <w:rFonts w:ascii="微软雅黑" w:hAnsi="微软雅黑" w:eastAsia="微软雅黑" w:cs="微软雅黑"/>
                <w:sz w:val="24"/>
                <w:szCs w:val="24"/>
              </w:rPr>
            </w:pPr>
          </w:p>
        </w:tc>
        <w:tc>
          <w:tcPr>
            <w:tcW w:w="1276" w:type="dxa"/>
            <w:noWrap w:val="0"/>
            <w:vAlign w:val="top"/>
          </w:tcPr>
          <w:p w14:paraId="55A89DBD">
            <w:pPr>
              <w:spacing w:line="300" w:lineRule="exact"/>
              <w:rPr>
                <w:rFonts w:ascii="微软雅黑" w:hAnsi="微软雅黑" w:eastAsia="微软雅黑" w:cs="微软雅黑"/>
                <w:sz w:val="24"/>
                <w:szCs w:val="24"/>
              </w:rPr>
            </w:pPr>
          </w:p>
        </w:tc>
        <w:tc>
          <w:tcPr>
            <w:tcW w:w="1658" w:type="dxa"/>
            <w:noWrap w:val="0"/>
            <w:vAlign w:val="top"/>
          </w:tcPr>
          <w:p w14:paraId="53DE92AF">
            <w:pPr>
              <w:spacing w:line="300" w:lineRule="exact"/>
              <w:rPr>
                <w:rFonts w:ascii="微软雅黑" w:hAnsi="微软雅黑" w:eastAsia="微软雅黑" w:cs="微软雅黑"/>
                <w:sz w:val="24"/>
                <w:szCs w:val="24"/>
              </w:rPr>
            </w:pPr>
          </w:p>
        </w:tc>
        <w:tc>
          <w:tcPr>
            <w:tcW w:w="1300" w:type="dxa"/>
            <w:noWrap w:val="0"/>
            <w:vAlign w:val="center"/>
          </w:tcPr>
          <w:p w14:paraId="460A1ABC">
            <w:pPr>
              <w:spacing w:line="300" w:lineRule="exact"/>
              <w:rPr>
                <w:rFonts w:ascii="微软雅黑" w:hAnsi="微软雅黑" w:eastAsia="微软雅黑" w:cs="微软雅黑"/>
                <w:sz w:val="24"/>
                <w:szCs w:val="24"/>
              </w:rPr>
            </w:pPr>
          </w:p>
        </w:tc>
        <w:tc>
          <w:tcPr>
            <w:tcW w:w="1436" w:type="dxa"/>
            <w:noWrap w:val="0"/>
            <w:vAlign w:val="top"/>
          </w:tcPr>
          <w:p w14:paraId="14FB3D0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E9111F1">
            <w:pPr>
              <w:spacing w:line="300" w:lineRule="exact"/>
              <w:rPr>
                <w:rFonts w:ascii="微软雅黑" w:hAnsi="微软雅黑" w:eastAsia="微软雅黑" w:cs="微软雅黑"/>
                <w:sz w:val="24"/>
                <w:szCs w:val="24"/>
              </w:rPr>
            </w:pPr>
          </w:p>
        </w:tc>
        <w:tc>
          <w:tcPr>
            <w:tcW w:w="1275" w:type="dxa"/>
            <w:noWrap w:val="0"/>
            <w:vAlign w:val="top"/>
          </w:tcPr>
          <w:p w14:paraId="26368F11">
            <w:pPr>
              <w:spacing w:line="300" w:lineRule="exact"/>
              <w:rPr>
                <w:rFonts w:ascii="微软雅黑" w:hAnsi="微软雅黑" w:eastAsia="微软雅黑" w:cs="微软雅黑"/>
                <w:sz w:val="24"/>
                <w:szCs w:val="24"/>
              </w:rPr>
            </w:pPr>
          </w:p>
        </w:tc>
      </w:tr>
      <w:tr w14:paraId="55A1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14C41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72F14CAA">
            <w:pPr>
              <w:spacing w:line="300" w:lineRule="exact"/>
              <w:rPr>
                <w:rFonts w:ascii="微软雅黑" w:hAnsi="微软雅黑" w:eastAsia="微软雅黑" w:cs="微软雅黑"/>
                <w:sz w:val="24"/>
                <w:szCs w:val="24"/>
              </w:rPr>
            </w:pPr>
          </w:p>
        </w:tc>
        <w:tc>
          <w:tcPr>
            <w:tcW w:w="1276" w:type="dxa"/>
            <w:noWrap w:val="0"/>
            <w:vAlign w:val="top"/>
          </w:tcPr>
          <w:p w14:paraId="5E997255">
            <w:pPr>
              <w:spacing w:line="300" w:lineRule="exact"/>
              <w:rPr>
                <w:rFonts w:ascii="微软雅黑" w:hAnsi="微软雅黑" w:eastAsia="微软雅黑" w:cs="微软雅黑"/>
                <w:sz w:val="24"/>
                <w:szCs w:val="24"/>
              </w:rPr>
            </w:pPr>
          </w:p>
        </w:tc>
        <w:tc>
          <w:tcPr>
            <w:tcW w:w="1658" w:type="dxa"/>
            <w:noWrap w:val="0"/>
            <w:vAlign w:val="top"/>
          </w:tcPr>
          <w:p w14:paraId="53C9463B">
            <w:pPr>
              <w:spacing w:line="300" w:lineRule="exact"/>
              <w:rPr>
                <w:rFonts w:ascii="微软雅黑" w:hAnsi="微软雅黑" w:eastAsia="微软雅黑" w:cs="微软雅黑"/>
                <w:sz w:val="24"/>
                <w:szCs w:val="24"/>
              </w:rPr>
            </w:pPr>
          </w:p>
        </w:tc>
        <w:tc>
          <w:tcPr>
            <w:tcW w:w="1300" w:type="dxa"/>
            <w:noWrap w:val="0"/>
            <w:vAlign w:val="center"/>
          </w:tcPr>
          <w:p w14:paraId="7E3BC00F">
            <w:pPr>
              <w:spacing w:line="300" w:lineRule="exact"/>
              <w:rPr>
                <w:rFonts w:ascii="微软雅黑" w:hAnsi="微软雅黑" w:eastAsia="微软雅黑" w:cs="微软雅黑"/>
                <w:sz w:val="24"/>
                <w:szCs w:val="24"/>
              </w:rPr>
            </w:pPr>
          </w:p>
        </w:tc>
        <w:tc>
          <w:tcPr>
            <w:tcW w:w="1436" w:type="dxa"/>
            <w:noWrap w:val="0"/>
            <w:vAlign w:val="top"/>
          </w:tcPr>
          <w:p w14:paraId="36F6909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C6C6C24">
            <w:pPr>
              <w:spacing w:line="300" w:lineRule="exact"/>
              <w:rPr>
                <w:rFonts w:ascii="微软雅黑" w:hAnsi="微软雅黑" w:eastAsia="微软雅黑" w:cs="微软雅黑"/>
                <w:sz w:val="24"/>
                <w:szCs w:val="24"/>
              </w:rPr>
            </w:pPr>
          </w:p>
        </w:tc>
        <w:tc>
          <w:tcPr>
            <w:tcW w:w="1275" w:type="dxa"/>
            <w:noWrap w:val="0"/>
            <w:vAlign w:val="top"/>
          </w:tcPr>
          <w:p w14:paraId="55A41781">
            <w:pPr>
              <w:spacing w:line="300" w:lineRule="exact"/>
              <w:rPr>
                <w:rFonts w:ascii="微软雅黑" w:hAnsi="微软雅黑" w:eastAsia="微软雅黑" w:cs="微软雅黑"/>
                <w:sz w:val="24"/>
                <w:szCs w:val="24"/>
              </w:rPr>
            </w:pPr>
          </w:p>
        </w:tc>
      </w:tr>
      <w:tr w14:paraId="097F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7BCE4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4CD01F1B">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AB77AA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9B67663">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FE8E823">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4E25E1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C9BA9A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D5C4F0B">
            <w:pPr>
              <w:pStyle w:val="21"/>
              <w:spacing w:line="300" w:lineRule="exact"/>
              <w:ind w:left="0"/>
              <w:jc w:val="both"/>
              <w:rPr>
                <w:rFonts w:hint="eastAsia" w:ascii="微软雅黑" w:hAnsi="微软雅黑" w:eastAsia="微软雅黑" w:cs="微软雅黑"/>
                <w:sz w:val="24"/>
                <w:szCs w:val="24"/>
                <w:lang w:val="en-US" w:eastAsia="zh-CN"/>
              </w:rPr>
            </w:pPr>
          </w:p>
        </w:tc>
      </w:tr>
      <w:tr w14:paraId="0651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63DD45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735E2F5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6FFCDB2">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5018F3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D575CFB">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F94E37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C11A804">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1C40F48">
            <w:pPr>
              <w:pStyle w:val="21"/>
              <w:spacing w:line="300" w:lineRule="exact"/>
              <w:ind w:left="0"/>
              <w:jc w:val="both"/>
              <w:rPr>
                <w:rFonts w:hint="eastAsia" w:ascii="微软雅黑" w:hAnsi="微软雅黑" w:eastAsia="微软雅黑" w:cs="微软雅黑"/>
                <w:sz w:val="24"/>
                <w:szCs w:val="24"/>
                <w:lang w:val="en-US" w:eastAsia="zh-CN"/>
              </w:rPr>
            </w:pPr>
          </w:p>
        </w:tc>
      </w:tr>
      <w:tr w14:paraId="3AC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4C6A86">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475ACD5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E033D68">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9D11C3B">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A88F3AE">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30CBFCC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376854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9A50BA7">
            <w:pPr>
              <w:pStyle w:val="21"/>
              <w:spacing w:line="300" w:lineRule="exact"/>
              <w:ind w:left="0"/>
              <w:jc w:val="both"/>
              <w:rPr>
                <w:rFonts w:hint="eastAsia" w:ascii="微软雅黑" w:hAnsi="微软雅黑" w:eastAsia="微软雅黑" w:cs="微软雅黑"/>
                <w:sz w:val="24"/>
                <w:szCs w:val="24"/>
                <w:lang w:val="en-US" w:eastAsia="zh-CN"/>
              </w:rPr>
            </w:pPr>
          </w:p>
        </w:tc>
      </w:tr>
      <w:tr w14:paraId="08D7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55FDC5D">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4957E314">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928EFBF">
            <w:pPr>
              <w:spacing w:line="300" w:lineRule="exact"/>
              <w:rPr>
                <w:rFonts w:ascii="微软雅黑" w:hAnsi="微软雅黑" w:eastAsia="微软雅黑" w:cs="微软雅黑"/>
                <w:sz w:val="24"/>
                <w:szCs w:val="24"/>
              </w:rPr>
            </w:pPr>
          </w:p>
        </w:tc>
        <w:tc>
          <w:tcPr>
            <w:tcW w:w="6945" w:type="dxa"/>
            <w:gridSpan w:val="5"/>
            <w:noWrap w:val="0"/>
            <w:vAlign w:val="center"/>
          </w:tcPr>
          <w:p w14:paraId="78168DBD">
            <w:pPr>
              <w:spacing w:line="300" w:lineRule="exact"/>
              <w:rPr>
                <w:rFonts w:ascii="微软雅黑" w:hAnsi="微软雅黑" w:eastAsia="微软雅黑" w:cs="微软雅黑"/>
                <w:sz w:val="24"/>
                <w:szCs w:val="24"/>
              </w:rPr>
            </w:pPr>
          </w:p>
        </w:tc>
      </w:tr>
    </w:tbl>
    <w:p w14:paraId="056B5325">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575DAB39">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7435E5CD">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14:paraId="62F1D18E">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2E29202E">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C362345">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2B97DC11">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5BA7D09A">
      <w:pPr>
        <w:rPr>
          <w:rFonts w:hint="eastAsia" w:ascii="仿宋_GB2312" w:hAnsi="宋体" w:eastAsia="仿宋_GB2312" w:cs="宋体"/>
          <w:b/>
          <w:bCs/>
          <w:color w:val="auto"/>
          <w:sz w:val="28"/>
          <w:szCs w:val="21"/>
          <w:lang w:val="en-US" w:eastAsia="zh-CN"/>
        </w:rPr>
      </w:pPr>
    </w:p>
    <w:p w14:paraId="7DF1C8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443ACC0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7E35B36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4B6B1FBB">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31D7846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42A2BE4C">
      <w:pPr>
        <w:tabs>
          <w:tab w:val="left" w:pos="6300"/>
        </w:tabs>
        <w:adjustRightInd w:val="0"/>
        <w:snapToGrid w:val="0"/>
        <w:spacing w:line="360" w:lineRule="auto"/>
        <w:rPr>
          <w:rFonts w:ascii="仿宋" w:hAnsi="仿宋" w:eastAsia="仿宋"/>
          <w:b/>
          <w:snapToGrid w:val="0"/>
          <w:color w:val="auto"/>
          <w:kern w:val="0"/>
          <w:sz w:val="24"/>
        </w:rPr>
      </w:pPr>
    </w:p>
    <w:p w14:paraId="7F4AFF39">
      <w:pPr>
        <w:tabs>
          <w:tab w:val="left" w:pos="6300"/>
        </w:tabs>
        <w:adjustRightInd w:val="0"/>
        <w:snapToGrid w:val="0"/>
        <w:spacing w:line="360" w:lineRule="auto"/>
        <w:rPr>
          <w:rFonts w:ascii="仿宋" w:hAnsi="仿宋" w:eastAsia="仿宋"/>
          <w:b/>
          <w:snapToGrid w:val="0"/>
          <w:color w:val="auto"/>
          <w:kern w:val="0"/>
          <w:sz w:val="24"/>
        </w:rPr>
      </w:pPr>
    </w:p>
    <w:p w14:paraId="1605EE9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EE0B2D3">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0E26155B">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A993D54">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015FBD8">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32728A8">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61ABCD7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ECCDAF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415B2C1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0805B98E">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594C3D5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45FB7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74F736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BB4F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60CCEE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3B579A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4F1E92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4B6D9419">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B1D6E8A">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3E92D77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517394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8CA2A5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4788F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A58043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C04430B">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AD73DA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702FB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AFE92D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96EFDC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54A630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57FE20">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C04075D">
            <w:pPr>
              <w:rPr>
                <w:rFonts w:hint="eastAsia" w:ascii="仿宋" w:hAnsi="仿宋" w:eastAsia="仿宋" w:cs="仿宋"/>
                <w:color w:val="auto"/>
                <w:sz w:val="20"/>
              </w:rPr>
            </w:pPr>
          </w:p>
        </w:tc>
      </w:tr>
      <w:tr w14:paraId="2580A34E">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717E5C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95E512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D54DE5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EB0B46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E53CD4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AD572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1872E3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03C285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4FBA0D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F749D2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525F0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0A0ADC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89F8D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4843CDC0">
            <w:pPr>
              <w:rPr>
                <w:rFonts w:hint="eastAsia" w:ascii="仿宋" w:hAnsi="仿宋" w:eastAsia="仿宋" w:cs="仿宋"/>
                <w:color w:val="auto"/>
                <w:sz w:val="20"/>
              </w:rPr>
            </w:pPr>
          </w:p>
        </w:tc>
      </w:tr>
      <w:tr w14:paraId="746BEB5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52B851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7988ED5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7D9CD1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9467FF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7386B5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CBF5D7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7015C5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6A6F71A">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46157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48C700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4B066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246DC2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0AB074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2F1E46F">
            <w:pPr>
              <w:rPr>
                <w:rFonts w:hint="eastAsia" w:ascii="仿宋" w:hAnsi="仿宋" w:eastAsia="仿宋" w:cs="仿宋"/>
                <w:color w:val="auto"/>
                <w:sz w:val="20"/>
              </w:rPr>
            </w:pPr>
          </w:p>
        </w:tc>
      </w:tr>
      <w:tr w14:paraId="20C3A34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C12B3D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06725A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91B81A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9218E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332B4D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11A579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ADFDE4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688D38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1A4466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B7BFB4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451120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964653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A86898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43CA8E5">
            <w:pPr>
              <w:rPr>
                <w:rFonts w:hint="eastAsia" w:ascii="仿宋" w:hAnsi="仿宋" w:eastAsia="仿宋" w:cs="仿宋"/>
                <w:color w:val="auto"/>
                <w:sz w:val="20"/>
              </w:rPr>
            </w:pPr>
          </w:p>
        </w:tc>
      </w:tr>
      <w:tr w14:paraId="387A80C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CDD291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B229FE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146D1E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8D916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6088C1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3EB2E5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B58E18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58E79F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F686FB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4CEE7B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CFD4C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F8F271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DCFE84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752B866">
            <w:pPr>
              <w:rPr>
                <w:rFonts w:hint="eastAsia" w:ascii="仿宋" w:hAnsi="仿宋" w:eastAsia="仿宋" w:cs="仿宋"/>
                <w:color w:val="auto"/>
                <w:sz w:val="20"/>
              </w:rPr>
            </w:pPr>
          </w:p>
        </w:tc>
      </w:tr>
      <w:tr w14:paraId="6F86EC1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B02E6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7CECD1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BBDECE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27514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3EE56D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721FD8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92ED7E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69A7512">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29F3D0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FE6798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739185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3021D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6C686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5108CA8">
            <w:pPr>
              <w:rPr>
                <w:rFonts w:hint="eastAsia" w:ascii="仿宋" w:hAnsi="仿宋" w:eastAsia="仿宋" w:cs="仿宋"/>
                <w:color w:val="auto"/>
                <w:sz w:val="20"/>
              </w:rPr>
            </w:pPr>
          </w:p>
        </w:tc>
      </w:tr>
      <w:tr w14:paraId="6B26120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196EEE5">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34FB278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3234E1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B64FAC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90B5F2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499EA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66F9B7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4A7277F1">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F55286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A61DF6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F1D979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4F491B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E21BBB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F5D1F1B">
            <w:pPr>
              <w:rPr>
                <w:rFonts w:hint="eastAsia" w:ascii="仿宋" w:hAnsi="仿宋" w:eastAsia="仿宋" w:cs="仿宋"/>
                <w:color w:val="auto"/>
                <w:sz w:val="20"/>
              </w:rPr>
            </w:pPr>
          </w:p>
        </w:tc>
      </w:tr>
      <w:tr w14:paraId="335CCAF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2DF109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1412BBB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F3F44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E2F81F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62C78D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6BCA00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0CB9A7">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5DB68CD">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8FC8A8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3AD39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4831B5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3E588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96E68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1432FED">
            <w:pPr>
              <w:rPr>
                <w:rFonts w:hint="eastAsia" w:ascii="仿宋" w:hAnsi="仿宋" w:eastAsia="仿宋" w:cs="仿宋"/>
                <w:color w:val="auto"/>
                <w:sz w:val="20"/>
              </w:rPr>
            </w:pPr>
          </w:p>
        </w:tc>
      </w:tr>
    </w:tbl>
    <w:p w14:paraId="0E8D5B8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09093E1E">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27D92760">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12ABD40B">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1630F6E6">
      <w:pPr>
        <w:pStyle w:val="2"/>
        <w:tabs>
          <w:tab w:val="left" w:pos="720"/>
        </w:tabs>
        <w:adjustRightInd w:val="0"/>
        <w:snapToGrid w:val="0"/>
        <w:spacing w:line="360" w:lineRule="auto"/>
        <w:ind w:left="720"/>
        <w:rPr>
          <w:rFonts w:hint="eastAsia"/>
          <w:color w:val="auto"/>
        </w:rPr>
      </w:pPr>
    </w:p>
    <w:p w14:paraId="344428F3">
      <w:pPr>
        <w:rPr>
          <w:rFonts w:hint="eastAsia"/>
          <w:color w:val="auto"/>
        </w:rPr>
      </w:pPr>
    </w:p>
    <w:p w14:paraId="571B2468">
      <w:pPr>
        <w:rPr>
          <w:rFonts w:hint="eastAsia"/>
          <w:color w:val="auto"/>
        </w:rPr>
      </w:pPr>
    </w:p>
    <w:p w14:paraId="5A873310">
      <w:pPr>
        <w:rPr>
          <w:rFonts w:hint="eastAsia"/>
          <w:color w:val="auto"/>
        </w:rPr>
      </w:pPr>
    </w:p>
    <w:p w14:paraId="283F5B73">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56387412">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D49B187">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CAB7CA0">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112D52A0">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1757B43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28F1274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3A121C3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21A86469">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364D880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A3E4A4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374944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D439F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28E5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4EA60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291110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F472D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50CB387B">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5929EE1">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85C6C0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F653F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D84F5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E46C11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8A069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D47492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D317E9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26001E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C0FA2A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FADC7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28359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CF285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9B16EB5">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5291F92">
            <w:pPr>
              <w:rPr>
                <w:rFonts w:hint="eastAsia" w:ascii="仿宋" w:hAnsi="仿宋" w:eastAsia="仿宋" w:cs="仿宋"/>
                <w:color w:val="auto"/>
                <w:sz w:val="20"/>
              </w:rPr>
            </w:pPr>
          </w:p>
        </w:tc>
      </w:tr>
      <w:tr w14:paraId="45A71E12">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6A9F87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913788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614CC2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06284A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39AE97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F3A64D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99C936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7BDD79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B5F3A4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E95FA6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5F3974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51E926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DCEA09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5588B88">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C851038">
            <w:pPr>
              <w:rPr>
                <w:rFonts w:hint="eastAsia" w:ascii="仿宋" w:hAnsi="仿宋" w:eastAsia="仿宋" w:cs="仿宋"/>
                <w:color w:val="auto"/>
                <w:sz w:val="20"/>
              </w:rPr>
            </w:pPr>
          </w:p>
        </w:tc>
      </w:tr>
      <w:tr w14:paraId="675CC3E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13BCF6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7C8638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0B454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6A2FAC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BE836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0CF37E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11708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0179D3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3D59A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4EE5D9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6CE642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776D28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D5C8E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43D21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321BF2">
            <w:pPr>
              <w:rPr>
                <w:rFonts w:hint="eastAsia" w:ascii="仿宋" w:hAnsi="仿宋" w:eastAsia="仿宋" w:cs="仿宋"/>
                <w:color w:val="auto"/>
                <w:sz w:val="20"/>
              </w:rPr>
            </w:pPr>
          </w:p>
        </w:tc>
      </w:tr>
      <w:tr w14:paraId="2F78494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7ACB9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5BE309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C76A8E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77C17A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CA6BF8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68D3C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3235DD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150BE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1A5089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3BC22E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37B07A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3177D8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AC054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93ED0F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942FA4D">
            <w:pPr>
              <w:rPr>
                <w:rFonts w:hint="eastAsia" w:ascii="仿宋" w:hAnsi="仿宋" w:eastAsia="仿宋" w:cs="仿宋"/>
                <w:color w:val="auto"/>
                <w:sz w:val="20"/>
              </w:rPr>
            </w:pPr>
          </w:p>
        </w:tc>
      </w:tr>
      <w:tr w14:paraId="5788DCB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5678B0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350EFB2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662E53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0CAA0C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C5EEC4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B64742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1BFBF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ACBF88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591BF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7B2104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CDA405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9E6D59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1219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DA44D5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DB25E2D">
            <w:pPr>
              <w:rPr>
                <w:rFonts w:hint="eastAsia" w:ascii="仿宋" w:hAnsi="仿宋" w:eastAsia="仿宋" w:cs="仿宋"/>
                <w:color w:val="auto"/>
                <w:sz w:val="20"/>
              </w:rPr>
            </w:pPr>
          </w:p>
        </w:tc>
      </w:tr>
      <w:tr w14:paraId="4C2051B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D648B2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F5D78F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6E6876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CB2F92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9D8DDC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BE46BD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AF8852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4C2BCC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99F204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3A4C60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19E352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0FD916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241FF0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EB6FA0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1CDE892">
            <w:pPr>
              <w:rPr>
                <w:rFonts w:hint="eastAsia" w:ascii="仿宋" w:hAnsi="仿宋" w:eastAsia="仿宋" w:cs="仿宋"/>
                <w:color w:val="auto"/>
                <w:sz w:val="20"/>
              </w:rPr>
            </w:pPr>
          </w:p>
        </w:tc>
      </w:tr>
      <w:tr w14:paraId="5493F9E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E4FDBD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6BCF52E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6FAE2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A2A796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803B39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D7849D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F3BAE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63007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6DECA3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2A409C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20E354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FAD42E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F5DC74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F8019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36FF41">
            <w:pPr>
              <w:rPr>
                <w:rFonts w:hint="eastAsia" w:ascii="仿宋" w:hAnsi="仿宋" w:eastAsia="仿宋" w:cs="仿宋"/>
                <w:color w:val="auto"/>
                <w:sz w:val="20"/>
              </w:rPr>
            </w:pPr>
          </w:p>
        </w:tc>
      </w:tr>
      <w:tr w14:paraId="60F8495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6B06E38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44624D0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1277B6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1B906D7">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96D646B">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1AA83AE">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5D291694">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6EFF61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3C6C87E">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901778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9A5D3AA">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DA2BE2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653112F2">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227C083">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629FD7FE">
            <w:pPr>
              <w:rPr>
                <w:rFonts w:hint="eastAsia" w:ascii="仿宋" w:hAnsi="仿宋" w:eastAsia="仿宋" w:cs="仿宋"/>
                <w:color w:val="auto"/>
                <w:sz w:val="20"/>
              </w:rPr>
            </w:pPr>
          </w:p>
        </w:tc>
      </w:tr>
    </w:tbl>
    <w:p w14:paraId="00D1C8F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64D171F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7E22E6D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0802433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CD2035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510D896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94AB947">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3FDD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ED79D0">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1943F87B">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29879C3C">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7CAF18D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5E9B2CC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70CB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8BE0E6E">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44070839">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6C78B77C">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66AE576C">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07C0FE18">
            <w:pPr>
              <w:tabs>
                <w:tab w:val="left" w:pos="6300"/>
              </w:tabs>
              <w:snapToGrid w:val="0"/>
              <w:spacing w:line="500" w:lineRule="exact"/>
              <w:rPr>
                <w:rFonts w:hint="default" w:ascii="宋体" w:hAnsi="宋体" w:eastAsia="宋体" w:cs="宋体"/>
                <w:color w:val="000000"/>
                <w:sz w:val="24"/>
                <w:szCs w:val="24"/>
                <w:lang w:val="en-US" w:eastAsia="zh-CN"/>
              </w:rPr>
            </w:pPr>
          </w:p>
        </w:tc>
      </w:tr>
      <w:tr w14:paraId="0E9C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D143EC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6217DE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78BA8D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9F174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EC2AB6D">
            <w:pPr>
              <w:tabs>
                <w:tab w:val="left" w:pos="6300"/>
              </w:tabs>
              <w:snapToGrid w:val="0"/>
              <w:spacing w:line="500" w:lineRule="exact"/>
              <w:jc w:val="center"/>
              <w:rPr>
                <w:rFonts w:hint="eastAsia" w:ascii="宋体" w:hAnsi="宋体" w:cs="宋体"/>
                <w:color w:val="000000"/>
                <w:sz w:val="21"/>
                <w:szCs w:val="21"/>
              </w:rPr>
            </w:pPr>
          </w:p>
        </w:tc>
      </w:tr>
      <w:tr w14:paraId="5D90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EA1849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34DFB0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9A457F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2B6C07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5D16F9E">
            <w:pPr>
              <w:tabs>
                <w:tab w:val="left" w:pos="6300"/>
              </w:tabs>
              <w:snapToGrid w:val="0"/>
              <w:spacing w:line="500" w:lineRule="exact"/>
              <w:jc w:val="center"/>
              <w:rPr>
                <w:rFonts w:hint="eastAsia" w:ascii="宋体" w:hAnsi="宋体" w:cs="宋体"/>
                <w:color w:val="000000"/>
                <w:sz w:val="21"/>
                <w:szCs w:val="21"/>
              </w:rPr>
            </w:pPr>
          </w:p>
        </w:tc>
      </w:tr>
      <w:tr w14:paraId="3A00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5032C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384B7E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9EFCAC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496824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DD1ACDA">
            <w:pPr>
              <w:tabs>
                <w:tab w:val="left" w:pos="6300"/>
              </w:tabs>
              <w:snapToGrid w:val="0"/>
              <w:spacing w:line="500" w:lineRule="exact"/>
              <w:jc w:val="center"/>
              <w:rPr>
                <w:rFonts w:hint="eastAsia" w:ascii="宋体" w:hAnsi="宋体" w:cs="宋体"/>
                <w:color w:val="000000"/>
                <w:sz w:val="21"/>
                <w:szCs w:val="21"/>
              </w:rPr>
            </w:pPr>
          </w:p>
        </w:tc>
      </w:tr>
      <w:tr w14:paraId="22A4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CCECF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878845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EB089D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F8537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3924BB1">
            <w:pPr>
              <w:tabs>
                <w:tab w:val="left" w:pos="6300"/>
              </w:tabs>
              <w:snapToGrid w:val="0"/>
              <w:spacing w:line="500" w:lineRule="exact"/>
              <w:jc w:val="center"/>
              <w:rPr>
                <w:rFonts w:hint="eastAsia" w:ascii="宋体" w:hAnsi="宋体" w:cs="宋体"/>
                <w:color w:val="000000"/>
                <w:sz w:val="21"/>
                <w:szCs w:val="21"/>
              </w:rPr>
            </w:pPr>
          </w:p>
        </w:tc>
      </w:tr>
      <w:tr w14:paraId="4D24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8D2806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B5EE0E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B87D5A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8100D2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B365C88">
            <w:pPr>
              <w:tabs>
                <w:tab w:val="left" w:pos="6300"/>
              </w:tabs>
              <w:snapToGrid w:val="0"/>
              <w:spacing w:line="500" w:lineRule="exact"/>
              <w:jc w:val="center"/>
              <w:rPr>
                <w:rFonts w:hint="eastAsia" w:ascii="宋体" w:hAnsi="宋体" w:cs="宋体"/>
                <w:color w:val="000000"/>
                <w:sz w:val="21"/>
                <w:szCs w:val="21"/>
              </w:rPr>
            </w:pPr>
          </w:p>
        </w:tc>
      </w:tr>
      <w:tr w14:paraId="6DA2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04301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6445EA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9ACE7E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208C4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64D8D58">
            <w:pPr>
              <w:tabs>
                <w:tab w:val="left" w:pos="6300"/>
              </w:tabs>
              <w:snapToGrid w:val="0"/>
              <w:spacing w:line="500" w:lineRule="exact"/>
              <w:jc w:val="center"/>
              <w:rPr>
                <w:rFonts w:hint="eastAsia" w:ascii="宋体" w:hAnsi="宋体" w:cs="宋体"/>
                <w:color w:val="000000"/>
                <w:sz w:val="21"/>
                <w:szCs w:val="21"/>
              </w:rPr>
            </w:pPr>
          </w:p>
        </w:tc>
      </w:tr>
      <w:tr w14:paraId="7FC7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E8DB5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FDF435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D7C63C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0CBD99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75C685E">
            <w:pPr>
              <w:tabs>
                <w:tab w:val="left" w:pos="6300"/>
              </w:tabs>
              <w:snapToGrid w:val="0"/>
              <w:spacing w:line="500" w:lineRule="exact"/>
              <w:jc w:val="center"/>
              <w:rPr>
                <w:rFonts w:hint="eastAsia" w:ascii="宋体" w:hAnsi="宋体" w:cs="宋体"/>
                <w:color w:val="000000"/>
                <w:sz w:val="21"/>
                <w:szCs w:val="21"/>
              </w:rPr>
            </w:pPr>
          </w:p>
        </w:tc>
      </w:tr>
      <w:tr w14:paraId="7666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8394A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030A27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797D5D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C5E753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AB91CF">
            <w:pPr>
              <w:tabs>
                <w:tab w:val="left" w:pos="6300"/>
              </w:tabs>
              <w:snapToGrid w:val="0"/>
              <w:spacing w:line="500" w:lineRule="exact"/>
              <w:jc w:val="center"/>
              <w:rPr>
                <w:rFonts w:hint="eastAsia" w:ascii="宋体" w:hAnsi="宋体" w:cs="宋体"/>
                <w:color w:val="000000"/>
                <w:sz w:val="21"/>
                <w:szCs w:val="21"/>
              </w:rPr>
            </w:pPr>
          </w:p>
        </w:tc>
      </w:tr>
      <w:tr w14:paraId="1576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6EA19F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CA9BC4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AD76B9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6A7FE0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01EDE5">
            <w:pPr>
              <w:tabs>
                <w:tab w:val="left" w:pos="6300"/>
              </w:tabs>
              <w:snapToGrid w:val="0"/>
              <w:spacing w:line="500" w:lineRule="exact"/>
              <w:jc w:val="center"/>
              <w:rPr>
                <w:rFonts w:hint="eastAsia" w:ascii="宋体" w:hAnsi="宋体" w:cs="宋体"/>
                <w:color w:val="000000"/>
                <w:sz w:val="21"/>
                <w:szCs w:val="21"/>
              </w:rPr>
            </w:pPr>
          </w:p>
        </w:tc>
      </w:tr>
    </w:tbl>
    <w:p w14:paraId="4EB6315F">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AAB0B80">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57B7337">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49C9A6E1">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4058750A">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09E390C3">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2BA4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0D37261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F68E5F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67AA8D7D">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6809CA84">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F1B9E43">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2C58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8ED67D6">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1F51A369">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3CF19B2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C7DA1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0BFA4B">
            <w:pPr>
              <w:tabs>
                <w:tab w:val="left" w:pos="6300"/>
              </w:tabs>
              <w:snapToGrid w:val="0"/>
              <w:spacing w:line="500" w:lineRule="exact"/>
              <w:jc w:val="center"/>
              <w:rPr>
                <w:rFonts w:hint="eastAsia" w:ascii="宋体" w:hAnsi="宋体" w:cs="宋体"/>
                <w:color w:val="000000"/>
                <w:sz w:val="21"/>
                <w:szCs w:val="21"/>
              </w:rPr>
            </w:pPr>
          </w:p>
        </w:tc>
      </w:tr>
      <w:tr w14:paraId="4A84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D2799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9C8AA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6AA1D9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1C338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294E4B1">
            <w:pPr>
              <w:tabs>
                <w:tab w:val="left" w:pos="6300"/>
              </w:tabs>
              <w:snapToGrid w:val="0"/>
              <w:spacing w:line="500" w:lineRule="exact"/>
              <w:jc w:val="center"/>
              <w:rPr>
                <w:rFonts w:hint="eastAsia" w:ascii="宋体" w:hAnsi="宋体" w:cs="宋体"/>
                <w:color w:val="000000"/>
                <w:sz w:val="21"/>
                <w:szCs w:val="21"/>
              </w:rPr>
            </w:pPr>
          </w:p>
        </w:tc>
      </w:tr>
      <w:tr w14:paraId="414E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FFFA5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DC87A">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3A031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A6A4FB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9BDDA45">
            <w:pPr>
              <w:tabs>
                <w:tab w:val="left" w:pos="6300"/>
              </w:tabs>
              <w:snapToGrid w:val="0"/>
              <w:spacing w:line="500" w:lineRule="exact"/>
              <w:jc w:val="center"/>
              <w:rPr>
                <w:rFonts w:hint="eastAsia" w:ascii="宋体" w:hAnsi="宋体" w:cs="宋体"/>
                <w:color w:val="000000"/>
                <w:sz w:val="21"/>
                <w:szCs w:val="21"/>
              </w:rPr>
            </w:pPr>
          </w:p>
        </w:tc>
      </w:tr>
      <w:tr w14:paraId="250F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BBC318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572FF2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1DC08B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C2748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74285D9">
            <w:pPr>
              <w:tabs>
                <w:tab w:val="left" w:pos="6300"/>
              </w:tabs>
              <w:snapToGrid w:val="0"/>
              <w:spacing w:line="500" w:lineRule="exact"/>
              <w:jc w:val="center"/>
              <w:rPr>
                <w:rFonts w:hint="eastAsia" w:ascii="宋体" w:hAnsi="宋体" w:cs="宋体"/>
                <w:color w:val="000000"/>
                <w:sz w:val="21"/>
                <w:szCs w:val="21"/>
              </w:rPr>
            </w:pPr>
          </w:p>
        </w:tc>
      </w:tr>
      <w:tr w14:paraId="239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172DFE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6B4DF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F30C2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0ED4D9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DB9618">
            <w:pPr>
              <w:tabs>
                <w:tab w:val="left" w:pos="6300"/>
              </w:tabs>
              <w:snapToGrid w:val="0"/>
              <w:spacing w:line="500" w:lineRule="exact"/>
              <w:jc w:val="center"/>
              <w:rPr>
                <w:rFonts w:hint="eastAsia" w:ascii="宋体" w:hAnsi="宋体" w:cs="宋体"/>
                <w:color w:val="000000"/>
                <w:sz w:val="21"/>
                <w:szCs w:val="21"/>
              </w:rPr>
            </w:pPr>
          </w:p>
        </w:tc>
      </w:tr>
      <w:tr w14:paraId="6AD5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09F78F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394C84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57A505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95554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64B0077">
            <w:pPr>
              <w:tabs>
                <w:tab w:val="left" w:pos="6300"/>
              </w:tabs>
              <w:snapToGrid w:val="0"/>
              <w:spacing w:line="500" w:lineRule="exact"/>
              <w:jc w:val="center"/>
              <w:rPr>
                <w:rFonts w:hint="eastAsia" w:ascii="宋体" w:hAnsi="宋体" w:cs="宋体"/>
                <w:color w:val="000000"/>
                <w:sz w:val="21"/>
                <w:szCs w:val="21"/>
              </w:rPr>
            </w:pPr>
          </w:p>
        </w:tc>
      </w:tr>
      <w:tr w14:paraId="6C1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463E81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39B73B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6E1496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42700B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88B89A">
            <w:pPr>
              <w:tabs>
                <w:tab w:val="left" w:pos="6300"/>
              </w:tabs>
              <w:snapToGrid w:val="0"/>
              <w:spacing w:line="500" w:lineRule="exact"/>
              <w:jc w:val="center"/>
              <w:rPr>
                <w:rFonts w:hint="eastAsia" w:ascii="宋体" w:hAnsi="宋体" w:cs="宋体"/>
                <w:color w:val="000000"/>
                <w:sz w:val="21"/>
                <w:szCs w:val="21"/>
              </w:rPr>
            </w:pPr>
          </w:p>
        </w:tc>
      </w:tr>
      <w:tr w14:paraId="6D9D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AFEC93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E0D3F8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21377F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1C2651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120E4D7">
            <w:pPr>
              <w:tabs>
                <w:tab w:val="left" w:pos="6300"/>
              </w:tabs>
              <w:snapToGrid w:val="0"/>
              <w:spacing w:line="500" w:lineRule="exact"/>
              <w:jc w:val="center"/>
              <w:rPr>
                <w:rFonts w:hint="eastAsia" w:ascii="宋体" w:hAnsi="宋体" w:cs="宋体"/>
                <w:color w:val="000000"/>
                <w:sz w:val="21"/>
                <w:szCs w:val="21"/>
              </w:rPr>
            </w:pPr>
          </w:p>
        </w:tc>
      </w:tr>
      <w:tr w14:paraId="0AEF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02AD0AB">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6DEED8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563CC3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BCDBB5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B72E3EA">
            <w:pPr>
              <w:tabs>
                <w:tab w:val="left" w:pos="6300"/>
              </w:tabs>
              <w:snapToGrid w:val="0"/>
              <w:spacing w:line="500" w:lineRule="exact"/>
              <w:jc w:val="center"/>
              <w:rPr>
                <w:rFonts w:hint="eastAsia" w:ascii="宋体" w:hAnsi="宋体" w:cs="宋体"/>
                <w:color w:val="000000"/>
                <w:sz w:val="21"/>
                <w:szCs w:val="21"/>
              </w:rPr>
            </w:pPr>
          </w:p>
        </w:tc>
      </w:tr>
      <w:tr w14:paraId="7047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0314E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0FD3C5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C0A7A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D18C96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9C7014A">
            <w:pPr>
              <w:tabs>
                <w:tab w:val="left" w:pos="6300"/>
              </w:tabs>
              <w:snapToGrid w:val="0"/>
              <w:spacing w:line="500" w:lineRule="exact"/>
              <w:jc w:val="center"/>
              <w:rPr>
                <w:rFonts w:hint="eastAsia" w:ascii="宋体" w:hAnsi="宋体" w:cs="宋体"/>
                <w:color w:val="000000"/>
                <w:sz w:val="21"/>
                <w:szCs w:val="21"/>
              </w:rPr>
            </w:pPr>
          </w:p>
        </w:tc>
      </w:tr>
      <w:tr w14:paraId="270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07EAE5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8CE5BC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2FC6FE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BAD61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2B53774">
            <w:pPr>
              <w:tabs>
                <w:tab w:val="left" w:pos="6300"/>
              </w:tabs>
              <w:snapToGrid w:val="0"/>
              <w:spacing w:line="500" w:lineRule="exact"/>
              <w:jc w:val="center"/>
              <w:rPr>
                <w:rFonts w:hint="eastAsia" w:ascii="宋体" w:hAnsi="宋体" w:cs="宋体"/>
                <w:color w:val="000000"/>
                <w:sz w:val="21"/>
                <w:szCs w:val="21"/>
              </w:rPr>
            </w:pPr>
          </w:p>
        </w:tc>
      </w:tr>
      <w:tr w14:paraId="445D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753CB3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740FCE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154D69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D5F625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942B5CD">
            <w:pPr>
              <w:tabs>
                <w:tab w:val="left" w:pos="6300"/>
              </w:tabs>
              <w:snapToGrid w:val="0"/>
              <w:spacing w:line="500" w:lineRule="exact"/>
              <w:jc w:val="center"/>
              <w:rPr>
                <w:rFonts w:hint="eastAsia" w:ascii="宋体" w:hAnsi="宋体" w:cs="宋体"/>
                <w:color w:val="000000"/>
                <w:sz w:val="21"/>
                <w:szCs w:val="21"/>
              </w:rPr>
            </w:pPr>
          </w:p>
        </w:tc>
      </w:tr>
    </w:tbl>
    <w:p w14:paraId="1149B040">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1EF8133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7FF0D76">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558E28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29100E31">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6EFE2817">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775AAA14">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65E1FBB0">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7DD60273">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7AAB7CCF">
      <w:pPr>
        <w:pStyle w:val="2"/>
        <w:tabs>
          <w:tab w:val="left" w:pos="720"/>
        </w:tabs>
        <w:adjustRightInd w:val="0"/>
        <w:snapToGrid w:val="0"/>
        <w:spacing w:line="360" w:lineRule="auto"/>
        <w:ind w:left="720"/>
        <w:rPr>
          <w:rFonts w:hint="default" w:eastAsia="仿宋_GB2312"/>
          <w:color w:val="auto"/>
          <w:lang w:val="en-US" w:eastAsia="zh-CN"/>
        </w:rPr>
      </w:pPr>
    </w:p>
    <w:p w14:paraId="1024CDC0">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62EA7B61">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1D666BF7">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2B0DAD1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59D729A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1ADF74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642AD0D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B8230B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CFB9B6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FF30F4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74059D8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78B7733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F92676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477AAF5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2D2549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095C646B">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7A8236B2">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BDB52FE">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5D09CAFB">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337D18A0">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A3D3D54">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D392418">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6AEA490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031419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56CE141D">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ED0DB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573FF5F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6989906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7887C83">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43DACBB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30CEDCD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308A69A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3973E23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46A3875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6C9EBD69">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1AE7EA4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29B0EB9">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BAE45DA">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F5F1DD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06E9C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A8F040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DFB2FF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3B9E59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DD267A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7A15FB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09D8AD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3CF0D89E">
            <w:pPr>
              <w:spacing w:line="300" w:lineRule="exact"/>
              <w:rPr>
                <w:rFonts w:hint="eastAsia" w:ascii="方正仿宋_GBK" w:hAnsi="方正仿宋_GBK" w:eastAsia="方正仿宋_GBK" w:cs="方正仿宋_GBK"/>
                <w:kern w:val="2"/>
                <w:sz w:val="22"/>
                <w:szCs w:val="22"/>
                <w:lang w:val="en-US" w:eastAsia="zh-CN" w:bidi="ar-SA"/>
              </w:rPr>
            </w:pPr>
          </w:p>
        </w:tc>
      </w:tr>
      <w:tr w14:paraId="6F69A83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058336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7B5EAC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C0EB4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F7D6F9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382C33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131609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7F7E05C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13892C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D1AC15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9892B7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63D00015">
            <w:pPr>
              <w:spacing w:line="300" w:lineRule="exact"/>
              <w:rPr>
                <w:rFonts w:hint="eastAsia" w:ascii="方正仿宋_GBK" w:hAnsi="方正仿宋_GBK" w:eastAsia="方正仿宋_GBK" w:cs="方正仿宋_GBK"/>
                <w:kern w:val="2"/>
                <w:sz w:val="22"/>
                <w:szCs w:val="22"/>
                <w:lang w:val="en-US" w:eastAsia="zh-CN" w:bidi="ar-SA"/>
              </w:rPr>
            </w:pPr>
          </w:p>
        </w:tc>
      </w:tr>
      <w:tr w14:paraId="714F9B9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D3F1DB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E80423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B3F2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ED8C36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4D7C35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F967B54">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FD4537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62AA59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666757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710427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9650E46">
            <w:pPr>
              <w:spacing w:line="300" w:lineRule="exact"/>
              <w:rPr>
                <w:rFonts w:hint="eastAsia" w:ascii="方正仿宋_GBK" w:hAnsi="方正仿宋_GBK" w:eastAsia="方正仿宋_GBK" w:cs="方正仿宋_GBK"/>
                <w:kern w:val="2"/>
                <w:sz w:val="22"/>
                <w:szCs w:val="22"/>
                <w:lang w:val="en-US" w:eastAsia="zh-CN" w:bidi="ar-SA"/>
              </w:rPr>
            </w:pPr>
          </w:p>
        </w:tc>
      </w:tr>
      <w:tr w14:paraId="4EFC750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F45CE3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67363C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3C39D1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20AC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648E75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FE9D086">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1BA352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CF44E54">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C63B84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506FC3C">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2D0C163">
            <w:pPr>
              <w:spacing w:line="300" w:lineRule="exact"/>
              <w:rPr>
                <w:rFonts w:hint="eastAsia" w:ascii="方正仿宋_GBK" w:hAnsi="方正仿宋_GBK" w:eastAsia="方正仿宋_GBK" w:cs="方正仿宋_GBK"/>
                <w:kern w:val="2"/>
                <w:sz w:val="22"/>
                <w:szCs w:val="22"/>
                <w:lang w:val="en-US" w:eastAsia="zh-CN" w:bidi="ar-SA"/>
              </w:rPr>
            </w:pPr>
          </w:p>
        </w:tc>
      </w:tr>
      <w:tr w14:paraId="51F8299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FB20F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1F5E4F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52EA95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1A3EC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5CDE3E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A1E0F27">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DA21AA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3C8B11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CF3AD2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7AEF2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7ECEEB9">
            <w:pPr>
              <w:spacing w:line="300" w:lineRule="exact"/>
              <w:rPr>
                <w:rFonts w:hint="eastAsia" w:ascii="方正仿宋_GBK" w:hAnsi="方正仿宋_GBK" w:eastAsia="方正仿宋_GBK" w:cs="方正仿宋_GBK"/>
                <w:kern w:val="2"/>
                <w:sz w:val="22"/>
                <w:szCs w:val="22"/>
                <w:lang w:val="en-US" w:eastAsia="zh-CN" w:bidi="ar-SA"/>
              </w:rPr>
            </w:pPr>
          </w:p>
        </w:tc>
      </w:tr>
      <w:tr w14:paraId="56A039E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0029EF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2C2A36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934AE4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980CAB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EB8E47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248F1E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759315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EC3978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A22108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68D0B06">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00BEABBE">
            <w:pPr>
              <w:spacing w:line="300" w:lineRule="exact"/>
              <w:rPr>
                <w:rFonts w:hint="eastAsia" w:ascii="方正仿宋_GBK" w:hAnsi="方正仿宋_GBK" w:eastAsia="方正仿宋_GBK" w:cs="方正仿宋_GBK"/>
                <w:kern w:val="2"/>
                <w:sz w:val="22"/>
                <w:szCs w:val="22"/>
                <w:lang w:val="en-US" w:eastAsia="zh-CN" w:bidi="ar-SA"/>
              </w:rPr>
            </w:pPr>
          </w:p>
        </w:tc>
      </w:tr>
      <w:tr w14:paraId="15E54A2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33B30CC">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D20AAC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64ABAD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B863F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0B051B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3CB6A1A">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505062C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040C2C9">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A529A9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EEADA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3FFE4E02">
            <w:pPr>
              <w:spacing w:line="300" w:lineRule="exact"/>
              <w:rPr>
                <w:rFonts w:hint="eastAsia" w:ascii="方正仿宋_GBK" w:hAnsi="方正仿宋_GBK" w:eastAsia="方正仿宋_GBK" w:cs="方正仿宋_GBK"/>
                <w:kern w:val="2"/>
                <w:sz w:val="22"/>
                <w:szCs w:val="22"/>
                <w:lang w:val="en-US" w:eastAsia="zh-CN" w:bidi="ar-SA"/>
              </w:rPr>
            </w:pPr>
          </w:p>
        </w:tc>
      </w:tr>
    </w:tbl>
    <w:p w14:paraId="3719C9E8">
      <w:pPr>
        <w:widowControl/>
        <w:jc w:val="left"/>
        <w:rPr>
          <w:rFonts w:hint="eastAsia" w:ascii="宋体" w:hAnsi="宋体"/>
          <w:b w:val="0"/>
          <w:bCs/>
          <w:color w:val="000000"/>
          <w:sz w:val="28"/>
          <w:szCs w:val="28"/>
          <w:lang w:val="en-US" w:eastAsia="zh-CN"/>
        </w:rPr>
      </w:pPr>
    </w:p>
    <w:p w14:paraId="24BD9ABB">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5D58C187">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EC3931E">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DBC8376">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680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088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ACE644D"/>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DA2DBA"/>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16FD3DE0">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3E20F2AC">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5105ED77">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4BB48AC0">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1B7A60EF">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0743CFB9">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0B3648E6">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9639</Words>
  <Characters>10886</Characters>
  <Lines>202</Lines>
  <Paragraphs>243</Paragraphs>
  <TotalTime>2</TotalTime>
  <ScaleCrop>false</ScaleCrop>
  <LinksUpToDate>false</LinksUpToDate>
  <CharactersWithSpaces>11060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2026-03-11T05:18:53Z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