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微导管</w:t>
      </w:r>
      <w:r>
        <w:rPr>
          <w:rFonts w:hint="eastAsia" w:ascii="宋体" w:hAnsi="宋体" w:eastAsia="宋体" w:cs="Times New Roman"/>
          <w:kern w:val="2"/>
          <w:sz w:val="32"/>
          <w:szCs w:val="32"/>
          <w:lang w:val="en-US" w:eastAsia="zh-CN" w:bidi="ar-SA"/>
        </w:rPr>
        <w:t>等（第二次）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03022</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微导管</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ascii="微软雅黑" w:hAnsi="微软雅黑" w:eastAsia="微软雅黑" w:cs="微软雅黑"/>
                <w:i w:val="0"/>
                <w:iCs w:val="0"/>
                <w:caps w:val="0"/>
                <w:color w:val="000000"/>
                <w:spacing w:val="0"/>
                <w:sz w:val="21"/>
                <w:szCs w:val="21"/>
                <w:shd w:val="clear" w:fill="FFFFFF"/>
              </w:rPr>
              <w:t>材质：聚四氟乙烯、尼龙、硅胶 尺寸：2.0F 长度 150cm</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ascii="微软雅黑" w:hAnsi="微软雅黑" w:eastAsia="微软雅黑" w:cs="微软雅黑"/>
                <w:i w:val="0"/>
                <w:iCs w:val="0"/>
                <w:caps w:val="0"/>
                <w:color w:val="000000"/>
                <w:spacing w:val="0"/>
                <w:sz w:val="21"/>
                <w:szCs w:val="21"/>
                <w:shd w:val="clear" w:fill="FFFFFF"/>
              </w:rPr>
              <w:t>微导管用于一般血管内,包括外周血管和冠状动脉血管。选择性插管到位后，微导管可控制性和选择性的将诊断 剂、栓塞剂或治疗剂输入血管中</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ascii="微软雅黑" w:hAnsi="微软雅黑" w:eastAsia="微软雅黑" w:cs="微软雅黑"/>
                <w:i w:val="0"/>
                <w:iCs w:val="0"/>
                <w:caps w:val="0"/>
                <w:color w:val="000000"/>
                <w:spacing w:val="0"/>
                <w:sz w:val="21"/>
                <w:szCs w:val="21"/>
                <w:shd w:val="clear" w:fill="FFFFFF"/>
              </w:rPr>
              <w:t>微导管主要由管身、导管座、轴衬、矫直器以及注射器组成</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20</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2150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微导管与微导丝配套使用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宋体" w:cs="Times New Roman"/>
                <w:kern w:val="2"/>
                <w:sz w:val="21"/>
                <w:lang w:val="en-US" w:eastAsia="zh-CN" w:bidi="ar-SA"/>
              </w:rPr>
            </w:pPr>
            <w:r>
              <w:rPr>
                <w:rFonts w:ascii="微软雅黑" w:hAnsi="微软雅黑" w:eastAsia="微软雅黑" w:cs="微软雅黑"/>
                <w:i w:val="0"/>
                <w:iCs w:val="0"/>
                <w:caps w:val="0"/>
                <w:color w:val="000000"/>
                <w:spacing w:val="0"/>
                <w:sz w:val="21"/>
                <w:szCs w:val="21"/>
                <w:shd w:val="clear" w:fill="FFFFFF"/>
              </w:rPr>
              <w:t>微导丝</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ascii="微软雅黑" w:hAnsi="微软雅黑" w:eastAsia="微软雅黑" w:cs="微软雅黑"/>
                <w:i w:val="0"/>
                <w:iCs w:val="0"/>
                <w:caps w:val="0"/>
                <w:color w:val="000000"/>
                <w:spacing w:val="0"/>
                <w:sz w:val="21"/>
                <w:szCs w:val="21"/>
                <w:shd w:val="clear" w:fill="FFFFFF"/>
              </w:rPr>
              <w:t>材质：一种具有亲水涂层和聚合物护套的不锈钢微导丝，带有一个2厘米可塑形的头端 尺寸：1.4系统 180cm</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ascii="微软雅黑" w:hAnsi="微软雅黑" w:eastAsia="微软雅黑" w:cs="微软雅黑"/>
                <w:i w:val="0"/>
                <w:iCs w:val="0"/>
                <w:caps w:val="0"/>
                <w:color w:val="000000"/>
                <w:spacing w:val="0"/>
                <w:sz w:val="21"/>
                <w:szCs w:val="21"/>
                <w:shd w:val="clear" w:fill="FFFFFF"/>
              </w:rPr>
              <w:t>微导丝用于辅助将导管放置在外周血管系统中，以进行各种 诊断和介入手术</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ascii="微软雅黑" w:hAnsi="微软雅黑" w:eastAsia="微软雅黑" w:cs="微软雅黑"/>
                <w:i w:val="0"/>
                <w:iCs w:val="0"/>
                <w:caps w:val="0"/>
                <w:color w:val="000000"/>
                <w:spacing w:val="0"/>
                <w:sz w:val="21"/>
                <w:szCs w:val="21"/>
                <w:shd w:val="clear" w:fill="FFFFFF"/>
              </w:rPr>
              <w:t>微导丝、扭控器、插入工具、头端矫直工具组成。</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20</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800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微导管与微导丝配套使用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yellow"/>
          <w:lang w:val="en-US" w:eastAsia="zh-CN"/>
        </w:rPr>
      </w:pPr>
      <w:r>
        <w:rPr>
          <w:rFonts w:hint="eastAsia" w:ascii="方正仿宋_GBK" w:hAnsi="方正仿宋_GBK" w:eastAsia="方正仿宋_GBK" w:cs="方正仿宋_GBK"/>
          <w:b/>
          <w:color w:val="auto"/>
          <w:sz w:val="30"/>
          <w:szCs w:val="30"/>
          <w:highlight w:val="none"/>
          <w:lang w:val="en-US" w:eastAsia="zh-CN"/>
        </w:rPr>
        <w:t>（2）</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3</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w:t>
      </w:r>
      <w:r>
        <w:rPr>
          <w:rFonts w:hint="eastAsia" w:ascii="方正仿宋_GBK" w:hAnsi="方正仿宋_GBK" w:eastAsia="方正仿宋_GBK" w:cs="方正仿宋_GBK"/>
          <w:b/>
          <w:color w:val="auto"/>
          <w:sz w:val="30"/>
          <w:szCs w:val="30"/>
          <w:highlight w:val="yellow"/>
          <w:lang w:val="en-US" w:eastAsia="zh-CN"/>
        </w:rPr>
        <w:t>（在履约保证金或货款中扣除）</w:t>
      </w:r>
      <w:r>
        <w:rPr>
          <w:rFonts w:hint="eastAsia" w:ascii="方正仿宋_GBK" w:hAnsi="方正仿宋_GBK" w:eastAsia="方正仿宋_GBK" w:cs="方正仿宋_GBK"/>
          <w:b/>
          <w:color w:val="auto"/>
          <w:sz w:val="30"/>
          <w:szCs w:val="30"/>
          <w:highlight w:val="none"/>
          <w:lang w:val="en-US" w:eastAsia="zh-CN"/>
        </w:rPr>
        <w:t>，并从最低价执行之日倒结算并退还采购人多支付的费用。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721"/>
      <w:bookmarkStart w:id="2" w:name="_Toc237057789"/>
      <w:bookmarkStart w:id="3" w:name="_Toc128229278"/>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5017342"/>
      <w:bookmarkStart w:id="6" w:name="_Toc166139912"/>
      <w:bookmarkStart w:id="7" w:name="_Toc156196559"/>
      <w:bookmarkStart w:id="8" w:name="_Toc128229302"/>
      <w:bookmarkStart w:id="9" w:name="_Toc173677397"/>
      <w:bookmarkStart w:id="10" w:name="_Toc156815770"/>
      <w:bookmarkStart w:id="11" w:name="_Toc156730450"/>
      <w:bookmarkStart w:id="12" w:name="_Toc128229916"/>
      <w:bookmarkStart w:id="13" w:name="_Toc166549448"/>
      <w:bookmarkStart w:id="14" w:name="_Toc128229745"/>
      <w:bookmarkStart w:id="15" w:name="_Toc1561964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303"/>
      <w:bookmarkStart w:id="17" w:name="_Toc128229746"/>
      <w:bookmarkStart w:id="18" w:name="_Toc156815771"/>
      <w:bookmarkStart w:id="19" w:name="_Toc128229917"/>
      <w:bookmarkStart w:id="20" w:name="_Toc156196471"/>
      <w:bookmarkStart w:id="21" w:name="_Toc175017343"/>
      <w:bookmarkStart w:id="22" w:name="_Toc156730451"/>
      <w:bookmarkStart w:id="23" w:name="_Toc156196560"/>
      <w:bookmarkStart w:id="24" w:name="_Toc166139913"/>
      <w:bookmarkStart w:id="25" w:name="_Toc166549449"/>
      <w:bookmarkStart w:id="26" w:name="_Toc173677398"/>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5017344"/>
      <w:bookmarkStart w:id="28" w:name="_Toc128014297"/>
      <w:bookmarkStart w:id="29" w:name="_Toc173677399"/>
      <w:bookmarkStart w:id="30" w:name="_Toc128229304"/>
      <w:bookmarkStart w:id="31" w:name="_Toc128229747"/>
      <w:bookmarkStart w:id="32" w:name="_Toc237057793"/>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847FE5"/>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EA15C28"/>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ACE644D"/>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DA2DBA"/>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34466A"/>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9639</Words>
  <Characters>10886</Characters>
  <Lines>202</Lines>
  <Paragraphs>243</Paragraphs>
  <TotalTime>3</TotalTime>
  <ScaleCrop>false</ScaleCrop>
  <LinksUpToDate>false</LinksUpToDate>
  <CharactersWithSpaces>11060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2026-03-26T00:34:29Z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