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49E5136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项目名称：二次供水水箱清洗</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项目编号：BSRMYY-YNCG-2026-01017</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490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999"/>
        <w:gridCol w:w="1746"/>
        <w:gridCol w:w="2651"/>
        <w:gridCol w:w="2279"/>
      </w:tblGrid>
      <w:tr w14:paraId="4B999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1549"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902" w:type="pct"/>
            <w:vAlign w:val="center"/>
          </w:tcPr>
          <w:p w14:paraId="492CDDD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数量（年）</w:t>
            </w:r>
          </w:p>
        </w:tc>
        <w:tc>
          <w:tcPr>
            <w:tcW w:w="1370" w:type="pct"/>
            <w:vAlign w:val="center"/>
          </w:tcPr>
          <w:p w14:paraId="5C35DDE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单价限价（元/年）</w:t>
            </w:r>
          </w:p>
        </w:tc>
        <w:tc>
          <w:tcPr>
            <w:tcW w:w="1177" w:type="pct"/>
            <w:vAlign w:val="center"/>
          </w:tcPr>
          <w:p w14:paraId="05B86562">
            <w:pPr>
              <w:keepNext w:val="0"/>
              <w:keepLines w:val="0"/>
              <w:pageBreakBefore w:val="0"/>
              <w:widowControl/>
              <w:kinsoku/>
              <w:wordWrap/>
              <w:overflowPunct/>
              <w:topLinePunct w:val="0"/>
              <w:autoSpaceDE/>
              <w:autoSpaceDN/>
              <w:bidi w:val="0"/>
              <w:adjustRightInd/>
              <w:snapToGrid/>
              <w:spacing w:line="500" w:lineRule="exact"/>
              <w:ind w:firstLine="0" w:firstLineChars="0"/>
              <w:jc w:val="both"/>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r>
      <w:tr w14:paraId="0C3E5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549" w:type="pct"/>
            <w:vAlign w:val="center"/>
          </w:tcPr>
          <w:p w14:paraId="2D8DB07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二次供水水箱清洗</w:t>
            </w:r>
          </w:p>
        </w:tc>
        <w:tc>
          <w:tcPr>
            <w:tcW w:w="902" w:type="pct"/>
            <w:vAlign w:val="center"/>
          </w:tcPr>
          <w:p w14:paraId="5268429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370" w:type="pct"/>
            <w:vAlign w:val="center"/>
          </w:tcPr>
          <w:p w14:paraId="06F1AE6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13000</w:t>
            </w:r>
          </w:p>
        </w:tc>
        <w:tc>
          <w:tcPr>
            <w:tcW w:w="1177" w:type="pct"/>
            <w:vAlign w:val="center"/>
          </w:tcPr>
          <w:p w14:paraId="1BE886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39000</w:t>
            </w:r>
          </w:p>
        </w:tc>
      </w:tr>
    </w:tbl>
    <w:p w14:paraId="73EE7FE2">
      <w:pPr>
        <w:pStyle w:val="27"/>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5"/>
        <w:tblW w:w="9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8015"/>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5F2B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9"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3BB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二次供水水箱清洗</w:t>
            </w:r>
          </w:p>
        </w:tc>
        <w:tc>
          <w:tcPr>
            <w:tcW w:w="80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7FBE3">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（1）每年对采购人二次供水水箱（负二楼2个，每个135m³；17楼屋顶1个30m³，1个50m³），合计350m³的</w:t>
            </w:r>
            <w:r>
              <w:rPr>
                <w:rFonts w:hint="eastAsia" w:ascii="方正仿宋_GBK" w:hAnsi="方正仿宋_GBK" w:eastAsia="方正仿宋_GBK" w:cs="方正仿宋_GBK"/>
                <w:b/>
                <w:bCs/>
                <w:color w:val="auto"/>
                <w:kern w:val="0"/>
                <w:sz w:val="28"/>
                <w:szCs w:val="28"/>
                <w:highlight w:val="none"/>
                <w:lang w:val="en-US" w:eastAsia="zh-CN"/>
              </w:rPr>
              <w:t>水箱及设备设施进行清洗、消毒两次，并提供相应清洗报告；</w:t>
            </w:r>
          </w:p>
          <w:p w14:paraId="3AB94A1B">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（2）每次清洗消毒完成后，在供水末端抽取水样交由有资质的第三方进行水质检测，并按GB 5749-2022《生活饮用水卫生标准》出具水质检测报告（包括：色度、嗅和味、肉眼可见物、PH、浑浊度、游离氯、菌落总数、总大肠菌群等）8项指标检测。</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6A1222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提供近两年的水箱清洗消毒合同两份，清洗人员持健康证、有限空间作业证。</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4BCD3C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本项目招采3年单价</w:t>
      </w:r>
      <w:r>
        <w:rPr>
          <w:rFonts w:hint="eastAsia"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default" w:ascii="方正仿宋_GBK" w:hAnsi="方正仿宋_GBK" w:eastAsia="方正仿宋_GBK" w:cs="方正仿宋_GBK"/>
          <w:color w:val="auto"/>
          <w:kern w:val="0"/>
          <w:sz w:val="32"/>
          <w:szCs w:val="32"/>
          <w:highlight w:val="none"/>
          <w:lang w:val="en-US" w:eastAsia="zh-CN"/>
        </w:rPr>
        <w:t>水箱清洗费用、水质检测费、清洗消毒药剂费、资料装订及邮寄费、税费、保险费、验收检测费等完成本项目所需的一切费用。因成交供应商自身原因造成漏报、少报皆由其自行承担责任，采购人不再补偿。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BD8983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供应商应在采购方通知清洗后15天内完成水箱清洗并出具水质检验报告。</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6848E83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每年付款1次，验收合格后，供应商提供验收记录、发票等资料，</w:t>
      </w:r>
      <w:r>
        <w:rPr>
          <w:rFonts w:hint="eastAsia" w:ascii="方正仿宋_GBK" w:hAnsi="方正仿宋_GBK" w:eastAsia="方正仿宋_GBK" w:cs="方正仿宋_GBK"/>
          <w:b w:val="0"/>
          <w:bCs w:val="0"/>
          <w:color w:val="auto"/>
          <w:sz w:val="32"/>
          <w:szCs w:val="32"/>
          <w:highlight w:val="none"/>
          <w:lang w:val="en-US" w:eastAsia="zh-CN"/>
        </w:rPr>
        <w:t>采购人按年度支付</w:t>
      </w:r>
      <w:r>
        <w:rPr>
          <w:rFonts w:hint="eastAsia" w:ascii="方正仿宋_GBK" w:hAnsi="方正仿宋_GBK" w:eastAsia="方正仿宋_GBK" w:cs="方正仿宋_GBK"/>
          <w:b w:val="0"/>
          <w:bCs w:val="0"/>
          <w:color w:val="auto"/>
          <w:sz w:val="32"/>
          <w:szCs w:val="32"/>
          <w:highlight w:val="none"/>
          <w:lang w:val="en-US" w:eastAsia="zh-CN"/>
        </w:rPr>
        <w:t>。</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B249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每次清洗</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相关科室按照采购招标文件服务要求及考核标准逐项验收，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以服务完成并</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试运行1个月无异常才作为最终验收。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206DE0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0"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6.服务效果考核标准 </w:t>
      </w:r>
      <w:r>
        <w:rPr>
          <w:rFonts w:hint="eastAsia" w:ascii="方正仿宋_GBK" w:hAnsi="方正仿宋_GBK" w:eastAsia="方正仿宋_GBK" w:cs="方正仿宋_GBK"/>
          <w:b/>
          <w:bCs/>
          <w:color w:val="FF0000"/>
          <w:kern w:val="0"/>
          <w:sz w:val="32"/>
          <w:szCs w:val="32"/>
          <w:highlight w:val="none"/>
          <w:lang w:val="en-US" w:eastAsia="zh-CN"/>
        </w:rPr>
        <w:t xml:space="preserve"> </w:t>
      </w:r>
    </w:p>
    <w:p w14:paraId="0E3FE96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auto"/>
          <w:kern w:val="0"/>
          <w:sz w:val="32"/>
          <w:szCs w:val="32"/>
          <w:highlight w:val="none"/>
          <w:lang w:val="en-US" w:eastAsia="zh-CN"/>
        </w:rPr>
        <w:t>对供应商服务进行综合评分：</w:t>
      </w:r>
    </w:p>
    <w:tbl>
      <w:tblPr>
        <w:tblStyle w:val="16"/>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715"/>
        <w:gridCol w:w="1045"/>
        <w:gridCol w:w="3709"/>
        <w:gridCol w:w="3041"/>
      </w:tblGrid>
      <w:tr w14:paraId="2517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68" w:type="dxa"/>
            <w:noWrap w:val="0"/>
            <w:vAlign w:val="center"/>
          </w:tcPr>
          <w:p w14:paraId="20C5A88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1715" w:type="dxa"/>
            <w:noWrap w:val="0"/>
            <w:vAlign w:val="center"/>
          </w:tcPr>
          <w:p w14:paraId="6B7F733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考核项目</w:t>
            </w:r>
          </w:p>
        </w:tc>
        <w:tc>
          <w:tcPr>
            <w:tcW w:w="1045" w:type="dxa"/>
            <w:noWrap w:val="0"/>
            <w:vAlign w:val="center"/>
          </w:tcPr>
          <w:p w14:paraId="1C58270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分值</w:t>
            </w:r>
          </w:p>
        </w:tc>
        <w:tc>
          <w:tcPr>
            <w:tcW w:w="3709" w:type="dxa"/>
            <w:noWrap w:val="0"/>
            <w:vAlign w:val="center"/>
          </w:tcPr>
          <w:p w14:paraId="2CCA7F7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考核办法</w:t>
            </w:r>
          </w:p>
        </w:tc>
        <w:tc>
          <w:tcPr>
            <w:tcW w:w="3041" w:type="dxa"/>
            <w:noWrap w:val="0"/>
            <w:vAlign w:val="center"/>
          </w:tcPr>
          <w:p w14:paraId="7D8346C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3AE8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68" w:type="dxa"/>
            <w:noWrap w:val="0"/>
            <w:vAlign w:val="center"/>
          </w:tcPr>
          <w:p w14:paraId="7E7C599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1</w:t>
            </w:r>
          </w:p>
        </w:tc>
        <w:tc>
          <w:tcPr>
            <w:tcW w:w="1715" w:type="dxa"/>
            <w:noWrap w:val="0"/>
            <w:vAlign w:val="center"/>
          </w:tcPr>
          <w:p w14:paraId="049C4D8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lang w:eastAsia="zh-CN"/>
              </w:rPr>
              <w:t>现场清洗、消毒</w:t>
            </w:r>
          </w:p>
        </w:tc>
        <w:tc>
          <w:tcPr>
            <w:tcW w:w="1045" w:type="dxa"/>
            <w:noWrap w:val="0"/>
            <w:vAlign w:val="center"/>
          </w:tcPr>
          <w:p w14:paraId="07D5F0F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30分</w:t>
            </w:r>
          </w:p>
        </w:tc>
        <w:tc>
          <w:tcPr>
            <w:tcW w:w="3709" w:type="dxa"/>
            <w:noWrap w:val="0"/>
            <w:vAlign w:val="center"/>
          </w:tcPr>
          <w:p w14:paraId="6C8E71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现场操作未按要求扣</w:t>
            </w:r>
            <w:r>
              <w:rPr>
                <w:rFonts w:hint="eastAsia" w:ascii="仿宋" w:hAnsi="仿宋" w:eastAsia="仿宋" w:cs="仿宋"/>
                <w:color w:val="auto"/>
                <w:sz w:val="24"/>
                <w:szCs w:val="24"/>
                <w:highlight w:val="none"/>
                <w:lang w:val="en-US" w:eastAsia="zh-CN"/>
              </w:rPr>
              <w:t>5分/次，</w:t>
            </w:r>
            <w:r>
              <w:rPr>
                <w:rFonts w:hint="eastAsia" w:ascii="仿宋" w:hAnsi="仿宋" w:eastAsia="仿宋" w:cs="仿宋"/>
                <w:color w:val="auto"/>
                <w:sz w:val="24"/>
                <w:szCs w:val="24"/>
                <w:highlight w:val="none"/>
                <w:vertAlign w:val="baseline"/>
                <w:lang w:val="en-US" w:eastAsia="zh-CN"/>
              </w:rPr>
              <w:t>最高扣30分。</w:t>
            </w:r>
          </w:p>
        </w:tc>
        <w:tc>
          <w:tcPr>
            <w:tcW w:w="3041" w:type="dxa"/>
            <w:vMerge w:val="restart"/>
            <w:noWrap w:val="0"/>
            <w:vAlign w:val="center"/>
          </w:tcPr>
          <w:p w14:paraId="2E53E5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p>
          <w:p w14:paraId="3DAAC4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二、技术要求</w:t>
            </w:r>
            <w:r>
              <w:rPr>
                <w:rFonts w:hint="eastAsia" w:ascii="仿宋" w:hAnsi="仿宋" w:eastAsia="仿宋" w:cs="仿宋"/>
                <w:color w:val="auto"/>
                <w:sz w:val="24"/>
                <w:szCs w:val="24"/>
                <w:highlight w:val="none"/>
              </w:rPr>
              <w:t>”中</w:t>
            </w:r>
            <w:r>
              <w:rPr>
                <w:rFonts w:hint="eastAsia" w:ascii="仿宋" w:hAnsi="仿宋" w:eastAsia="仿宋" w:cs="仿宋"/>
                <w:color w:val="auto"/>
                <w:sz w:val="24"/>
                <w:szCs w:val="24"/>
                <w:highlight w:val="none"/>
                <w:lang w:eastAsia="zh-CN"/>
              </w:rPr>
              <w:t>服务内容</w:t>
            </w:r>
            <w:r>
              <w:rPr>
                <w:rFonts w:hint="eastAsia" w:ascii="仿宋" w:hAnsi="仿宋" w:eastAsia="仿宋" w:cs="仿宋"/>
                <w:color w:val="auto"/>
                <w:sz w:val="24"/>
                <w:szCs w:val="24"/>
                <w:highlight w:val="none"/>
                <w:lang w:val="en-US" w:eastAsia="zh-CN"/>
              </w:rPr>
              <w:t>逐项考核</w:t>
            </w:r>
          </w:p>
          <w:p w14:paraId="2BC326A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p>
        </w:tc>
      </w:tr>
      <w:tr w14:paraId="4604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68" w:type="dxa"/>
            <w:noWrap w:val="0"/>
            <w:vAlign w:val="center"/>
          </w:tcPr>
          <w:p w14:paraId="7DB6F2C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715" w:type="dxa"/>
            <w:noWrap w:val="0"/>
            <w:vAlign w:val="center"/>
          </w:tcPr>
          <w:p w14:paraId="3033BB6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水质检测</w:t>
            </w:r>
          </w:p>
        </w:tc>
        <w:tc>
          <w:tcPr>
            <w:tcW w:w="1045" w:type="dxa"/>
            <w:noWrap w:val="0"/>
            <w:vAlign w:val="center"/>
          </w:tcPr>
          <w:p w14:paraId="305452F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30分</w:t>
            </w:r>
          </w:p>
        </w:tc>
        <w:tc>
          <w:tcPr>
            <w:tcW w:w="3709" w:type="dxa"/>
            <w:noWrap w:val="0"/>
            <w:vAlign w:val="center"/>
          </w:tcPr>
          <w:p w14:paraId="53E9C17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水质检测不达标扣</w:t>
            </w:r>
            <w:r>
              <w:rPr>
                <w:rFonts w:hint="eastAsia" w:ascii="仿宋" w:hAnsi="仿宋" w:eastAsia="仿宋" w:cs="仿宋"/>
                <w:color w:val="auto"/>
                <w:sz w:val="24"/>
                <w:szCs w:val="24"/>
                <w:highlight w:val="none"/>
                <w:lang w:val="en-US" w:eastAsia="zh-CN"/>
              </w:rPr>
              <w:t>10分/次</w:t>
            </w:r>
            <w:r>
              <w:rPr>
                <w:rFonts w:hint="eastAsia" w:ascii="仿宋" w:hAnsi="仿宋" w:eastAsia="仿宋" w:cs="仿宋"/>
                <w:color w:val="auto"/>
                <w:sz w:val="24"/>
                <w:szCs w:val="24"/>
                <w:highlight w:val="none"/>
                <w:vertAlign w:val="baseline"/>
                <w:lang w:val="en-US" w:eastAsia="zh-CN"/>
              </w:rPr>
              <w:t>，最高扣30分。</w:t>
            </w:r>
          </w:p>
        </w:tc>
        <w:tc>
          <w:tcPr>
            <w:tcW w:w="3041" w:type="dxa"/>
            <w:vMerge w:val="continue"/>
            <w:noWrap w:val="0"/>
            <w:vAlign w:val="center"/>
          </w:tcPr>
          <w:p w14:paraId="16B5F32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rPr>
            </w:pPr>
          </w:p>
        </w:tc>
      </w:tr>
      <w:tr w14:paraId="7FDC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68" w:type="dxa"/>
            <w:noWrap w:val="0"/>
            <w:vAlign w:val="center"/>
          </w:tcPr>
          <w:p w14:paraId="44415A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3</w:t>
            </w:r>
          </w:p>
        </w:tc>
        <w:tc>
          <w:tcPr>
            <w:tcW w:w="1715" w:type="dxa"/>
            <w:noWrap w:val="0"/>
            <w:vAlign w:val="center"/>
          </w:tcPr>
          <w:p w14:paraId="558894F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eastAsia="zh-CN"/>
              </w:rPr>
              <w:t>重大</w:t>
            </w:r>
            <w:r>
              <w:rPr>
                <w:rFonts w:hint="eastAsia" w:ascii="仿宋" w:hAnsi="仿宋" w:eastAsia="仿宋" w:cs="仿宋"/>
                <w:color w:val="auto"/>
                <w:sz w:val="24"/>
                <w:szCs w:val="24"/>
                <w:highlight w:val="none"/>
              </w:rPr>
              <w:t>服务差错</w:t>
            </w:r>
          </w:p>
        </w:tc>
        <w:tc>
          <w:tcPr>
            <w:tcW w:w="1045" w:type="dxa"/>
            <w:noWrap w:val="0"/>
            <w:vAlign w:val="center"/>
          </w:tcPr>
          <w:p w14:paraId="3294A5F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30分</w:t>
            </w:r>
          </w:p>
        </w:tc>
        <w:tc>
          <w:tcPr>
            <w:tcW w:w="3709" w:type="dxa"/>
            <w:noWrap w:val="0"/>
            <w:vAlign w:val="center"/>
          </w:tcPr>
          <w:p w14:paraId="4B3C67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有重大差错，</w:t>
            </w:r>
            <w:r>
              <w:rPr>
                <w:rFonts w:hint="eastAsia" w:ascii="仿宋" w:hAnsi="仿宋" w:eastAsia="仿宋" w:cs="仿宋"/>
                <w:color w:val="auto"/>
                <w:sz w:val="24"/>
                <w:szCs w:val="24"/>
                <w:highlight w:val="none"/>
                <w:lang w:val="en-US" w:eastAsia="zh-CN"/>
              </w:rPr>
              <w:t>扣15分/次，最高扣30分。</w:t>
            </w:r>
          </w:p>
        </w:tc>
        <w:tc>
          <w:tcPr>
            <w:tcW w:w="3041" w:type="dxa"/>
            <w:noWrap w:val="0"/>
            <w:vAlign w:val="center"/>
          </w:tcPr>
          <w:p w14:paraId="588A97B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服务期内有无重大差错（对</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造成不良影响）存在</w:t>
            </w:r>
          </w:p>
        </w:tc>
      </w:tr>
      <w:tr w14:paraId="1FA9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center"/>
          </w:tcPr>
          <w:p w14:paraId="004A366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val="en-US" w:eastAsia="zh-CN"/>
              </w:rPr>
              <w:t>4</w:t>
            </w:r>
          </w:p>
        </w:tc>
        <w:tc>
          <w:tcPr>
            <w:tcW w:w="1715" w:type="dxa"/>
            <w:noWrap w:val="0"/>
            <w:vAlign w:val="center"/>
          </w:tcPr>
          <w:p w14:paraId="727EB6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服务态度评价</w:t>
            </w:r>
          </w:p>
        </w:tc>
        <w:tc>
          <w:tcPr>
            <w:tcW w:w="1045" w:type="dxa"/>
            <w:noWrap w:val="0"/>
            <w:vAlign w:val="center"/>
          </w:tcPr>
          <w:p w14:paraId="1CE72F7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10分</w:t>
            </w:r>
          </w:p>
        </w:tc>
        <w:tc>
          <w:tcPr>
            <w:tcW w:w="3709" w:type="dxa"/>
            <w:noWrap w:val="0"/>
            <w:vAlign w:val="center"/>
          </w:tcPr>
          <w:p w14:paraId="78897AA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lang w:val="en-US" w:eastAsia="zh-CN"/>
              </w:rPr>
              <w:t>非常满意得10分，满意得8分，一般得5分，不满意不得分。</w:t>
            </w:r>
          </w:p>
        </w:tc>
        <w:tc>
          <w:tcPr>
            <w:tcW w:w="3041" w:type="dxa"/>
            <w:noWrap w:val="0"/>
            <w:vAlign w:val="center"/>
          </w:tcPr>
          <w:p w14:paraId="36F50EE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lang w:val="en-US" w:eastAsia="zh-CN"/>
              </w:rPr>
              <w:t>采购人对成交供应商的服务态度进行评价</w:t>
            </w:r>
          </w:p>
        </w:tc>
      </w:tr>
      <w:tr w14:paraId="224F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noWrap w:val="0"/>
            <w:vAlign w:val="center"/>
          </w:tcPr>
          <w:p w14:paraId="1DA9F3E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合计</w:t>
            </w:r>
          </w:p>
        </w:tc>
        <w:tc>
          <w:tcPr>
            <w:tcW w:w="1715" w:type="dxa"/>
            <w:noWrap w:val="0"/>
            <w:vAlign w:val="center"/>
          </w:tcPr>
          <w:p w14:paraId="2D5729C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1045" w:type="dxa"/>
            <w:noWrap w:val="0"/>
            <w:vAlign w:val="center"/>
          </w:tcPr>
          <w:p w14:paraId="6BC5464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100分</w:t>
            </w:r>
          </w:p>
        </w:tc>
        <w:tc>
          <w:tcPr>
            <w:tcW w:w="3709" w:type="dxa"/>
            <w:noWrap w:val="0"/>
            <w:vAlign w:val="center"/>
          </w:tcPr>
          <w:p w14:paraId="26585C3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c>
          <w:tcPr>
            <w:tcW w:w="3041" w:type="dxa"/>
            <w:noWrap w:val="0"/>
            <w:vAlign w:val="center"/>
          </w:tcPr>
          <w:p w14:paraId="4CE1888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color w:val="auto"/>
                <w:sz w:val="24"/>
                <w:szCs w:val="24"/>
                <w:highlight w:val="none"/>
                <w:vertAlign w:val="baseline"/>
              </w:rPr>
            </w:pPr>
          </w:p>
        </w:tc>
      </w:tr>
    </w:tbl>
    <w:p w14:paraId="05D71B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考核结果运用：</w:t>
      </w:r>
    </w:p>
    <w:p w14:paraId="119E4C75">
      <w:pPr>
        <w:pStyle w:val="11"/>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1、供应商当期综合考核得分达到90分及以上，全额支付当期服务费用；</w:t>
      </w:r>
    </w:p>
    <w:p w14:paraId="20F05AA3">
      <w:pPr>
        <w:pStyle w:val="11"/>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2、以90分为基准，当期综合考核得分89-80分，每差一分扣罚500元；</w:t>
      </w:r>
    </w:p>
    <w:p w14:paraId="77A7E4E1">
      <w:pPr>
        <w:pStyle w:val="11"/>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3、以90分为基准，当期综合考核得分79-70分，每差一分扣罚1000元；</w:t>
      </w:r>
    </w:p>
    <w:p w14:paraId="58F0D6A0">
      <w:pPr>
        <w:pStyle w:val="11"/>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4、以90分为基准，当期综合考核得分70分以下的，每差一分扣罚2000元；</w:t>
      </w:r>
    </w:p>
    <w:p w14:paraId="0BBE375E">
      <w:pPr>
        <w:pStyle w:val="11"/>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5、如合同年度内累计2次综合考核得分70分以下的，采购人有权无条件终止合同，供应商应按合同要求办理移交、退场手续。</w:t>
      </w:r>
    </w:p>
    <w:p w14:paraId="7A74CE2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7.配套服务</w:t>
      </w:r>
    </w:p>
    <w:p w14:paraId="12F5BC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（1）服务质量</w:t>
      </w:r>
      <w:r>
        <w:rPr>
          <w:rFonts w:hint="eastAsia" w:ascii="方正仿宋_GBK" w:hAnsi="方正仿宋_GBK" w:eastAsia="方正仿宋_GBK" w:cs="方正仿宋_GBK"/>
          <w:color w:val="auto"/>
          <w:kern w:val="0"/>
          <w:sz w:val="32"/>
          <w:szCs w:val="32"/>
          <w:highlight w:val="none"/>
          <w:lang w:val="en-US" w:eastAsia="zh-CN"/>
        </w:rPr>
        <w:t>问题，供应商应30分钟提供电话响应，4小时到达医院处置。</w:t>
      </w:r>
      <w:bookmarkStart w:id="7" w:name="_GoBack"/>
      <w:bookmarkEnd w:id="7"/>
    </w:p>
    <w:p w14:paraId="7F20B80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8.踏勘现场</w:t>
      </w:r>
    </w:p>
    <w:p w14:paraId="569E5F0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采购人不组织现场踏勘，供应商</w:t>
      </w:r>
      <w:r>
        <w:rPr>
          <w:rFonts w:hint="eastAsia" w:ascii="方正仿宋_GBK" w:hAnsi="方正仿宋_GBK" w:eastAsia="方正仿宋_GBK" w:cs="方正仿宋_GBK"/>
          <w:color w:val="auto"/>
          <w:kern w:val="0"/>
          <w:sz w:val="32"/>
          <w:szCs w:val="32"/>
          <w:highlight w:val="none"/>
          <w:lang w:val="en-US" w:eastAsia="zh-CN"/>
        </w:rPr>
        <w:t>自愿自行现场踏勘</w:t>
      </w:r>
      <w:r>
        <w:rPr>
          <w:rFonts w:hint="eastAsia" w:ascii="方正仿宋_GBK" w:hAnsi="方正仿宋_GBK" w:eastAsia="方正仿宋_GBK" w:cs="方正仿宋_GBK"/>
          <w:b w:val="0"/>
          <w:bCs w:val="0"/>
          <w:color w:val="auto"/>
          <w:kern w:val="0"/>
          <w:sz w:val="32"/>
          <w:szCs w:val="32"/>
          <w:highlight w:val="none"/>
          <w:lang w:val="en-US" w:eastAsia="zh-CN"/>
        </w:rPr>
        <w:t>（踏勘现场联系人：后勤保障部雷杰，联系电话18983198009；踏勘现场须提供营业执照、供应商法人身份证明及法人授权委托书）</w:t>
      </w:r>
      <w:r>
        <w:rPr>
          <w:rFonts w:hint="eastAsia" w:ascii="方正仿宋_GBK" w:hAnsi="方正仿宋_GBK" w:eastAsia="方正仿宋_GBK" w:cs="方正仿宋_GBK"/>
          <w:color w:val="auto"/>
          <w:kern w:val="0"/>
          <w:sz w:val="32"/>
          <w:szCs w:val="32"/>
          <w:highlight w:val="none"/>
          <w:lang w:val="en-US" w:eastAsia="zh-CN"/>
        </w:rPr>
        <w:t>充分了解项目位置、运行情况、周边环境、装卸限制及任何其他足以影响报价的情况，任何因忽视或误解项目情况而导致的服务不达标，供应商自行承担相关责任。踏勘现场时发生的安全责任事故和相关费用由供应商自行承担责任，项目实施时不得影响周边居民的正常生活。</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60E93D3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应在采购方通知清洗后15天内完成水箱清洗并出具水质检验报告，未按采购人要求时限完成，每延长一日承担500元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供应商服务引起的纠纷事故，每次承担1000元违约金，同时承担赔偿责任；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或</w:t>
      </w:r>
      <w:r>
        <w:rPr>
          <w:rFonts w:hint="eastAsia" w:ascii="方正仿宋_GBK" w:hAnsi="方正仿宋_GBK" w:eastAsia="方正仿宋_GBK" w:cs="方正仿宋_GBK"/>
          <w:b w:val="0"/>
          <w:bCs w:val="0"/>
          <w:color w:val="auto"/>
          <w:kern w:val="0"/>
          <w:sz w:val="32"/>
          <w:szCs w:val="32"/>
          <w:highlight w:val="none"/>
          <w:lang w:val="en-US" w:eastAsia="zh-CN"/>
        </w:rPr>
        <w:t>合同周期内供应商出现2次及以上违约行为</w:t>
      </w:r>
      <w:r>
        <w:rPr>
          <w:rFonts w:hint="eastAsia" w:ascii="方正仿宋_GBK" w:hAnsi="方正仿宋_GBK" w:eastAsia="方正仿宋_GBK" w:cs="方正仿宋_GBK"/>
          <w:color w:val="auto"/>
          <w:kern w:val="0"/>
          <w:sz w:val="32"/>
          <w:szCs w:val="32"/>
          <w:highlight w:val="none"/>
          <w:lang w:val="en-US" w:eastAsia="zh-CN"/>
        </w:rPr>
        <w:t>;⑦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或服务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引发安全问题、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出现不良事件；合同周期内供应商出现2次及以上违约行为；供应商廉洁违纪行为；供应商主动放弃等。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8.本项目其他采购人的业绩资料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10.投标服务相关资料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07B5DD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13.投标档案袋密封要求</w:t>
      </w:r>
    </w:p>
    <w:p w14:paraId="5C7594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12BF9E50">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687B19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提供近两年的水箱清洗消毒合同两份，清洗人员持健康证、有限空间作业证。</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5017344"/>
      <w:bookmarkStart w:id="2" w:name="_Toc156196472"/>
      <w:bookmarkStart w:id="3" w:name="_Toc128014297"/>
      <w:bookmarkStart w:id="4" w:name="_Toc128229304"/>
      <w:bookmarkStart w:id="5" w:name="_Toc173677399"/>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6855724">
      <w:pPr>
        <w:pStyle w:val="10"/>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10"/>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3"/>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4"/>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color w:val="auto"/>
          <w:sz w:val="30"/>
          <w:szCs w:val="30"/>
          <w:highlight w:val="none"/>
        </w:rPr>
        <w:t>全部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本项目其他采购人的业绩资料（如合同或发票）。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cs="宋体"/>
          <w:color w:val="auto"/>
          <w:sz w:val="32"/>
          <w:szCs w:val="32"/>
          <w:highlight w:val="none"/>
          <w:lang w:val="en-US" w:eastAsia="zh-CN"/>
        </w:rPr>
        <w:t>投标服务相关资料</w:t>
      </w: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配套</w:t>
      </w:r>
      <w:r>
        <w:rPr>
          <w:rFonts w:hint="eastAsia" w:ascii="方正仿宋_GBK" w:hAnsi="方正仿宋_GBK" w:eastAsia="方正仿宋_GBK" w:cs="方正仿宋_GBK"/>
          <w:b/>
          <w:bCs/>
          <w:sz w:val="32"/>
          <w:szCs w:val="32"/>
          <w:highlight w:val="none"/>
        </w:rPr>
        <w:t>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22A44094">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404493"/>
    <w:rsid w:val="03956284"/>
    <w:rsid w:val="03CE68FB"/>
    <w:rsid w:val="041961A8"/>
    <w:rsid w:val="046B19E4"/>
    <w:rsid w:val="04C70F47"/>
    <w:rsid w:val="053D1A68"/>
    <w:rsid w:val="056E5276"/>
    <w:rsid w:val="058D14E6"/>
    <w:rsid w:val="06FB539B"/>
    <w:rsid w:val="07F82B6D"/>
    <w:rsid w:val="08BF2007"/>
    <w:rsid w:val="08D2789E"/>
    <w:rsid w:val="0B372620"/>
    <w:rsid w:val="0B993AA9"/>
    <w:rsid w:val="0C714BCF"/>
    <w:rsid w:val="0C872834"/>
    <w:rsid w:val="0C974041"/>
    <w:rsid w:val="0CE64C8D"/>
    <w:rsid w:val="0E440BB0"/>
    <w:rsid w:val="0E6637FD"/>
    <w:rsid w:val="0E6753E5"/>
    <w:rsid w:val="0E9F1F75"/>
    <w:rsid w:val="0EAE2BD9"/>
    <w:rsid w:val="0EB67D00"/>
    <w:rsid w:val="0F4D0AAA"/>
    <w:rsid w:val="0F8419BC"/>
    <w:rsid w:val="0F851480"/>
    <w:rsid w:val="0F9718DF"/>
    <w:rsid w:val="0FA0747C"/>
    <w:rsid w:val="0FD01451"/>
    <w:rsid w:val="109113A8"/>
    <w:rsid w:val="10A50795"/>
    <w:rsid w:val="116E3FA7"/>
    <w:rsid w:val="11A55E09"/>
    <w:rsid w:val="122D0B62"/>
    <w:rsid w:val="123245B3"/>
    <w:rsid w:val="12E91297"/>
    <w:rsid w:val="133D5E0A"/>
    <w:rsid w:val="148A7C64"/>
    <w:rsid w:val="153C16E7"/>
    <w:rsid w:val="15D4217A"/>
    <w:rsid w:val="18EC242C"/>
    <w:rsid w:val="1922346A"/>
    <w:rsid w:val="19380134"/>
    <w:rsid w:val="1A00445C"/>
    <w:rsid w:val="1A0C4C78"/>
    <w:rsid w:val="1AAE2C67"/>
    <w:rsid w:val="1AF86BE0"/>
    <w:rsid w:val="1B3306B6"/>
    <w:rsid w:val="1BDE0896"/>
    <w:rsid w:val="1C071438"/>
    <w:rsid w:val="1C1979BC"/>
    <w:rsid w:val="1C5E79A5"/>
    <w:rsid w:val="1C6472FC"/>
    <w:rsid w:val="1CE4012E"/>
    <w:rsid w:val="1CF00EFC"/>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FB11F4"/>
    <w:rsid w:val="2657371E"/>
    <w:rsid w:val="27261EA3"/>
    <w:rsid w:val="28256D6A"/>
    <w:rsid w:val="28275AF0"/>
    <w:rsid w:val="28EC134D"/>
    <w:rsid w:val="29AE2A56"/>
    <w:rsid w:val="2A4D10C0"/>
    <w:rsid w:val="2AC62C21"/>
    <w:rsid w:val="2B19589B"/>
    <w:rsid w:val="2B860D77"/>
    <w:rsid w:val="2BAE2033"/>
    <w:rsid w:val="2BF61CFB"/>
    <w:rsid w:val="2C3529EE"/>
    <w:rsid w:val="2C5002AE"/>
    <w:rsid w:val="2CCA628B"/>
    <w:rsid w:val="2E5D1AEE"/>
    <w:rsid w:val="2E7B4030"/>
    <w:rsid w:val="2EEF5DC8"/>
    <w:rsid w:val="2F2F3117"/>
    <w:rsid w:val="2FC44243"/>
    <w:rsid w:val="306A297E"/>
    <w:rsid w:val="31092EA8"/>
    <w:rsid w:val="31B12793"/>
    <w:rsid w:val="31B96676"/>
    <w:rsid w:val="334177C8"/>
    <w:rsid w:val="33774058"/>
    <w:rsid w:val="33D97E69"/>
    <w:rsid w:val="33FB61AD"/>
    <w:rsid w:val="342C6BC9"/>
    <w:rsid w:val="348E0C53"/>
    <w:rsid w:val="35761799"/>
    <w:rsid w:val="359B4383"/>
    <w:rsid w:val="35B94105"/>
    <w:rsid w:val="360845B7"/>
    <w:rsid w:val="36857E34"/>
    <w:rsid w:val="36ED77AA"/>
    <w:rsid w:val="37350820"/>
    <w:rsid w:val="376E6279"/>
    <w:rsid w:val="37973985"/>
    <w:rsid w:val="38A14340"/>
    <w:rsid w:val="396A2364"/>
    <w:rsid w:val="3996258D"/>
    <w:rsid w:val="3A6A181A"/>
    <w:rsid w:val="3A800389"/>
    <w:rsid w:val="3B111516"/>
    <w:rsid w:val="3B5000A4"/>
    <w:rsid w:val="3C384E8C"/>
    <w:rsid w:val="3C735239"/>
    <w:rsid w:val="3CCB40C7"/>
    <w:rsid w:val="3D485EC4"/>
    <w:rsid w:val="3D8263F7"/>
    <w:rsid w:val="3DBB253E"/>
    <w:rsid w:val="3DE758A5"/>
    <w:rsid w:val="3E490B2A"/>
    <w:rsid w:val="3E530817"/>
    <w:rsid w:val="3E9B4AFA"/>
    <w:rsid w:val="3EE6343A"/>
    <w:rsid w:val="3F010273"/>
    <w:rsid w:val="3F5C6F82"/>
    <w:rsid w:val="3F7A35A1"/>
    <w:rsid w:val="3FCA37A3"/>
    <w:rsid w:val="40507E8F"/>
    <w:rsid w:val="405D597D"/>
    <w:rsid w:val="40611EDD"/>
    <w:rsid w:val="41593545"/>
    <w:rsid w:val="42ED577C"/>
    <w:rsid w:val="44C5770F"/>
    <w:rsid w:val="44EF71C4"/>
    <w:rsid w:val="46452166"/>
    <w:rsid w:val="46F74436"/>
    <w:rsid w:val="474B1D32"/>
    <w:rsid w:val="475D7492"/>
    <w:rsid w:val="47CA56A6"/>
    <w:rsid w:val="47D66741"/>
    <w:rsid w:val="482D6FF9"/>
    <w:rsid w:val="48832656"/>
    <w:rsid w:val="48D013E2"/>
    <w:rsid w:val="496140CE"/>
    <w:rsid w:val="49995C78"/>
    <w:rsid w:val="4A0C2EDF"/>
    <w:rsid w:val="4AE139DB"/>
    <w:rsid w:val="4B2941E0"/>
    <w:rsid w:val="4B2D6177"/>
    <w:rsid w:val="4BDB0A24"/>
    <w:rsid w:val="4C31315D"/>
    <w:rsid w:val="4DF46E4D"/>
    <w:rsid w:val="4ED9236E"/>
    <w:rsid w:val="4EF37BD9"/>
    <w:rsid w:val="4F2E29BF"/>
    <w:rsid w:val="4F6D75ED"/>
    <w:rsid w:val="4FBC446F"/>
    <w:rsid w:val="51352B6B"/>
    <w:rsid w:val="52181704"/>
    <w:rsid w:val="52D53472"/>
    <w:rsid w:val="53A17F68"/>
    <w:rsid w:val="53D8739D"/>
    <w:rsid w:val="53DB6C22"/>
    <w:rsid w:val="53FB2F26"/>
    <w:rsid w:val="542919A7"/>
    <w:rsid w:val="54B6568B"/>
    <w:rsid w:val="55085A60"/>
    <w:rsid w:val="55BB5978"/>
    <w:rsid w:val="56903F5F"/>
    <w:rsid w:val="57662666"/>
    <w:rsid w:val="5919648E"/>
    <w:rsid w:val="59343196"/>
    <w:rsid w:val="599E0097"/>
    <w:rsid w:val="5A201514"/>
    <w:rsid w:val="5ADB7D78"/>
    <w:rsid w:val="5B1F3B03"/>
    <w:rsid w:val="5BB04DF0"/>
    <w:rsid w:val="5BCB750F"/>
    <w:rsid w:val="5C700ABB"/>
    <w:rsid w:val="5CAE778C"/>
    <w:rsid w:val="5D6C0A93"/>
    <w:rsid w:val="5D915A0E"/>
    <w:rsid w:val="5DBD061A"/>
    <w:rsid w:val="5DCB3ACF"/>
    <w:rsid w:val="5E932E93"/>
    <w:rsid w:val="5FA4498B"/>
    <w:rsid w:val="60480506"/>
    <w:rsid w:val="60643E84"/>
    <w:rsid w:val="61130716"/>
    <w:rsid w:val="61143219"/>
    <w:rsid w:val="6125074A"/>
    <w:rsid w:val="61707CCC"/>
    <w:rsid w:val="61A6052D"/>
    <w:rsid w:val="623E37BE"/>
    <w:rsid w:val="626B6216"/>
    <w:rsid w:val="628B104E"/>
    <w:rsid w:val="635B1617"/>
    <w:rsid w:val="63814C5E"/>
    <w:rsid w:val="63C87B70"/>
    <w:rsid w:val="63FA2F2B"/>
    <w:rsid w:val="64077B7B"/>
    <w:rsid w:val="641D2F42"/>
    <w:rsid w:val="642D103F"/>
    <w:rsid w:val="64D53F4D"/>
    <w:rsid w:val="651C3DE1"/>
    <w:rsid w:val="66A178F0"/>
    <w:rsid w:val="66E75E1D"/>
    <w:rsid w:val="671B1623"/>
    <w:rsid w:val="67B51A77"/>
    <w:rsid w:val="67BC2E06"/>
    <w:rsid w:val="67CF5844"/>
    <w:rsid w:val="67D86D04"/>
    <w:rsid w:val="685314B5"/>
    <w:rsid w:val="685968A7"/>
    <w:rsid w:val="68AB4314"/>
    <w:rsid w:val="69841E39"/>
    <w:rsid w:val="69D01878"/>
    <w:rsid w:val="69F61ED3"/>
    <w:rsid w:val="6A1F4430"/>
    <w:rsid w:val="6A8B4D12"/>
    <w:rsid w:val="6B247663"/>
    <w:rsid w:val="6BDA7CFF"/>
    <w:rsid w:val="6C90660F"/>
    <w:rsid w:val="6D1F523E"/>
    <w:rsid w:val="6D38732A"/>
    <w:rsid w:val="6DD05A39"/>
    <w:rsid w:val="6E0252EB"/>
    <w:rsid w:val="6E75515A"/>
    <w:rsid w:val="6EC6360F"/>
    <w:rsid w:val="6EE24C47"/>
    <w:rsid w:val="6F9E4E89"/>
    <w:rsid w:val="6FB940CF"/>
    <w:rsid w:val="70280EFE"/>
    <w:rsid w:val="704D7FCB"/>
    <w:rsid w:val="71025602"/>
    <w:rsid w:val="712B71E9"/>
    <w:rsid w:val="713118C3"/>
    <w:rsid w:val="71A165C4"/>
    <w:rsid w:val="71C02C3F"/>
    <w:rsid w:val="727B2178"/>
    <w:rsid w:val="72BB5C94"/>
    <w:rsid w:val="72DE541B"/>
    <w:rsid w:val="72FB7C35"/>
    <w:rsid w:val="732B3BA9"/>
    <w:rsid w:val="74463A57"/>
    <w:rsid w:val="74512B28"/>
    <w:rsid w:val="74664EBC"/>
    <w:rsid w:val="74763403"/>
    <w:rsid w:val="748E4735"/>
    <w:rsid w:val="749649DF"/>
    <w:rsid w:val="74A2126A"/>
    <w:rsid w:val="74EA3555"/>
    <w:rsid w:val="750F77E4"/>
    <w:rsid w:val="751A73BE"/>
    <w:rsid w:val="761A5C47"/>
    <w:rsid w:val="76320737"/>
    <w:rsid w:val="76DD4F9D"/>
    <w:rsid w:val="774B1AB0"/>
    <w:rsid w:val="777A05E8"/>
    <w:rsid w:val="779416A9"/>
    <w:rsid w:val="77DC750A"/>
    <w:rsid w:val="77FA34D6"/>
    <w:rsid w:val="78024143"/>
    <w:rsid w:val="78E22A57"/>
    <w:rsid w:val="78F42BEF"/>
    <w:rsid w:val="78F54CD1"/>
    <w:rsid w:val="797B41A3"/>
    <w:rsid w:val="799B64FC"/>
    <w:rsid w:val="7AF0174A"/>
    <w:rsid w:val="7B203254"/>
    <w:rsid w:val="7B537186"/>
    <w:rsid w:val="7B5B245B"/>
    <w:rsid w:val="7B5C1973"/>
    <w:rsid w:val="7B6018A2"/>
    <w:rsid w:val="7B786BEC"/>
    <w:rsid w:val="7BDE27F0"/>
    <w:rsid w:val="7C4A1FD6"/>
    <w:rsid w:val="7C6F2CF1"/>
    <w:rsid w:val="7C6F561D"/>
    <w:rsid w:val="7CAD6D69"/>
    <w:rsid w:val="7CB244A3"/>
    <w:rsid w:val="7D6B3167"/>
    <w:rsid w:val="7E88183C"/>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5"/>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4759</Words>
  <Characters>4966</Characters>
  <Lines>0</Lines>
  <Paragraphs>0</Paragraphs>
  <TotalTime>3</TotalTime>
  <ScaleCrop>false</ScaleCrop>
  <LinksUpToDate>false</LinksUpToDate>
  <CharactersWithSpaces>5129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2026-02-10T00:25:24Z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