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1B58">
      <w:pPr>
        <w:rPr>
          <w:rFonts w:hint="eastAsia"/>
          <w:highlight w:val="none"/>
          <w:lang w:val="en-US" w:eastAsia="zh-CN"/>
        </w:rPr>
      </w:pPr>
    </w:p>
    <w:p w14:paraId="74187C62">
      <w:pPr>
        <w:rPr>
          <w:rFonts w:hint="eastAsia"/>
          <w:highlight w:val="none"/>
          <w:lang w:val="en-US" w:eastAsia="zh-CN"/>
        </w:rPr>
      </w:pPr>
    </w:p>
    <w:p w14:paraId="4C98BC0F">
      <w:pPr>
        <w:jc w:val="center"/>
        <w:rPr>
          <w:rFonts w:hint="eastAsia"/>
          <w:b/>
          <w:bCs/>
          <w:sz w:val="84"/>
          <w:szCs w:val="84"/>
          <w:highlight w:val="none"/>
          <w:lang w:val="en-US" w:eastAsia="zh-CN"/>
        </w:rPr>
      </w:pPr>
    </w:p>
    <w:p w14:paraId="6A549FEB">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0056A0EE">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34F61C23">
      <w:pPr>
        <w:jc w:val="center"/>
        <w:rPr>
          <w:rFonts w:hint="eastAsia"/>
          <w:b/>
          <w:bCs/>
          <w:sz w:val="44"/>
          <w:szCs w:val="44"/>
          <w:highlight w:val="none"/>
          <w:lang w:val="en-US" w:eastAsia="zh-CN"/>
        </w:rPr>
      </w:pPr>
    </w:p>
    <w:p w14:paraId="0BF7D5FC">
      <w:pPr>
        <w:rPr>
          <w:rFonts w:hint="eastAsia"/>
          <w:sz w:val="32"/>
          <w:szCs w:val="32"/>
          <w:highlight w:val="none"/>
          <w:lang w:val="en-US" w:eastAsia="zh-CN"/>
        </w:rPr>
      </w:pPr>
    </w:p>
    <w:p w14:paraId="4CC7800D">
      <w:pPr>
        <w:rPr>
          <w:rFonts w:hint="eastAsia"/>
          <w:sz w:val="32"/>
          <w:szCs w:val="32"/>
          <w:highlight w:val="none"/>
          <w:lang w:val="en-US" w:eastAsia="zh-CN"/>
        </w:rPr>
      </w:pPr>
    </w:p>
    <w:p w14:paraId="1BB4FA22">
      <w:pPr>
        <w:rPr>
          <w:rFonts w:hint="eastAsia"/>
          <w:sz w:val="32"/>
          <w:szCs w:val="32"/>
          <w:highlight w:val="none"/>
          <w:lang w:val="en-US" w:eastAsia="zh-CN"/>
        </w:rPr>
      </w:pPr>
    </w:p>
    <w:p w14:paraId="38DE2179">
      <w:pPr>
        <w:rPr>
          <w:rFonts w:hint="eastAsia"/>
          <w:sz w:val="32"/>
          <w:szCs w:val="32"/>
          <w:highlight w:val="none"/>
          <w:lang w:val="en-US" w:eastAsia="zh-CN"/>
        </w:rPr>
      </w:pPr>
    </w:p>
    <w:p w14:paraId="2FBB414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项目名称：医院新媒体矩阵账号监测与分析服务</w:t>
      </w:r>
    </w:p>
    <w:p w14:paraId="288599C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项目编号：BSRMYY-YNCG-2026-04004</w:t>
      </w:r>
    </w:p>
    <w:p w14:paraId="47CE7FA2">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7D0F73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1C7D3F0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6276F324">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5A15FE5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7FEF64C8">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CA89C4">
      <w:pPr>
        <w:rPr>
          <w:rFonts w:hint="default"/>
          <w:sz w:val="44"/>
          <w:szCs w:val="44"/>
          <w:highlight w:val="none"/>
          <w:lang w:val="en-US" w:eastAsia="zh-CN"/>
        </w:rPr>
      </w:pPr>
      <w:r>
        <w:rPr>
          <w:rFonts w:hint="eastAsia"/>
          <w:sz w:val="44"/>
          <w:szCs w:val="44"/>
          <w:highlight w:val="none"/>
          <w:lang w:val="en-US" w:eastAsia="zh-CN"/>
        </w:rPr>
        <w:br w:type="page"/>
      </w:r>
    </w:p>
    <w:p w14:paraId="5D35E6BE">
      <w:pPr>
        <w:jc w:val="cente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08D9C86">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default" w:ascii="仿宋" w:hAnsi="仿宋" w:eastAsia="仿宋" w:cs="仿宋"/>
          <w:b/>
          <w:bCs/>
          <w:color w:val="auto"/>
          <w:sz w:val="28"/>
          <w:szCs w:val="21"/>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4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65"/>
        <w:gridCol w:w="2490"/>
        <w:gridCol w:w="2517"/>
      </w:tblGrid>
      <w:tr w14:paraId="43090E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9" w:hRule="atLeast"/>
          <w:jc w:val="center"/>
        </w:trPr>
        <w:tc>
          <w:tcPr>
            <w:tcW w:w="2113" w:type="pct"/>
            <w:vAlign w:val="center"/>
          </w:tcPr>
          <w:p w14:paraId="2F2E20C6">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1435" w:type="pct"/>
            <w:vAlign w:val="center"/>
          </w:tcPr>
          <w:p w14:paraId="7AF5C22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服务期</w:t>
            </w:r>
          </w:p>
        </w:tc>
        <w:tc>
          <w:tcPr>
            <w:tcW w:w="1451" w:type="pct"/>
            <w:vAlign w:val="center"/>
          </w:tcPr>
          <w:p w14:paraId="3F560DF1">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总价限价（元）</w:t>
            </w:r>
          </w:p>
        </w:tc>
      </w:tr>
      <w:tr w14:paraId="3E1DE5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04" w:hRule="atLeast"/>
          <w:jc w:val="center"/>
        </w:trPr>
        <w:tc>
          <w:tcPr>
            <w:tcW w:w="2113" w:type="pct"/>
            <w:vAlign w:val="center"/>
          </w:tcPr>
          <w:p w14:paraId="4D16253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医院新媒体矩阵账号</w:t>
            </w:r>
          </w:p>
          <w:p w14:paraId="783630B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监测与分析服务</w:t>
            </w:r>
          </w:p>
        </w:tc>
        <w:tc>
          <w:tcPr>
            <w:tcW w:w="1435" w:type="pct"/>
            <w:vAlign w:val="center"/>
          </w:tcPr>
          <w:p w14:paraId="1503203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1年</w:t>
            </w:r>
          </w:p>
        </w:tc>
        <w:tc>
          <w:tcPr>
            <w:tcW w:w="1451" w:type="pct"/>
            <w:vAlign w:val="center"/>
          </w:tcPr>
          <w:p w14:paraId="0ED2F2B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60000</w:t>
            </w:r>
          </w:p>
        </w:tc>
      </w:tr>
    </w:tbl>
    <w:p w14:paraId="372E634E">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96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5"/>
        <w:gridCol w:w="6851"/>
      </w:tblGrid>
      <w:tr w14:paraId="29102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05" w:hRule="atLeast"/>
          <w:jc w:val="center"/>
        </w:trPr>
        <w:tc>
          <w:tcPr>
            <w:tcW w:w="2835" w:type="dxa"/>
            <w:tcBorders>
              <w:bottom w:val="single" w:color="auto" w:sz="4" w:space="0"/>
              <w:right w:val="single" w:color="000000" w:sz="4" w:space="0"/>
            </w:tcBorders>
            <w:shd w:val="clear" w:color="auto" w:fill="auto"/>
            <w:noWrap/>
            <w:vAlign w:val="center"/>
          </w:tcPr>
          <w:p w14:paraId="241B063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项目名称</w:t>
            </w:r>
          </w:p>
        </w:tc>
        <w:tc>
          <w:tcPr>
            <w:tcW w:w="6851" w:type="dxa"/>
            <w:tcBorders>
              <w:left w:val="single" w:color="000000" w:sz="4" w:space="0"/>
              <w:bottom w:val="single" w:color="auto" w:sz="4" w:space="0"/>
            </w:tcBorders>
            <w:shd w:val="clear" w:color="auto" w:fill="auto"/>
            <w:noWrap/>
            <w:vAlign w:val="center"/>
          </w:tcPr>
          <w:p w14:paraId="133A9F2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服务内容</w:t>
            </w:r>
          </w:p>
        </w:tc>
      </w:tr>
      <w:tr w14:paraId="648249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577" w:hRule="atLeast"/>
          <w:jc w:val="center"/>
        </w:trPr>
        <w:tc>
          <w:tcPr>
            <w:tcW w:w="2835" w:type="dxa"/>
            <w:tcBorders>
              <w:top w:val="single" w:color="auto" w:sz="4" w:space="0"/>
              <w:right w:val="single" w:color="000000" w:sz="4" w:space="0"/>
            </w:tcBorders>
            <w:shd w:val="clear" w:color="auto" w:fill="FFFFFF"/>
            <w:vAlign w:val="center"/>
          </w:tcPr>
          <w:p w14:paraId="5407AC2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医院新媒体矩阵账号</w:t>
            </w:r>
          </w:p>
          <w:p w14:paraId="21031D5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监测与分析服务</w:t>
            </w:r>
          </w:p>
        </w:tc>
        <w:tc>
          <w:tcPr>
            <w:tcW w:w="6851" w:type="dxa"/>
            <w:tcBorders>
              <w:top w:val="single" w:color="auto" w:sz="4" w:space="0"/>
              <w:left w:val="single" w:color="000000" w:sz="4" w:space="0"/>
            </w:tcBorders>
            <w:shd w:val="clear" w:color="auto" w:fill="FFFFFF"/>
            <w:vAlign w:val="center"/>
          </w:tcPr>
          <w:p w14:paraId="3F9E37C3">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1. 账号实时监测：全年对不少于30个指定新媒体账号开展7×24小时不间断检索，支持按日/周/月/季/年导出Excel/PDF明细报表，数据可核验、可对账。</w:t>
            </w:r>
          </w:p>
          <w:p w14:paraId="2D8A35BB">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2. 传播数据统计：逐账号、逐篇内容统计分析阅读、点赞、转发、在看等核心数据，包含微信公众号WCI指数监测、计算与专业分析。</w:t>
            </w:r>
          </w:p>
          <w:p w14:paraId="54970EBD">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3. 全国标杆对标：支持调取并查看全国优秀医院新媒体账号传播数据，提供对标分析、运营参考与优化方向。</w:t>
            </w:r>
          </w:p>
          <w:p w14:paraId="609592A3">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4. 内容合规审校：年度提供不少于1000万字的发布前文本、图片专业审校服务，并出具合规修改意见。审校报告、修改批注、合规建议、错误台账与整改闭环记录，支持批注导出。</w:t>
            </w:r>
          </w:p>
          <w:p w14:paraId="76B8CE96">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5. 影响力提升报告：每年提供不少于4份微信公众号、视频号传播影响力提升专项分析报告，含数据总结、问题诊断及运营策略。</w:t>
            </w:r>
          </w:p>
          <w:p w14:paraId="5DDC8BDF">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6.团队配置：至少包含项目负责人、内容分析师、审校员，提供简历及近三月社保证明；核心人员未经院方同意不得更换。</w:t>
            </w:r>
          </w:p>
        </w:tc>
      </w:tr>
    </w:tbl>
    <w:p w14:paraId="280A57F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1476027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（一）供应商资格条件</w:t>
      </w:r>
    </w:p>
    <w:p w14:paraId="2579E06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一般资质条件</w:t>
      </w:r>
      <w:r>
        <w:rPr>
          <w:rFonts w:hint="eastAsia" w:ascii="方正仿宋_GBK" w:hAnsi="方正仿宋_GBK" w:eastAsia="方正仿宋_GBK" w:cs="方正仿宋_GBK"/>
          <w:color w:val="auto"/>
          <w:sz w:val="32"/>
          <w:szCs w:val="32"/>
          <w:highlight w:val="none"/>
          <w:lang w:val="en-US" w:eastAsia="zh-CN"/>
        </w:rPr>
        <w:t xml:space="preserve">  </w:t>
      </w:r>
    </w:p>
    <w:p w14:paraId="5DD55F0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315E9C0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17840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1FDC833">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874CB9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7BB68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344EB11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r>
        <w:rPr>
          <w:rFonts w:hint="eastAsia" w:ascii="方正仿宋_GBK" w:hAnsi="方正仿宋_GBK" w:eastAsia="方正仿宋_GBK" w:cs="方正仿宋_GBK"/>
          <w:color w:val="auto"/>
          <w:sz w:val="32"/>
          <w:szCs w:val="32"/>
          <w:highlight w:val="none"/>
          <w:lang w:val="en-US" w:eastAsia="zh-CN"/>
        </w:rPr>
        <w:t>：</w:t>
      </w:r>
    </w:p>
    <w:p w14:paraId="62D7975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具有短视频制作及运营资质。</w:t>
      </w:r>
    </w:p>
    <w:p w14:paraId="28A3783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（二）项目最高限价</w:t>
      </w:r>
    </w:p>
    <w:p w14:paraId="4380D75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本项目最高限价60000元，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包括但不限于项目服务费、配套设备辅材费、</w:t>
      </w:r>
      <w:r>
        <w:rPr>
          <w:rFonts w:hint="default" w:ascii="方正仿宋_GBK" w:hAnsi="方正仿宋_GBK" w:eastAsia="方正仿宋_GBK" w:cs="方正仿宋_GBK"/>
          <w:color w:val="auto"/>
          <w:kern w:val="0"/>
          <w:sz w:val="32"/>
          <w:szCs w:val="32"/>
          <w:highlight w:val="none"/>
          <w:lang w:val="en-US" w:eastAsia="zh-CN"/>
        </w:rPr>
        <w:t>资料装订及邮寄费、税费、保险费、验收检测费</w:t>
      </w:r>
      <w:r>
        <w:rPr>
          <w:rFonts w:hint="eastAsia" w:ascii="方正仿宋_GBK" w:hAnsi="方正仿宋_GBK" w:eastAsia="方正仿宋_GBK" w:cs="方正仿宋_GBK"/>
          <w:color w:val="auto"/>
          <w:kern w:val="0"/>
          <w:sz w:val="32"/>
          <w:szCs w:val="32"/>
          <w:highlight w:val="none"/>
          <w:lang w:val="en-US" w:eastAsia="zh-CN"/>
        </w:rPr>
        <w:t>、培训费</w:t>
      </w:r>
      <w:r>
        <w:rPr>
          <w:rFonts w:hint="default" w:ascii="方正仿宋_GBK" w:hAnsi="方正仿宋_GBK" w:eastAsia="方正仿宋_GBK" w:cs="方正仿宋_GBK"/>
          <w:color w:val="auto"/>
          <w:kern w:val="0"/>
          <w:sz w:val="32"/>
          <w:szCs w:val="32"/>
          <w:highlight w:val="none"/>
          <w:lang w:val="en-US" w:eastAsia="zh-CN"/>
        </w:rPr>
        <w:t>等完成本项目所需的一切费用。因成交供应商自身原因造成漏报、少报皆由其自行承担责任，采购人不再补偿。</w:t>
      </w:r>
    </w:p>
    <w:p w14:paraId="61228F7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（三）合同及服务期限</w:t>
      </w:r>
    </w:p>
    <w:p w14:paraId="65189467">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本项目服务期1年，成交供应商在接到成交通知后20日内与采购人签订采购合同和廉政购销协议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13C1180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（四）</w:t>
      </w:r>
      <w:r>
        <w:rPr>
          <w:rFonts w:hint="eastAsia" w:ascii="方正仿宋_GBK" w:hAnsi="方正仿宋_GBK" w:eastAsia="方正仿宋_GBK" w:cs="方正仿宋_GBK"/>
          <w:b/>
          <w:bCs/>
          <w:color w:val="auto"/>
          <w:sz w:val="32"/>
          <w:szCs w:val="32"/>
          <w:highlight w:val="none"/>
        </w:rPr>
        <w:t>付款方式</w:t>
      </w:r>
    </w:p>
    <w:p w14:paraId="1AC7509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合同签订后，并启动服务后先支付50%首付款项</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供应商提供验收记录、发票等资料，采购人支付尾款。说明：由于璧山区各行政事业单位账户统一在重庆市璧山区财政局开设，采购人验收合格完成支付审批流程后，需向财政局提交资金支付申请，由财政按相关制度逐级审批后完成支付。</w:t>
      </w:r>
    </w:p>
    <w:p w14:paraId="30E8AF0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（五）</w:t>
      </w:r>
      <w:r>
        <w:rPr>
          <w:rFonts w:hint="eastAsia" w:ascii="方正仿宋_GBK" w:hAnsi="方正仿宋_GBK" w:eastAsia="方正仿宋_GBK" w:cs="方正仿宋_GBK"/>
          <w:b/>
          <w:bCs/>
          <w:color w:val="auto"/>
          <w:kern w:val="0"/>
          <w:sz w:val="32"/>
          <w:szCs w:val="32"/>
          <w:highlight w:val="none"/>
          <w:lang w:val="en-US" w:eastAsia="zh-CN"/>
        </w:rPr>
        <w:t>验收方案</w:t>
      </w:r>
    </w:p>
    <w:p w14:paraId="53770EE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相关</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职能</w:t>
      </w:r>
      <w:r>
        <w:rPr>
          <w:rFonts w:hint="default"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科室按照采购文件服务要求及考核标准逐项验收，</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验收及使用中发现服务质量争议按照验收争议进行处理；验收争议时由采购人邀请第三方机构检测，费用由供应商承担。</w:t>
      </w:r>
    </w:p>
    <w:p w14:paraId="5BAD6C5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（六）服务效果考核标准</w:t>
      </w:r>
    </w:p>
    <w:p w14:paraId="4146FC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对应服务类别审核审查供应商完成情况，对未完成的内容参照合同的费用标准扣除两倍的违约金。</w:t>
      </w:r>
    </w:p>
    <w:p w14:paraId="2DD27FBF">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（七）配套</w:t>
      </w:r>
      <w:r>
        <w:rPr>
          <w:rFonts w:hint="eastAsia" w:ascii="方正仿宋_GBK" w:hAnsi="方正仿宋_GBK" w:eastAsia="方正仿宋_GBK" w:cs="方正仿宋_GBK"/>
          <w:b/>
          <w:bCs/>
          <w:color w:val="auto"/>
          <w:kern w:val="0"/>
          <w:sz w:val="32"/>
          <w:szCs w:val="32"/>
          <w:highlight w:val="none"/>
          <w:lang w:val="en-US" w:eastAsia="zh-CN"/>
        </w:rPr>
        <w:t>服务</w:t>
      </w:r>
    </w:p>
    <w:p w14:paraId="68EEDAD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textAlignment w:val="auto"/>
        <w:rPr>
          <w:rFonts w:hint="default" w:ascii="方正仿宋_GBK" w:hAnsi="方正仿宋_GBK" w:eastAsia="方正仿宋_GBK" w:cs="方正仿宋_GBK"/>
          <w:color w:val="auto"/>
          <w:kern w:val="2"/>
          <w:sz w:val="32"/>
          <w:szCs w:val="32"/>
          <w:highlight w:val="none"/>
          <w:lang w:val="en-US" w:eastAsia="zh-CN" w:bidi="zh-CN"/>
        </w:rPr>
      </w:pPr>
      <w:r>
        <w:rPr>
          <w:rFonts w:hint="eastAsia" w:ascii="方正仿宋_GBK" w:hAnsi="方正仿宋_GBK" w:eastAsia="方正仿宋_GBK" w:cs="方正仿宋_GBK"/>
          <w:color w:val="auto"/>
          <w:kern w:val="2"/>
          <w:sz w:val="32"/>
          <w:szCs w:val="32"/>
          <w:highlight w:val="none"/>
          <w:lang w:val="en-US" w:eastAsia="zh-CN" w:bidi="zh-CN"/>
        </w:rPr>
        <w:t>（1）</w:t>
      </w:r>
      <w:r>
        <w:rPr>
          <w:rFonts w:hint="eastAsia" w:ascii="方正仿宋_GBK" w:hAnsi="方正仿宋_GBK" w:eastAsia="方正仿宋_GBK" w:cs="方正仿宋_GBK"/>
          <w:b w:val="0"/>
          <w:bCs w:val="0"/>
          <w:color w:val="auto"/>
          <w:kern w:val="2"/>
          <w:sz w:val="32"/>
          <w:szCs w:val="32"/>
          <w:highlight w:val="none"/>
          <w:lang w:val="en-US" w:eastAsia="zh-CN" w:bidi="zh-CN"/>
        </w:rPr>
        <w:t>培训要求：</w:t>
      </w:r>
      <w:r>
        <w:rPr>
          <w:rFonts w:hint="eastAsia" w:ascii="方正仿宋_GBK" w:hAnsi="方正仿宋_GBK" w:eastAsia="方正仿宋_GBK" w:cs="方正仿宋_GBK"/>
          <w:color w:val="auto"/>
          <w:kern w:val="2"/>
          <w:sz w:val="32"/>
          <w:szCs w:val="32"/>
          <w:highlight w:val="none"/>
          <w:lang w:val="en-US" w:eastAsia="zh-CN" w:bidi="zh-CN"/>
        </w:rPr>
        <w:t>供应商应至少为采购方通讯员培训班免费提供学习培训1次，学习名额不限。</w:t>
      </w:r>
    </w:p>
    <w:p w14:paraId="2050EA6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bidi="ar-SA"/>
        </w:rPr>
        <w:t>（2）服务质量</w:t>
      </w:r>
      <w:r>
        <w:rPr>
          <w:rFonts w:hint="eastAsia" w:ascii="方正仿宋_GBK" w:hAnsi="方正仿宋_GBK" w:eastAsia="方正仿宋_GBK" w:cs="方正仿宋_GBK"/>
          <w:color w:val="auto"/>
          <w:kern w:val="0"/>
          <w:sz w:val="32"/>
          <w:szCs w:val="32"/>
          <w:highlight w:val="none"/>
          <w:lang w:val="en-US" w:eastAsia="zh-CN"/>
        </w:rPr>
        <w:t>问题，供应商应30分钟提供电话响应，4小时到达医院处置。</w:t>
      </w:r>
    </w:p>
    <w:p w14:paraId="7C0A1C4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（八）投标保证金</w:t>
      </w:r>
    </w:p>
    <w:p w14:paraId="02EA4124">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7A17910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（九）履约保证金。</w:t>
      </w:r>
    </w:p>
    <w:p w14:paraId="2B015193">
      <w:pPr>
        <w:keepNext w:val="0"/>
        <w:keepLines w:val="0"/>
        <w:pageBreakBefore w:val="0"/>
        <w:widowControl w:val="0"/>
        <w:kinsoku/>
        <w:wordWrap/>
        <w:overflowPunct/>
        <w:topLinePunct w:val="0"/>
        <w:autoSpaceDE/>
        <w:autoSpaceDN/>
        <w:bidi w:val="0"/>
        <w:adjustRightInd/>
        <w:snapToGrid w:val="0"/>
        <w:spacing w:line="500" w:lineRule="exact"/>
        <w:ind w:firstLine="960" w:firstLineChars="3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775393E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（十）违约责任</w:t>
      </w:r>
    </w:p>
    <w:p w14:paraId="6087C73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供应商若未在1年服务期内完成所有服务内容，则按未完成部分的合同金额标准支付两倍违约金；项目验收不合格或使用中发现服务质量缺陷，采购人有权要求供应商整改，整改期限为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项目总金额千分之三的违约金，超过20日未能完成整改，采购人有权解除合同，并要求供应商承担合同总额30%的违约金，已经付款的供应商应全款退还采购人已经支付的款项；未按配套服务要求提供服务的，供应商将承担200元/次的违约金。</w:t>
      </w:r>
    </w:p>
    <w:p w14:paraId="421BE8B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5840E9D3">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服务出现技术和质量问题，未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与合同约定或响应文件载明内容不一致的;⑧一个年度供应商连续发生5次违约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并要求供应商返还已支付款项并承担合同金额1倍的违约金;⑩使用中发现供应商提供的服务有质量或安全问题供应商未立即整改，采购人有权解除合同并要求供应商承担项目金额2倍违约金;</w:t>
      </w:r>
      <w:r>
        <w:rPr>
          <w:rFonts w:hint="eastAsia" w:ascii="微软雅黑" w:hAnsi="微软雅黑" w:eastAsia="微软雅黑" w:cs="微软雅黑"/>
          <w:color w:val="auto"/>
          <w:kern w:val="0"/>
          <w:sz w:val="32"/>
          <w:szCs w:val="32"/>
          <w:highlight w:val="none"/>
          <w:lang w:val="en-US" w:eastAsia="zh-CN"/>
        </w:rPr>
        <w:t>⑪</w:t>
      </w:r>
      <w:r>
        <w:rPr>
          <w:rFonts w:hint="eastAsia" w:ascii="方正仿宋_GBK" w:hAnsi="方正仿宋_GBK" w:eastAsia="方正仿宋_GBK" w:cs="方正仿宋_GBK"/>
          <w:color w:val="auto"/>
          <w:kern w:val="0"/>
          <w:sz w:val="32"/>
          <w:szCs w:val="32"/>
          <w:highlight w:val="none"/>
          <w:lang w:val="en-US" w:eastAsia="zh-CN"/>
        </w:rPr>
        <w:t>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27ADDEF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服务过程中损害采购人利益、供应商违纪违法行为、供应商提供服务引发负面舆情、服务质量问题供应商未及时响应造成严重后果等情形），应赔偿对采购人造成的直接和间接损失全额损失及承担相应法律责任。合同履行期间发生争议，协商无果由重庆市璧山区人民法院裁决。</w:t>
      </w:r>
    </w:p>
    <w:p w14:paraId="0E7EC53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（十一）无效响应情况（供应商投标前务必逐项核对）</w:t>
      </w:r>
    </w:p>
    <w:p w14:paraId="0BB84EF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1.供应商不符合规定的基本资格条件或特定资格条件；</w:t>
      </w:r>
    </w:p>
    <w:p w14:paraId="04CEEC3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2.最低评标价法不能完全满足技术要求、商务要求的；</w:t>
      </w:r>
    </w:p>
    <w:p w14:paraId="6A462A1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3.供应商响应文件内容、目录及页码不全；</w:t>
      </w:r>
    </w:p>
    <w:p w14:paraId="08B61D8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4.供应商营业执照未圈出经营范围、有效期的；</w:t>
      </w:r>
    </w:p>
    <w:p w14:paraId="32376AD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5.供应商的报价超过采购限价的；</w:t>
      </w:r>
    </w:p>
    <w:p w14:paraId="26C1520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6.供应商所提交的响应文件未按采购人要求签字、盖章、份数的；</w:t>
      </w:r>
    </w:p>
    <w:p w14:paraId="710FA7DB">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7.供应商响应文件提供图片资料的，图片未占A4纸约 3/4 页面排版（便于采购人看清图片内容）</w:t>
      </w:r>
    </w:p>
    <w:p w14:paraId="0E5CCBCE">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8.技术要求对照表佐证材料未按采购人附件要求标注信息所在具体页码并用用下划线标注所在位置（方便采购人及评审专家查阅，减少评审时间）；</w:t>
      </w:r>
    </w:p>
    <w:p w14:paraId="2259F77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9.一般技术参数提供佐证支撑材料，如技术白皮书、产品说明书、产品彩页宣传、生产厂家官网截图及下载链接网址；有“*”的技术参数需要提供供应商加盖鲜章的第三方检测报告，检测报告须完整体现招标文件*参数的检测结果。故意不提供或提供虚假的佐证材料视为无效响应；</w:t>
      </w:r>
    </w:p>
    <w:p w14:paraId="2DE34C5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10.供应商响应文件内容有与国家现行法律法规相违背的内容，或附有采购人无法接受的条件；</w:t>
      </w:r>
    </w:p>
    <w:p w14:paraId="5B4EC7FC">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11.法定代表人为同一个人的两个及两个以上法人，母公司、全资子公司及其控股公司，在同一分包采购中同时参与投标；</w:t>
      </w:r>
    </w:p>
    <w:p w14:paraId="7C9C67DA">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12.分公司单独投标未取得总公司的授权；</w:t>
      </w:r>
    </w:p>
    <w:p w14:paraId="56883A71">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13.单位负责人为同一人或者存在直接控股、管理关系的不同供应商，参加同一合同项下的政府采购活动的；</w:t>
      </w:r>
    </w:p>
    <w:p w14:paraId="5A4C5AF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14.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6540535">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四.其他要求</w:t>
      </w:r>
    </w:p>
    <w:p w14:paraId="1B9C8A9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（一）合同终止情形</w:t>
      </w:r>
    </w:p>
    <w:p w14:paraId="6D93235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医院捆绑监测的矩阵账号出现较大舆情；供应商廉洁违纪行为；供应商主动放弃等。</w:t>
      </w:r>
    </w:p>
    <w:p w14:paraId="64670420">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（二）中选标准</w:t>
      </w:r>
    </w:p>
    <w:p w14:paraId="53ABE53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151D96D5">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（三）废标或流标情形</w:t>
      </w:r>
    </w:p>
    <w:p w14:paraId="417F68B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（1）首次询价无3家有效供应商；</w:t>
      </w:r>
    </w:p>
    <w:p w14:paraId="4583D01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（2）供应商不能在规定时限内对响应材料的真实性和合理性进行说明；</w:t>
      </w:r>
    </w:p>
    <w:p w14:paraId="00539899">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（3）供应商存在围标、串标等违法行为；</w:t>
      </w:r>
    </w:p>
    <w:p w14:paraId="6C577F3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（4）中选供应商存在虚假响应。</w:t>
      </w:r>
    </w:p>
    <w:p w14:paraId="19E15E4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（四）供应商有以下情形之一的，将纳入采购人不良行为记录，采购人将终止与供应商合同，并取消其两年内参加采购人的药品、设备、耗材招标投标的资格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w:t>
      </w:r>
    </w:p>
    <w:p w14:paraId="259C32F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（1）经人民法院判决认定构成行贿犯罪，或者犯罪情节轻微，不需要判处刑罚，人民法院依据刑罚判处免于刑事处罚的；</w:t>
      </w:r>
    </w:p>
    <w:p w14:paraId="1102F89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（2）行贿行为情节轻微，人民检察院作出不起诉决定的；</w:t>
      </w:r>
    </w:p>
    <w:p w14:paraId="01F8F1D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（3）被纪检监察机关以贿赂立案调查，并依法作出相关处理的；</w:t>
      </w:r>
    </w:p>
    <w:p w14:paraId="755A965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（4）被列入国家、市卫生健康行政部门政务网站公布的商业贿赂不良记录名单的；</w:t>
      </w:r>
    </w:p>
    <w:p w14:paraId="2826998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（5）被列入国家医疗保障局网站公布的价格招采信用评价“特别严重”和“严重”失信评定结果名单的；</w:t>
      </w:r>
    </w:p>
    <w:p w14:paraId="402BB73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（6）因行贿、违法经营等行为被财政、工商行政管理、食品药品监管等部门列入不良执业记录或作出行政处罚的；</w:t>
      </w:r>
    </w:p>
    <w:p w14:paraId="3F7FF01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（7）因串通投标、无正当理由不与采购人签订合同、提供虚假材料谋取中标、中标后提供假冒伪劣产品或无正当理由拒绝履行协议等严重违法失信行为的；</w:t>
      </w:r>
    </w:p>
    <w:p w14:paraId="7E65467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（8）法律、法规、规章规定的其他情形。</w:t>
      </w:r>
    </w:p>
    <w:p w14:paraId="03137F1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（五）其他注意事项</w:t>
      </w:r>
    </w:p>
    <w:p w14:paraId="467118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w:t>
      </w:r>
    </w:p>
    <w:p w14:paraId="4E97C3B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（2）无论招标结果如何，供应商参与本项目的所有费用均自行承担；</w:t>
      </w:r>
    </w:p>
    <w:p w14:paraId="6F7B5CC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（3）本次采购过程中如产生专家评审等相关费用将由成交供应商承担；</w:t>
      </w:r>
    </w:p>
    <w:p w14:paraId="3F22192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（4）成交供应商未在规定时间内签订合同、拒绝签订履行采购合同的，采购人将纳入供应商不良行为记录进行管理；</w:t>
      </w:r>
    </w:p>
    <w:p w14:paraId="1731A8A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（5）其他未尽事宜由供需双方在采购合同中详细约定；</w:t>
      </w:r>
    </w:p>
    <w:p w14:paraId="1BA97E5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（6）本项目不接受联合体参与投标；</w:t>
      </w:r>
    </w:p>
    <w:p w14:paraId="361D9F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（7）采购人在中华人民共和国境内使用成交供应商提供的货物及服务时免受第三方提出的侵犯其专利权或其它知识产权的起诉。如果第三方提出侵权指控，成交供应商应承担由此而引起的一切法律责任和费用。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FA37FB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（8）如投标人违反《中华人民共和国政府采购法》《中华人民共和国政府采购实施条例》等相关规定，采购人将按规定追究投标人法律责任。</w:t>
      </w:r>
    </w:p>
    <w:p w14:paraId="5445B4D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default" w:ascii="方正仿宋_GBK" w:hAnsi="方正仿宋_GBK" w:eastAsia="方正仿宋_GBK" w:cs="方正仿宋_GBK"/>
          <w:b/>
          <w:bCs/>
          <w:color w:val="auto"/>
          <w:kern w:val="0"/>
          <w:sz w:val="32"/>
          <w:szCs w:val="32"/>
          <w:highlight w:val="none"/>
          <w:lang w:val="en-US" w:eastAsia="zh-CN"/>
        </w:rPr>
        <w:drawing>
          <wp:anchor distT="0" distB="0" distL="114300" distR="114300" simplePos="0" relativeHeight="251659264" behindDoc="0" locked="0" layoutInCell="1" allowOverlap="1">
            <wp:simplePos x="0" y="0"/>
            <wp:positionH relativeFrom="column">
              <wp:posOffset>196215</wp:posOffset>
            </wp:positionH>
            <wp:positionV relativeFrom="paragraph">
              <wp:posOffset>681990</wp:posOffset>
            </wp:positionV>
            <wp:extent cx="2541270" cy="3315970"/>
            <wp:effectExtent l="0" t="0" r="11430" b="17780"/>
            <wp:wrapSquare wrapText="bothSides"/>
            <wp:docPr id="3" name="图片 3"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王静-采购办\Desktop\微信图片_20240320084311.jpg微信图片_20240320084311"/>
                    <pic:cNvPicPr>
                      <a:picLocks noChangeAspect="1"/>
                    </pic:cNvPicPr>
                  </pic:nvPicPr>
                  <pic:blipFill>
                    <a:blip r:embed="rId4"/>
                    <a:srcRect/>
                    <a:stretch>
                      <a:fillRect/>
                    </a:stretch>
                  </pic:blipFill>
                  <pic:spPr>
                    <a:xfrm>
                      <a:off x="0" y="0"/>
                      <a:ext cx="2541270" cy="3315970"/>
                    </a:xfrm>
                    <a:prstGeom prst="rect">
                      <a:avLst/>
                    </a:prstGeom>
                  </pic:spPr>
                </pic:pic>
              </a:graphicData>
            </a:graphic>
          </wp:anchor>
        </w:drawing>
      </w:r>
      <w:r>
        <w:rPr>
          <w:rFonts w:hint="eastAsia" w:ascii="方正仿宋_GBK" w:hAnsi="方正仿宋_GBK" w:eastAsia="方正仿宋_GBK" w:cs="方正仿宋_GBK"/>
          <w:b/>
          <w:bCs/>
          <w:color w:val="auto"/>
          <w:kern w:val="0"/>
          <w:sz w:val="32"/>
          <w:szCs w:val="32"/>
          <w:highlight w:val="none"/>
          <w:lang w:val="en-US" w:eastAsia="zh-CN"/>
        </w:rPr>
        <w:t>（六）投标档案袋密封要求（务必密封严实，密封不严采购人有权拒绝接收），如下图：</w:t>
      </w:r>
    </w:p>
    <w:p w14:paraId="12114F9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default"/>
          <w:highlight w:val="none"/>
          <w:lang w:val="en-US" w:eastAsia="zh-CN"/>
        </w:rPr>
        <w:drawing>
          <wp:anchor distT="0" distB="0" distL="114300" distR="114300" simplePos="0" relativeHeight="251660288" behindDoc="0" locked="0" layoutInCell="1" allowOverlap="1">
            <wp:simplePos x="0" y="0"/>
            <wp:positionH relativeFrom="column">
              <wp:posOffset>99695</wp:posOffset>
            </wp:positionH>
            <wp:positionV relativeFrom="paragraph">
              <wp:posOffset>69215</wp:posOffset>
            </wp:positionV>
            <wp:extent cx="2572385" cy="3280410"/>
            <wp:effectExtent l="0" t="0" r="18415" b="15240"/>
            <wp:wrapSquare wrapText="bothSides"/>
            <wp:docPr id="4" name="图片 4"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0084137"/>
                    <pic:cNvPicPr>
                      <a:picLocks noChangeAspect="1"/>
                    </pic:cNvPicPr>
                  </pic:nvPicPr>
                  <pic:blipFill>
                    <a:blip r:embed="rId5"/>
                    <a:stretch>
                      <a:fillRect/>
                    </a:stretch>
                  </pic:blipFill>
                  <pic:spPr>
                    <a:xfrm>
                      <a:off x="0" y="0"/>
                      <a:ext cx="2572385" cy="3280410"/>
                    </a:xfrm>
                    <a:prstGeom prst="rect">
                      <a:avLst/>
                    </a:prstGeom>
                  </pic:spPr>
                </pic:pic>
              </a:graphicData>
            </a:graphic>
          </wp:anchor>
        </w:drawing>
      </w:r>
    </w:p>
    <w:p w14:paraId="4AFA7DD8">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22A4D8E3">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030BD062">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6A091F3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1.一般</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（营业执照和承诺函）</w:t>
      </w:r>
    </w:p>
    <w:p w14:paraId="38E6EA86">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2.特定资格条件</w:t>
      </w:r>
    </w:p>
    <w:p w14:paraId="6786B94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5CF8CDA5">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5AF5B25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7D5A9E70">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6.技术参数对照表及佐证材料</w:t>
      </w:r>
    </w:p>
    <w:p w14:paraId="35F3824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01CEC3B9">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8.供应商类似项目业绩资料</w:t>
      </w:r>
    </w:p>
    <w:p w14:paraId="4B08C50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61ADAE6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10.供应商自愿提供其他资料</w:t>
      </w:r>
    </w:p>
    <w:p w14:paraId="194B65D6">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11.配套服务承诺</w:t>
      </w:r>
    </w:p>
    <w:p w14:paraId="2F364AA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eastAsia="仿宋_GB2312" w:cs="宋体"/>
          <w:kern w:val="2"/>
          <w:sz w:val="32"/>
          <w:szCs w:val="32"/>
          <w:highlight w:val="none"/>
          <w:lang w:val="en-US" w:eastAsia="zh-CN" w:bidi="ar-SA"/>
        </w:rPr>
        <w:t>12</w:t>
      </w:r>
      <w:r>
        <w:rPr>
          <w:rFonts w:hint="eastAsia" w:ascii="仿宋_GB2312" w:hAnsi="宋体" w:eastAsia="仿宋_GB2312" w:cs="宋体"/>
          <w:kern w:val="2"/>
          <w:sz w:val="32"/>
          <w:szCs w:val="32"/>
          <w:highlight w:val="none"/>
          <w:lang w:val="en-US" w:eastAsia="zh-CN" w:bidi="ar-SA"/>
        </w:rPr>
        <w:t>.投标廉政承诺书</w:t>
      </w:r>
    </w:p>
    <w:p w14:paraId="6C8BFB7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p>
    <w:p w14:paraId="6674116B">
      <w:pPr>
        <w:ind w:firstLine="640" w:firstLineChars="200"/>
        <w:jc w:val="right"/>
        <w:rPr>
          <w:rFonts w:ascii="仿宋_GB2312" w:eastAsia="仿宋_GB2312"/>
          <w:color w:val="auto"/>
          <w:sz w:val="32"/>
          <w:szCs w:val="32"/>
          <w:highlight w:val="none"/>
          <w:lang w:val="zh-CN"/>
        </w:rPr>
      </w:pP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49B763BF">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61858677">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76D9D43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39243D1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2135E6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7CC54F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71DF50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41F5B4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CF03D9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792D6BB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59AF0C9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具有短视频制作及运营资质。</w:t>
      </w:r>
    </w:p>
    <w:p w14:paraId="35C8AF92">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340C4F84">
      <w:pPr>
        <w:jc w:val="left"/>
        <w:rPr>
          <w:rFonts w:hint="default" w:ascii="微软雅黑" w:hAnsi="微软雅黑" w:eastAsia="微软雅黑" w:cs="方正小标宋_GBK"/>
          <w:b/>
          <w:bCs/>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eastAsia="zh-CN"/>
        </w:rPr>
        <w:t>：</w:t>
      </w:r>
      <w:r>
        <w:rPr>
          <w:rFonts w:hint="eastAsia" w:ascii="微软雅黑" w:hAnsi="微软雅黑" w:eastAsia="微软雅黑" w:cs="方正小标宋_GBK"/>
          <w:b/>
          <w:bCs/>
          <w:sz w:val="32"/>
          <w:szCs w:val="32"/>
          <w:highlight w:val="none"/>
          <w:lang w:val="en-US" w:eastAsia="zh-CN"/>
        </w:rPr>
        <w:t>供应商营业执照（圈出经营范围及有效期，图片占3/4页面）</w:t>
      </w:r>
    </w:p>
    <w:p w14:paraId="27DCA484">
      <w:pPr>
        <w:jc w:val="left"/>
        <w:rPr>
          <w:rFonts w:hint="default" w:ascii="方正小标宋_GBK" w:hAnsi="方正小标宋_GBK" w:eastAsia="微软雅黑" w:cs="方正小标宋_GBK"/>
          <w:b/>
          <w:bCs/>
          <w:sz w:val="40"/>
          <w:szCs w:val="40"/>
          <w:highlight w:val="none"/>
          <w:lang w:val="en-US" w:eastAsia="zh-CN"/>
        </w:rPr>
      </w:pPr>
      <w:r>
        <w:rPr>
          <w:rFonts w:hint="eastAsia" w:ascii="微软雅黑" w:hAnsi="微软雅黑" w:eastAsia="微软雅黑" w:cs="方正小标宋_GBK"/>
          <w:b/>
          <w:bCs/>
          <w:sz w:val="32"/>
          <w:szCs w:val="32"/>
          <w:highlight w:val="none"/>
        </w:rPr>
        <w:t>基本资格条件</w:t>
      </w:r>
      <w:r>
        <w:rPr>
          <w:rFonts w:hint="eastAsia" w:ascii="微软雅黑" w:hAnsi="微软雅黑" w:eastAsia="微软雅黑" w:cs="方正小标宋_GBK"/>
          <w:b/>
          <w:bCs/>
          <w:sz w:val="32"/>
          <w:szCs w:val="32"/>
          <w:highlight w:val="none"/>
          <w:lang w:val="en-US" w:eastAsia="zh-CN"/>
        </w:rPr>
        <w:t>承诺函</w:t>
      </w:r>
    </w:p>
    <w:p w14:paraId="7B15F84A">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0443E652">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我方作为本次政府采购项目的投标人，现就本项目资格要求作出如下承诺：</w:t>
      </w:r>
    </w:p>
    <w:p w14:paraId="6646A109">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具有良好的商业信誉和健全的财务会计制度，财务状况良好，能够满足本项目履约需要。</w:t>
      </w:r>
    </w:p>
    <w:p w14:paraId="3D496B8A">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2.</w:t>
      </w:r>
      <w:r>
        <w:rPr>
          <w:rFonts w:hint="eastAsia" w:ascii="微软雅黑" w:hAnsi="微软雅黑" w:eastAsia="微软雅黑" w:cs="微软雅黑"/>
          <w:sz w:val="30"/>
          <w:szCs w:val="30"/>
          <w:highlight w:val="none"/>
        </w:rPr>
        <w:t>具有履行合同所必需的设备和专业技术能力，具备完成本项目采购内容的相应实力。</w:t>
      </w:r>
    </w:p>
    <w:p w14:paraId="39B457F4">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3.</w:t>
      </w:r>
      <w:r>
        <w:rPr>
          <w:rFonts w:hint="eastAsia" w:ascii="微软雅黑" w:hAnsi="微软雅黑" w:eastAsia="微软雅黑" w:cs="微软雅黑"/>
          <w:sz w:val="30"/>
          <w:szCs w:val="30"/>
          <w:highlight w:val="none"/>
        </w:rPr>
        <w:t>有依法缴纳税收和社会保障资金的良好记录，无欠缴、违法违规等不良情形。</w:t>
      </w:r>
    </w:p>
    <w:p w14:paraId="514D62D1">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4.</w:t>
      </w:r>
      <w:r>
        <w:rPr>
          <w:rFonts w:hint="eastAsia" w:ascii="微软雅黑" w:hAnsi="微软雅黑" w:eastAsia="微软雅黑" w:cs="微软雅黑"/>
          <w:sz w:val="30"/>
          <w:szCs w:val="30"/>
          <w:highlight w:val="none"/>
        </w:rPr>
        <w:t>参加政府采购活动前三年内，在经营活动中没有重大违法记录，未被列入失信被执行人、重大税收违法失信主体、政府采购严重违法失信行为记录名单。</w:t>
      </w:r>
    </w:p>
    <w:p w14:paraId="2D3003D6">
      <w:pPr>
        <w:spacing w:line="500" w:lineRule="exact"/>
        <w:ind w:firstLine="600" w:firstLineChars="2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我方承诺上述内容真实有效，如有虚假，自愿承担一切法律责任及取消投标资格、中标无效等后果。</w:t>
      </w:r>
    </w:p>
    <w:p w14:paraId="40CA2FCE">
      <w:pPr>
        <w:spacing w:line="500" w:lineRule="exact"/>
        <w:ind w:firstLine="600" w:firstLineChars="200"/>
        <w:rPr>
          <w:rFonts w:ascii="微软雅黑" w:hAnsi="微软雅黑" w:eastAsia="微软雅黑" w:cs="微软雅黑"/>
          <w:sz w:val="30"/>
          <w:szCs w:val="30"/>
          <w:highlight w:val="none"/>
        </w:rPr>
      </w:pPr>
    </w:p>
    <w:p w14:paraId="43AF7056">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7448683A">
      <w:pPr>
        <w:ind w:firstLine="600" w:firstLineChars="200"/>
        <w:rPr>
          <w:rFonts w:ascii="微软雅黑" w:hAnsi="微软雅黑" w:eastAsia="微软雅黑" w:cs="微软雅黑"/>
          <w:sz w:val="30"/>
          <w:szCs w:val="30"/>
          <w:highlight w:val="none"/>
        </w:rPr>
      </w:pPr>
    </w:p>
    <w:p w14:paraId="564BB761">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w:t>
      </w:r>
      <w:r>
        <w:rPr>
          <w:rFonts w:hint="eastAsia" w:ascii="微软雅黑" w:hAnsi="微软雅黑" w:eastAsia="微软雅黑" w:cs="微软雅黑"/>
          <w:sz w:val="30"/>
          <w:szCs w:val="30"/>
          <w:highlight w:val="none"/>
          <w:lang w:val="en-US" w:eastAsia="zh-CN"/>
        </w:rPr>
        <w:t>名称并加盖</w:t>
      </w:r>
      <w:r>
        <w:rPr>
          <w:rFonts w:hint="eastAsia" w:ascii="微软雅黑" w:hAnsi="微软雅黑" w:eastAsia="微软雅黑" w:cs="微软雅黑"/>
          <w:sz w:val="30"/>
          <w:szCs w:val="30"/>
          <w:highlight w:val="none"/>
        </w:rPr>
        <w:t>公章）</w:t>
      </w:r>
    </w:p>
    <w:p w14:paraId="11476B5C">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60AD0A06">
      <w:pPr>
        <w:ind w:firstLine="600" w:firstLineChars="200"/>
        <w:rPr>
          <w:rFonts w:ascii="微软雅黑" w:hAnsi="微软雅黑" w:eastAsia="微软雅黑" w:cs="微软雅黑"/>
          <w:sz w:val="30"/>
          <w:szCs w:val="30"/>
          <w:highlight w:val="none"/>
        </w:rPr>
      </w:pPr>
    </w:p>
    <w:p w14:paraId="435F4AFD">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09D57500">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法定代表人身份证明书</w:t>
      </w:r>
    </w:p>
    <w:p w14:paraId="3A41882D">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19558FF3">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716C1FE7">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404589BD">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643A1239">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2E67FDF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47847F44">
      <w:pPr>
        <w:spacing w:line="594" w:lineRule="exact"/>
        <w:ind w:firstLine="600" w:firstLineChars="200"/>
        <w:rPr>
          <w:rFonts w:hint="eastAsia" w:ascii="微软雅黑" w:hAnsi="微软雅黑" w:eastAsia="微软雅黑"/>
          <w:sz w:val="30"/>
          <w:szCs w:val="30"/>
          <w:highlight w:val="none"/>
        </w:rPr>
      </w:pPr>
    </w:p>
    <w:p w14:paraId="5858B8FF">
      <w:pPr>
        <w:spacing w:line="594" w:lineRule="exact"/>
        <w:ind w:firstLine="600" w:firstLineChars="200"/>
        <w:rPr>
          <w:rFonts w:hint="eastAsia" w:ascii="微软雅黑" w:hAnsi="微软雅黑" w:eastAsia="微软雅黑"/>
          <w:sz w:val="30"/>
          <w:szCs w:val="30"/>
          <w:highlight w:val="none"/>
        </w:rPr>
      </w:pPr>
    </w:p>
    <w:p w14:paraId="24070DA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0E6BBBC5">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14BD5E68">
      <w:pPr>
        <w:spacing w:line="594" w:lineRule="exact"/>
        <w:ind w:firstLine="640" w:firstLineChars="200"/>
        <w:rPr>
          <w:rFonts w:hint="eastAsia" w:ascii="方正仿宋_GBK" w:eastAsia="方正仿宋_GBK"/>
          <w:sz w:val="32"/>
          <w:szCs w:val="32"/>
          <w:highlight w:val="none"/>
        </w:rPr>
      </w:pPr>
    </w:p>
    <w:p w14:paraId="4CD77242">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785116FD">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28229747"/>
      <w:bookmarkStart w:id="1" w:name="_Toc156196472"/>
      <w:bookmarkStart w:id="2" w:name="_Toc237057793"/>
      <w:bookmarkStart w:id="3" w:name="_Toc173677399"/>
      <w:bookmarkStart w:id="4" w:name="_Toc128014297"/>
      <w:bookmarkStart w:id="5" w:name="_Toc175017344"/>
      <w:bookmarkStart w:id="6" w:name="_Toc128229304"/>
    </w:p>
    <w:bookmarkEnd w:id="0"/>
    <w:bookmarkEnd w:id="1"/>
    <w:bookmarkEnd w:id="2"/>
    <w:bookmarkEnd w:id="3"/>
    <w:bookmarkEnd w:id="4"/>
    <w:bookmarkEnd w:id="5"/>
    <w:bookmarkEnd w:id="6"/>
    <w:p w14:paraId="0DF2082D">
      <w:pPr>
        <w:jc w:val="left"/>
        <w:rPr>
          <w:rFonts w:hint="eastAsia" w:ascii="微软雅黑" w:hAnsi="微软雅黑" w:eastAsia="微软雅黑" w:cs="方正小标宋_GBK"/>
          <w:b/>
          <w:bCs/>
          <w:sz w:val="32"/>
          <w:szCs w:val="32"/>
          <w:highlight w:val="none"/>
          <w:lang w:val="en-US" w:eastAsia="zh-CN"/>
        </w:rPr>
      </w:pPr>
      <w:r>
        <w:rPr>
          <w:rFonts w:hint="eastAsia" w:ascii="微软雅黑" w:hAnsi="微软雅黑" w:eastAsia="微软雅黑" w:cs="方正小标宋_GBK"/>
          <w:b/>
          <w:bCs/>
          <w:sz w:val="32"/>
          <w:szCs w:val="32"/>
          <w:highlight w:val="none"/>
          <w:lang w:val="en-US" w:eastAsia="zh-CN"/>
        </w:rPr>
        <w:t>投标人法定代表人授权委托书</w:t>
      </w:r>
    </w:p>
    <w:p w14:paraId="4DB2FE26">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3180A377">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2C4E12A2">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2E994B49">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50ED2867">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33154D8D">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6E4C794">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2B57C13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71A34A93">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1BF551F5">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EF2EA3B">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1D327625">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56BEB422">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7676A286">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767D795C">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6DBF829A">
      <w:pPr>
        <w:rPr>
          <w:rFonts w:hint="eastAsia" w:ascii="仿宋_GB2312" w:hAnsi="Arial" w:eastAsia="仿宋_GB2312" w:cstheme="minorBidi"/>
          <w:b/>
          <w:color w:val="auto"/>
          <w:kern w:val="2"/>
          <w:sz w:val="28"/>
          <w:szCs w:val="28"/>
          <w:highlight w:val="none"/>
          <w:lang w:val="en-US" w:eastAsia="zh-CN" w:bidi="ar-SA"/>
        </w:rPr>
      </w:pPr>
    </w:p>
    <w:p w14:paraId="30CF5BBF">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1202D0E">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42866978">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65EC069">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0464EB6">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67ADF8E9">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愿意按照询价采购文件中的一切要求，提供本项目的服务，按总价报价为人民币大写：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bookmarkStart w:id="7" w:name="_GoBack"/>
      <w:bookmarkEnd w:id="7"/>
    </w:p>
    <w:p w14:paraId="5C0289CA">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3E1049FA">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316121C9">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366F9B34">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3BB9A938">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60237BE8">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6DDDB8FA">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33CE0D0F">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p>
    <w:p w14:paraId="047B4E76">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60A747AF">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DA1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574062">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4C645599">
            <w:pPr>
              <w:spacing w:line="300" w:lineRule="exact"/>
              <w:jc w:val="center"/>
              <w:rPr>
                <w:rFonts w:hint="default" w:ascii="微软雅黑" w:hAnsi="微软雅黑" w:eastAsia="微软雅黑" w:cs="微软雅黑"/>
                <w:b/>
                <w:sz w:val="24"/>
                <w:szCs w:val="24"/>
                <w:highlight w:val="none"/>
                <w:lang w:val="en-US" w:eastAsia="zh-CN"/>
              </w:rPr>
            </w:pPr>
            <w:r>
              <w:rPr>
                <w:rFonts w:hint="eastAsia" w:ascii="微软雅黑" w:hAnsi="微软雅黑" w:eastAsia="微软雅黑" w:cs="微软雅黑"/>
                <w:b/>
                <w:sz w:val="24"/>
                <w:szCs w:val="24"/>
                <w:highlight w:val="none"/>
                <w:lang w:val="en-US" w:eastAsia="zh-CN"/>
              </w:rPr>
              <w:t>采购人需求项目名称</w:t>
            </w:r>
          </w:p>
        </w:tc>
        <w:tc>
          <w:tcPr>
            <w:tcW w:w="1831" w:type="dxa"/>
            <w:noWrap w:val="0"/>
            <w:vAlign w:val="center"/>
          </w:tcPr>
          <w:p w14:paraId="6C3FB1EA">
            <w:pPr>
              <w:spacing w:line="300" w:lineRule="exact"/>
              <w:jc w:val="center"/>
              <w:rPr>
                <w:rFonts w:hint="default" w:ascii="微软雅黑" w:hAnsi="微软雅黑" w:eastAsia="微软雅黑" w:cs="微软雅黑"/>
                <w:b/>
                <w:sz w:val="24"/>
                <w:szCs w:val="24"/>
                <w:highlight w:val="none"/>
                <w:lang w:val="en-US"/>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54AFB38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654482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7F834063">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2B2B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E3E831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9AEFB81">
            <w:pPr>
              <w:spacing w:line="300" w:lineRule="exact"/>
              <w:rPr>
                <w:rFonts w:ascii="微软雅黑" w:hAnsi="微软雅黑" w:eastAsia="微软雅黑" w:cs="微软雅黑"/>
                <w:sz w:val="24"/>
                <w:szCs w:val="24"/>
                <w:highlight w:val="none"/>
              </w:rPr>
            </w:pPr>
          </w:p>
        </w:tc>
        <w:tc>
          <w:tcPr>
            <w:tcW w:w="1831" w:type="dxa"/>
            <w:noWrap w:val="0"/>
            <w:vAlign w:val="top"/>
          </w:tcPr>
          <w:p w14:paraId="3FF62CF9">
            <w:pPr>
              <w:spacing w:line="300" w:lineRule="exact"/>
              <w:rPr>
                <w:rFonts w:ascii="微软雅黑" w:hAnsi="微软雅黑" w:eastAsia="微软雅黑" w:cs="微软雅黑"/>
                <w:sz w:val="24"/>
                <w:szCs w:val="24"/>
                <w:highlight w:val="none"/>
              </w:rPr>
            </w:pPr>
          </w:p>
        </w:tc>
        <w:tc>
          <w:tcPr>
            <w:tcW w:w="1590" w:type="dxa"/>
            <w:noWrap w:val="0"/>
            <w:vAlign w:val="top"/>
          </w:tcPr>
          <w:p w14:paraId="73C0E289">
            <w:pPr>
              <w:spacing w:line="300" w:lineRule="exact"/>
              <w:rPr>
                <w:rFonts w:ascii="微软雅黑" w:hAnsi="微软雅黑" w:eastAsia="微软雅黑" w:cs="微软雅黑"/>
                <w:sz w:val="24"/>
                <w:szCs w:val="24"/>
                <w:highlight w:val="none"/>
              </w:rPr>
            </w:pPr>
          </w:p>
        </w:tc>
        <w:tc>
          <w:tcPr>
            <w:tcW w:w="2249" w:type="dxa"/>
            <w:noWrap w:val="0"/>
            <w:vAlign w:val="top"/>
          </w:tcPr>
          <w:p w14:paraId="3DAF5065">
            <w:pPr>
              <w:spacing w:line="300" w:lineRule="exact"/>
              <w:rPr>
                <w:rFonts w:ascii="微软雅黑" w:hAnsi="微软雅黑" w:eastAsia="微软雅黑" w:cs="微软雅黑"/>
                <w:sz w:val="24"/>
                <w:szCs w:val="24"/>
                <w:highlight w:val="none"/>
              </w:rPr>
            </w:pPr>
          </w:p>
        </w:tc>
        <w:tc>
          <w:tcPr>
            <w:tcW w:w="1275" w:type="dxa"/>
            <w:noWrap w:val="0"/>
            <w:vAlign w:val="top"/>
          </w:tcPr>
          <w:p w14:paraId="141B6731">
            <w:pPr>
              <w:spacing w:line="300" w:lineRule="exact"/>
              <w:rPr>
                <w:rFonts w:ascii="微软雅黑" w:hAnsi="微软雅黑" w:eastAsia="微软雅黑" w:cs="微软雅黑"/>
                <w:sz w:val="24"/>
                <w:szCs w:val="24"/>
                <w:highlight w:val="none"/>
              </w:rPr>
            </w:pPr>
          </w:p>
        </w:tc>
      </w:tr>
      <w:tr w14:paraId="4F83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F9C702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412B8619">
            <w:pPr>
              <w:spacing w:line="300" w:lineRule="exact"/>
              <w:rPr>
                <w:rFonts w:ascii="微软雅黑" w:hAnsi="微软雅黑" w:eastAsia="微软雅黑" w:cs="微软雅黑"/>
                <w:sz w:val="24"/>
                <w:szCs w:val="24"/>
                <w:highlight w:val="none"/>
              </w:rPr>
            </w:pPr>
          </w:p>
        </w:tc>
        <w:tc>
          <w:tcPr>
            <w:tcW w:w="1831" w:type="dxa"/>
            <w:noWrap w:val="0"/>
            <w:vAlign w:val="top"/>
          </w:tcPr>
          <w:p w14:paraId="68BD1CF5">
            <w:pPr>
              <w:spacing w:line="300" w:lineRule="exact"/>
              <w:rPr>
                <w:rFonts w:ascii="微软雅黑" w:hAnsi="微软雅黑" w:eastAsia="微软雅黑" w:cs="微软雅黑"/>
                <w:sz w:val="24"/>
                <w:szCs w:val="24"/>
                <w:highlight w:val="none"/>
              </w:rPr>
            </w:pPr>
          </w:p>
        </w:tc>
        <w:tc>
          <w:tcPr>
            <w:tcW w:w="1590" w:type="dxa"/>
            <w:noWrap w:val="0"/>
            <w:vAlign w:val="top"/>
          </w:tcPr>
          <w:p w14:paraId="6C5CF64B">
            <w:pPr>
              <w:spacing w:line="300" w:lineRule="exact"/>
              <w:rPr>
                <w:rFonts w:ascii="微软雅黑" w:hAnsi="微软雅黑" w:eastAsia="微软雅黑" w:cs="微软雅黑"/>
                <w:sz w:val="24"/>
                <w:szCs w:val="24"/>
                <w:highlight w:val="none"/>
              </w:rPr>
            </w:pPr>
          </w:p>
        </w:tc>
        <w:tc>
          <w:tcPr>
            <w:tcW w:w="2249" w:type="dxa"/>
            <w:noWrap w:val="0"/>
            <w:vAlign w:val="top"/>
          </w:tcPr>
          <w:p w14:paraId="677B1A9E">
            <w:pPr>
              <w:spacing w:line="300" w:lineRule="exact"/>
              <w:rPr>
                <w:rFonts w:ascii="微软雅黑" w:hAnsi="微软雅黑" w:eastAsia="微软雅黑" w:cs="微软雅黑"/>
                <w:sz w:val="24"/>
                <w:szCs w:val="24"/>
                <w:highlight w:val="none"/>
              </w:rPr>
            </w:pPr>
          </w:p>
        </w:tc>
        <w:tc>
          <w:tcPr>
            <w:tcW w:w="1275" w:type="dxa"/>
            <w:noWrap w:val="0"/>
            <w:vAlign w:val="top"/>
          </w:tcPr>
          <w:p w14:paraId="10A1ED54">
            <w:pPr>
              <w:spacing w:line="300" w:lineRule="exact"/>
              <w:rPr>
                <w:rFonts w:ascii="微软雅黑" w:hAnsi="微软雅黑" w:eastAsia="微软雅黑" w:cs="微软雅黑"/>
                <w:sz w:val="24"/>
                <w:szCs w:val="24"/>
                <w:highlight w:val="none"/>
              </w:rPr>
            </w:pPr>
          </w:p>
        </w:tc>
      </w:tr>
      <w:tr w14:paraId="4E79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E7A9E8D">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0592C5A9">
            <w:pPr>
              <w:spacing w:line="300" w:lineRule="exact"/>
              <w:rPr>
                <w:rFonts w:ascii="微软雅黑" w:hAnsi="微软雅黑" w:eastAsia="微软雅黑" w:cs="微软雅黑"/>
                <w:sz w:val="24"/>
                <w:szCs w:val="24"/>
                <w:highlight w:val="none"/>
              </w:rPr>
            </w:pPr>
          </w:p>
        </w:tc>
        <w:tc>
          <w:tcPr>
            <w:tcW w:w="1831" w:type="dxa"/>
            <w:noWrap w:val="0"/>
            <w:vAlign w:val="top"/>
          </w:tcPr>
          <w:p w14:paraId="590470FD">
            <w:pPr>
              <w:spacing w:line="300" w:lineRule="exact"/>
              <w:rPr>
                <w:rFonts w:ascii="微软雅黑" w:hAnsi="微软雅黑" w:eastAsia="微软雅黑" w:cs="微软雅黑"/>
                <w:sz w:val="24"/>
                <w:szCs w:val="24"/>
                <w:highlight w:val="none"/>
              </w:rPr>
            </w:pPr>
          </w:p>
        </w:tc>
        <w:tc>
          <w:tcPr>
            <w:tcW w:w="1590" w:type="dxa"/>
            <w:noWrap w:val="0"/>
            <w:vAlign w:val="top"/>
          </w:tcPr>
          <w:p w14:paraId="4CB92CB6">
            <w:pPr>
              <w:spacing w:line="300" w:lineRule="exact"/>
              <w:rPr>
                <w:rFonts w:ascii="微软雅黑" w:hAnsi="微软雅黑" w:eastAsia="微软雅黑" w:cs="微软雅黑"/>
                <w:sz w:val="24"/>
                <w:szCs w:val="24"/>
                <w:highlight w:val="none"/>
              </w:rPr>
            </w:pPr>
          </w:p>
        </w:tc>
        <w:tc>
          <w:tcPr>
            <w:tcW w:w="2249" w:type="dxa"/>
            <w:noWrap w:val="0"/>
            <w:vAlign w:val="top"/>
          </w:tcPr>
          <w:p w14:paraId="2EB18D47">
            <w:pPr>
              <w:spacing w:line="300" w:lineRule="exact"/>
              <w:rPr>
                <w:rFonts w:ascii="微软雅黑" w:hAnsi="微软雅黑" w:eastAsia="微软雅黑" w:cs="微软雅黑"/>
                <w:sz w:val="24"/>
                <w:szCs w:val="24"/>
                <w:highlight w:val="none"/>
              </w:rPr>
            </w:pPr>
          </w:p>
        </w:tc>
        <w:tc>
          <w:tcPr>
            <w:tcW w:w="1275" w:type="dxa"/>
            <w:noWrap w:val="0"/>
            <w:vAlign w:val="top"/>
          </w:tcPr>
          <w:p w14:paraId="08C513C4">
            <w:pPr>
              <w:spacing w:line="300" w:lineRule="exact"/>
              <w:rPr>
                <w:rFonts w:ascii="微软雅黑" w:hAnsi="微软雅黑" w:eastAsia="微软雅黑" w:cs="微软雅黑"/>
                <w:sz w:val="24"/>
                <w:szCs w:val="24"/>
                <w:highlight w:val="none"/>
              </w:rPr>
            </w:pPr>
          </w:p>
        </w:tc>
      </w:tr>
      <w:tr w14:paraId="6B90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B2D9D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545B3B0">
            <w:pPr>
              <w:spacing w:line="300" w:lineRule="exact"/>
              <w:rPr>
                <w:rFonts w:ascii="微软雅黑" w:hAnsi="微软雅黑" w:eastAsia="微软雅黑" w:cs="微软雅黑"/>
                <w:sz w:val="24"/>
                <w:szCs w:val="24"/>
                <w:highlight w:val="none"/>
              </w:rPr>
            </w:pPr>
          </w:p>
        </w:tc>
        <w:tc>
          <w:tcPr>
            <w:tcW w:w="1831" w:type="dxa"/>
            <w:noWrap w:val="0"/>
            <w:vAlign w:val="top"/>
          </w:tcPr>
          <w:p w14:paraId="6FC2BF4B">
            <w:pPr>
              <w:spacing w:line="300" w:lineRule="exact"/>
              <w:rPr>
                <w:rFonts w:ascii="微软雅黑" w:hAnsi="微软雅黑" w:eastAsia="微软雅黑" w:cs="微软雅黑"/>
                <w:sz w:val="24"/>
                <w:szCs w:val="24"/>
                <w:highlight w:val="none"/>
              </w:rPr>
            </w:pPr>
          </w:p>
        </w:tc>
        <w:tc>
          <w:tcPr>
            <w:tcW w:w="1590" w:type="dxa"/>
            <w:noWrap w:val="0"/>
            <w:vAlign w:val="top"/>
          </w:tcPr>
          <w:p w14:paraId="59C17F6A">
            <w:pPr>
              <w:spacing w:line="300" w:lineRule="exact"/>
              <w:rPr>
                <w:rFonts w:ascii="微软雅黑" w:hAnsi="微软雅黑" w:eastAsia="微软雅黑" w:cs="微软雅黑"/>
                <w:sz w:val="24"/>
                <w:szCs w:val="24"/>
                <w:highlight w:val="none"/>
              </w:rPr>
            </w:pPr>
          </w:p>
        </w:tc>
        <w:tc>
          <w:tcPr>
            <w:tcW w:w="2249" w:type="dxa"/>
            <w:noWrap w:val="0"/>
            <w:vAlign w:val="top"/>
          </w:tcPr>
          <w:p w14:paraId="31CC0D94">
            <w:pPr>
              <w:spacing w:line="300" w:lineRule="exact"/>
              <w:rPr>
                <w:rFonts w:ascii="微软雅黑" w:hAnsi="微软雅黑" w:eastAsia="微软雅黑" w:cs="微软雅黑"/>
                <w:sz w:val="24"/>
                <w:szCs w:val="24"/>
                <w:highlight w:val="none"/>
              </w:rPr>
            </w:pPr>
          </w:p>
        </w:tc>
        <w:tc>
          <w:tcPr>
            <w:tcW w:w="1275" w:type="dxa"/>
            <w:noWrap w:val="0"/>
            <w:vAlign w:val="top"/>
          </w:tcPr>
          <w:p w14:paraId="03F1BC58">
            <w:pPr>
              <w:spacing w:line="300" w:lineRule="exact"/>
              <w:rPr>
                <w:rFonts w:ascii="微软雅黑" w:hAnsi="微软雅黑" w:eastAsia="微软雅黑" w:cs="微软雅黑"/>
                <w:sz w:val="24"/>
                <w:szCs w:val="24"/>
                <w:highlight w:val="none"/>
              </w:rPr>
            </w:pPr>
          </w:p>
        </w:tc>
      </w:tr>
      <w:tr w14:paraId="056A0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C18714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76C211D3">
            <w:pPr>
              <w:spacing w:line="300" w:lineRule="exact"/>
              <w:rPr>
                <w:rFonts w:ascii="微软雅黑" w:hAnsi="微软雅黑" w:eastAsia="微软雅黑" w:cs="微软雅黑"/>
                <w:sz w:val="24"/>
                <w:szCs w:val="24"/>
                <w:highlight w:val="none"/>
              </w:rPr>
            </w:pPr>
          </w:p>
        </w:tc>
        <w:tc>
          <w:tcPr>
            <w:tcW w:w="1831" w:type="dxa"/>
            <w:noWrap w:val="0"/>
            <w:vAlign w:val="top"/>
          </w:tcPr>
          <w:p w14:paraId="59D11585">
            <w:pPr>
              <w:spacing w:line="300" w:lineRule="exact"/>
              <w:rPr>
                <w:rFonts w:ascii="微软雅黑" w:hAnsi="微软雅黑" w:eastAsia="微软雅黑" w:cs="微软雅黑"/>
                <w:sz w:val="24"/>
                <w:szCs w:val="24"/>
                <w:highlight w:val="none"/>
              </w:rPr>
            </w:pPr>
          </w:p>
        </w:tc>
        <w:tc>
          <w:tcPr>
            <w:tcW w:w="1590" w:type="dxa"/>
            <w:noWrap w:val="0"/>
            <w:vAlign w:val="top"/>
          </w:tcPr>
          <w:p w14:paraId="52A7F5D2">
            <w:pPr>
              <w:spacing w:line="300" w:lineRule="exact"/>
              <w:rPr>
                <w:rFonts w:ascii="微软雅黑" w:hAnsi="微软雅黑" w:eastAsia="微软雅黑" w:cs="微软雅黑"/>
                <w:sz w:val="24"/>
                <w:szCs w:val="24"/>
                <w:highlight w:val="none"/>
              </w:rPr>
            </w:pPr>
          </w:p>
        </w:tc>
        <w:tc>
          <w:tcPr>
            <w:tcW w:w="2249" w:type="dxa"/>
            <w:noWrap w:val="0"/>
            <w:vAlign w:val="top"/>
          </w:tcPr>
          <w:p w14:paraId="5340E392">
            <w:pPr>
              <w:spacing w:line="300" w:lineRule="exact"/>
              <w:rPr>
                <w:rFonts w:ascii="微软雅黑" w:hAnsi="微软雅黑" w:eastAsia="微软雅黑" w:cs="微软雅黑"/>
                <w:sz w:val="24"/>
                <w:szCs w:val="24"/>
                <w:highlight w:val="none"/>
              </w:rPr>
            </w:pPr>
          </w:p>
        </w:tc>
        <w:tc>
          <w:tcPr>
            <w:tcW w:w="1275" w:type="dxa"/>
            <w:noWrap w:val="0"/>
            <w:vAlign w:val="top"/>
          </w:tcPr>
          <w:p w14:paraId="1E2BFB29">
            <w:pPr>
              <w:spacing w:line="300" w:lineRule="exact"/>
              <w:rPr>
                <w:rFonts w:ascii="微软雅黑" w:hAnsi="微软雅黑" w:eastAsia="微软雅黑" w:cs="微软雅黑"/>
                <w:sz w:val="24"/>
                <w:szCs w:val="24"/>
                <w:highlight w:val="none"/>
              </w:rPr>
            </w:pPr>
          </w:p>
        </w:tc>
      </w:tr>
      <w:tr w14:paraId="0A3B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429E3F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4C8F8216">
            <w:pPr>
              <w:spacing w:line="300" w:lineRule="exact"/>
              <w:rPr>
                <w:rFonts w:ascii="微软雅黑" w:hAnsi="微软雅黑" w:eastAsia="微软雅黑" w:cs="微软雅黑"/>
                <w:sz w:val="24"/>
                <w:szCs w:val="24"/>
                <w:highlight w:val="none"/>
              </w:rPr>
            </w:pPr>
          </w:p>
        </w:tc>
        <w:tc>
          <w:tcPr>
            <w:tcW w:w="1831" w:type="dxa"/>
            <w:noWrap w:val="0"/>
            <w:vAlign w:val="top"/>
          </w:tcPr>
          <w:p w14:paraId="6F8EA640">
            <w:pPr>
              <w:spacing w:line="300" w:lineRule="exact"/>
              <w:rPr>
                <w:rFonts w:ascii="微软雅黑" w:hAnsi="微软雅黑" w:eastAsia="微软雅黑" w:cs="微软雅黑"/>
                <w:sz w:val="24"/>
                <w:szCs w:val="24"/>
                <w:highlight w:val="none"/>
              </w:rPr>
            </w:pPr>
          </w:p>
        </w:tc>
        <w:tc>
          <w:tcPr>
            <w:tcW w:w="1590" w:type="dxa"/>
            <w:noWrap w:val="0"/>
            <w:vAlign w:val="top"/>
          </w:tcPr>
          <w:p w14:paraId="3E00065D">
            <w:pPr>
              <w:spacing w:line="300" w:lineRule="exact"/>
              <w:rPr>
                <w:rFonts w:ascii="微软雅黑" w:hAnsi="微软雅黑" w:eastAsia="微软雅黑" w:cs="微软雅黑"/>
                <w:sz w:val="24"/>
                <w:szCs w:val="24"/>
                <w:highlight w:val="none"/>
              </w:rPr>
            </w:pPr>
          </w:p>
        </w:tc>
        <w:tc>
          <w:tcPr>
            <w:tcW w:w="2249" w:type="dxa"/>
            <w:noWrap w:val="0"/>
            <w:vAlign w:val="top"/>
          </w:tcPr>
          <w:p w14:paraId="2141A8EF">
            <w:pPr>
              <w:spacing w:line="300" w:lineRule="exact"/>
              <w:rPr>
                <w:rFonts w:ascii="微软雅黑" w:hAnsi="微软雅黑" w:eastAsia="微软雅黑" w:cs="微软雅黑"/>
                <w:sz w:val="24"/>
                <w:szCs w:val="24"/>
                <w:highlight w:val="none"/>
              </w:rPr>
            </w:pPr>
          </w:p>
        </w:tc>
        <w:tc>
          <w:tcPr>
            <w:tcW w:w="1275" w:type="dxa"/>
            <w:noWrap w:val="0"/>
            <w:vAlign w:val="top"/>
          </w:tcPr>
          <w:p w14:paraId="3045ACC3">
            <w:pPr>
              <w:spacing w:line="300" w:lineRule="exact"/>
              <w:rPr>
                <w:rFonts w:ascii="微软雅黑" w:hAnsi="微软雅黑" w:eastAsia="微软雅黑" w:cs="微软雅黑"/>
                <w:sz w:val="24"/>
                <w:szCs w:val="24"/>
                <w:highlight w:val="none"/>
              </w:rPr>
            </w:pPr>
          </w:p>
        </w:tc>
      </w:tr>
      <w:tr w14:paraId="0617B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8C4673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58A1BF35">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583B506B">
            <w:pPr>
              <w:spacing w:line="300" w:lineRule="exact"/>
              <w:rPr>
                <w:rFonts w:ascii="微软雅黑" w:hAnsi="微软雅黑" w:eastAsia="微软雅黑" w:cs="微软雅黑"/>
                <w:sz w:val="24"/>
                <w:szCs w:val="24"/>
                <w:highlight w:val="none"/>
              </w:rPr>
            </w:pPr>
          </w:p>
        </w:tc>
        <w:tc>
          <w:tcPr>
            <w:tcW w:w="1590" w:type="dxa"/>
            <w:noWrap w:val="0"/>
            <w:vAlign w:val="top"/>
          </w:tcPr>
          <w:p w14:paraId="3A03EC4E">
            <w:pPr>
              <w:spacing w:line="300" w:lineRule="exact"/>
              <w:rPr>
                <w:rFonts w:ascii="微软雅黑" w:hAnsi="微软雅黑" w:eastAsia="微软雅黑" w:cs="微软雅黑"/>
                <w:sz w:val="24"/>
                <w:szCs w:val="24"/>
                <w:highlight w:val="none"/>
              </w:rPr>
            </w:pPr>
          </w:p>
        </w:tc>
        <w:tc>
          <w:tcPr>
            <w:tcW w:w="2249" w:type="dxa"/>
            <w:noWrap w:val="0"/>
            <w:vAlign w:val="top"/>
          </w:tcPr>
          <w:p w14:paraId="616B77C0">
            <w:pPr>
              <w:spacing w:line="300" w:lineRule="exact"/>
              <w:rPr>
                <w:rFonts w:ascii="微软雅黑" w:hAnsi="微软雅黑" w:eastAsia="微软雅黑" w:cs="微软雅黑"/>
                <w:sz w:val="24"/>
                <w:szCs w:val="24"/>
                <w:highlight w:val="none"/>
              </w:rPr>
            </w:pPr>
          </w:p>
        </w:tc>
        <w:tc>
          <w:tcPr>
            <w:tcW w:w="1275" w:type="dxa"/>
            <w:noWrap w:val="0"/>
            <w:vAlign w:val="top"/>
          </w:tcPr>
          <w:p w14:paraId="7B48409B">
            <w:pPr>
              <w:spacing w:line="300" w:lineRule="exact"/>
              <w:rPr>
                <w:rFonts w:ascii="微软雅黑" w:hAnsi="微软雅黑" w:eastAsia="微软雅黑" w:cs="微软雅黑"/>
                <w:sz w:val="24"/>
                <w:szCs w:val="24"/>
                <w:highlight w:val="none"/>
              </w:rPr>
            </w:pPr>
          </w:p>
        </w:tc>
      </w:tr>
      <w:tr w14:paraId="64986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9B5718E">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21AD0325">
            <w:pPr>
              <w:spacing w:line="300" w:lineRule="exact"/>
              <w:rPr>
                <w:rFonts w:ascii="微软雅黑" w:hAnsi="微软雅黑" w:eastAsia="微软雅黑" w:cs="微软雅黑"/>
                <w:sz w:val="24"/>
                <w:szCs w:val="24"/>
                <w:highlight w:val="none"/>
              </w:rPr>
            </w:pPr>
          </w:p>
        </w:tc>
        <w:tc>
          <w:tcPr>
            <w:tcW w:w="1831" w:type="dxa"/>
            <w:noWrap w:val="0"/>
            <w:vAlign w:val="top"/>
          </w:tcPr>
          <w:p w14:paraId="27D488D9">
            <w:pPr>
              <w:spacing w:line="300" w:lineRule="exact"/>
              <w:rPr>
                <w:rFonts w:ascii="微软雅黑" w:hAnsi="微软雅黑" w:eastAsia="微软雅黑" w:cs="微软雅黑"/>
                <w:sz w:val="24"/>
                <w:szCs w:val="24"/>
                <w:highlight w:val="none"/>
              </w:rPr>
            </w:pPr>
          </w:p>
        </w:tc>
        <w:tc>
          <w:tcPr>
            <w:tcW w:w="1590" w:type="dxa"/>
            <w:noWrap w:val="0"/>
            <w:vAlign w:val="top"/>
          </w:tcPr>
          <w:p w14:paraId="079F345B">
            <w:pPr>
              <w:spacing w:line="300" w:lineRule="exact"/>
              <w:rPr>
                <w:rFonts w:ascii="微软雅黑" w:hAnsi="微软雅黑" w:eastAsia="微软雅黑" w:cs="微软雅黑"/>
                <w:sz w:val="24"/>
                <w:szCs w:val="24"/>
                <w:highlight w:val="none"/>
              </w:rPr>
            </w:pPr>
          </w:p>
        </w:tc>
        <w:tc>
          <w:tcPr>
            <w:tcW w:w="2249" w:type="dxa"/>
            <w:noWrap w:val="0"/>
            <w:vAlign w:val="top"/>
          </w:tcPr>
          <w:p w14:paraId="7E58C139">
            <w:pPr>
              <w:spacing w:line="300" w:lineRule="exact"/>
              <w:rPr>
                <w:rFonts w:ascii="微软雅黑" w:hAnsi="微软雅黑" w:eastAsia="微软雅黑" w:cs="微软雅黑"/>
                <w:sz w:val="24"/>
                <w:szCs w:val="24"/>
                <w:highlight w:val="none"/>
              </w:rPr>
            </w:pPr>
          </w:p>
        </w:tc>
        <w:tc>
          <w:tcPr>
            <w:tcW w:w="1275" w:type="dxa"/>
            <w:noWrap w:val="0"/>
            <w:vAlign w:val="top"/>
          </w:tcPr>
          <w:p w14:paraId="037A2079">
            <w:pPr>
              <w:spacing w:line="300" w:lineRule="exact"/>
              <w:rPr>
                <w:rFonts w:ascii="微软雅黑" w:hAnsi="微软雅黑" w:eastAsia="微软雅黑" w:cs="微软雅黑"/>
                <w:sz w:val="24"/>
                <w:szCs w:val="24"/>
                <w:highlight w:val="none"/>
              </w:rPr>
            </w:pPr>
          </w:p>
        </w:tc>
      </w:tr>
      <w:tr w14:paraId="74E7C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029BE1E">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6324BE27">
            <w:pPr>
              <w:spacing w:line="300" w:lineRule="exact"/>
              <w:rPr>
                <w:rFonts w:ascii="微软雅黑" w:hAnsi="微软雅黑" w:eastAsia="微软雅黑" w:cs="微软雅黑"/>
                <w:sz w:val="24"/>
                <w:szCs w:val="24"/>
                <w:highlight w:val="none"/>
              </w:rPr>
            </w:pPr>
          </w:p>
        </w:tc>
        <w:tc>
          <w:tcPr>
            <w:tcW w:w="1831" w:type="dxa"/>
            <w:noWrap w:val="0"/>
            <w:vAlign w:val="top"/>
          </w:tcPr>
          <w:p w14:paraId="25B43D86">
            <w:pPr>
              <w:spacing w:line="300" w:lineRule="exact"/>
              <w:rPr>
                <w:rFonts w:ascii="微软雅黑" w:hAnsi="微软雅黑" w:eastAsia="微软雅黑" w:cs="微软雅黑"/>
                <w:sz w:val="24"/>
                <w:szCs w:val="24"/>
                <w:highlight w:val="none"/>
              </w:rPr>
            </w:pPr>
          </w:p>
        </w:tc>
        <w:tc>
          <w:tcPr>
            <w:tcW w:w="1590" w:type="dxa"/>
            <w:noWrap w:val="0"/>
            <w:vAlign w:val="top"/>
          </w:tcPr>
          <w:p w14:paraId="38A17F06">
            <w:pPr>
              <w:spacing w:line="300" w:lineRule="exact"/>
              <w:rPr>
                <w:rFonts w:ascii="微软雅黑" w:hAnsi="微软雅黑" w:eastAsia="微软雅黑" w:cs="微软雅黑"/>
                <w:sz w:val="24"/>
                <w:szCs w:val="24"/>
                <w:highlight w:val="none"/>
              </w:rPr>
            </w:pPr>
          </w:p>
        </w:tc>
        <w:tc>
          <w:tcPr>
            <w:tcW w:w="2249" w:type="dxa"/>
            <w:noWrap w:val="0"/>
            <w:vAlign w:val="top"/>
          </w:tcPr>
          <w:p w14:paraId="70E8ACBD">
            <w:pPr>
              <w:spacing w:line="300" w:lineRule="exact"/>
              <w:rPr>
                <w:rFonts w:ascii="微软雅黑" w:hAnsi="微软雅黑" w:eastAsia="微软雅黑" w:cs="微软雅黑"/>
                <w:sz w:val="24"/>
                <w:szCs w:val="24"/>
                <w:highlight w:val="none"/>
              </w:rPr>
            </w:pPr>
          </w:p>
        </w:tc>
        <w:tc>
          <w:tcPr>
            <w:tcW w:w="1275" w:type="dxa"/>
            <w:noWrap w:val="0"/>
            <w:vAlign w:val="top"/>
          </w:tcPr>
          <w:p w14:paraId="7E39931A">
            <w:pPr>
              <w:spacing w:line="300" w:lineRule="exact"/>
              <w:rPr>
                <w:rFonts w:ascii="微软雅黑" w:hAnsi="微软雅黑" w:eastAsia="微软雅黑" w:cs="微软雅黑"/>
                <w:sz w:val="24"/>
                <w:szCs w:val="24"/>
                <w:highlight w:val="none"/>
              </w:rPr>
            </w:pPr>
          </w:p>
        </w:tc>
      </w:tr>
      <w:tr w14:paraId="05DD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B72FAE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46B6A8FF">
            <w:pPr>
              <w:spacing w:line="300" w:lineRule="exact"/>
              <w:rPr>
                <w:rFonts w:ascii="微软雅黑" w:hAnsi="微软雅黑" w:eastAsia="微软雅黑" w:cs="微软雅黑"/>
                <w:sz w:val="24"/>
                <w:szCs w:val="24"/>
                <w:highlight w:val="none"/>
              </w:rPr>
            </w:pPr>
          </w:p>
        </w:tc>
        <w:tc>
          <w:tcPr>
            <w:tcW w:w="1831" w:type="dxa"/>
            <w:noWrap w:val="0"/>
            <w:vAlign w:val="top"/>
          </w:tcPr>
          <w:p w14:paraId="203EDA62">
            <w:pPr>
              <w:spacing w:line="300" w:lineRule="exact"/>
              <w:rPr>
                <w:rFonts w:ascii="微软雅黑" w:hAnsi="微软雅黑" w:eastAsia="微软雅黑" w:cs="微软雅黑"/>
                <w:sz w:val="24"/>
                <w:szCs w:val="24"/>
                <w:highlight w:val="none"/>
              </w:rPr>
            </w:pPr>
          </w:p>
        </w:tc>
        <w:tc>
          <w:tcPr>
            <w:tcW w:w="1590" w:type="dxa"/>
            <w:noWrap w:val="0"/>
            <w:vAlign w:val="top"/>
          </w:tcPr>
          <w:p w14:paraId="2CD29F6D">
            <w:pPr>
              <w:spacing w:line="300" w:lineRule="exact"/>
              <w:rPr>
                <w:rFonts w:ascii="微软雅黑" w:hAnsi="微软雅黑" w:eastAsia="微软雅黑" w:cs="微软雅黑"/>
                <w:sz w:val="24"/>
                <w:szCs w:val="24"/>
                <w:highlight w:val="none"/>
              </w:rPr>
            </w:pPr>
          </w:p>
        </w:tc>
        <w:tc>
          <w:tcPr>
            <w:tcW w:w="2249" w:type="dxa"/>
            <w:noWrap w:val="0"/>
            <w:vAlign w:val="top"/>
          </w:tcPr>
          <w:p w14:paraId="3430CABD">
            <w:pPr>
              <w:spacing w:line="300" w:lineRule="exact"/>
              <w:rPr>
                <w:rFonts w:ascii="微软雅黑" w:hAnsi="微软雅黑" w:eastAsia="微软雅黑" w:cs="微软雅黑"/>
                <w:sz w:val="24"/>
                <w:szCs w:val="24"/>
                <w:highlight w:val="none"/>
              </w:rPr>
            </w:pPr>
          </w:p>
        </w:tc>
        <w:tc>
          <w:tcPr>
            <w:tcW w:w="1275" w:type="dxa"/>
            <w:noWrap w:val="0"/>
            <w:vAlign w:val="top"/>
          </w:tcPr>
          <w:p w14:paraId="38856FA8">
            <w:pPr>
              <w:spacing w:line="300" w:lineRule="exact"/>
              <w:rPr>
                <w:rFonts w:ascii="微软雅黑" w:hAnsi="微软雅黑" w:eastAsia="微软雅黑" w:cs="微软雅黑"/>
                <w:sz w:val="24"/>
                <w:szCs w:val="24"/>
                <w:highlight w:val="none"/>
              </w:rPr>
            </w:pPr>
          </w:p>
        </w:tc>
      </w:tr>
      <w:tr w14:paraId="32EC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341F861">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79EAE175">
            <w:pPr>
              <w:spacing w:line="300" w:lineRule="exact"/>
              <w:rPr>
                <w:rFonts w:ascii="微软雅黑" w:hAnsi="微软雅黑" w:eastAsia="微软雅黑" w:cs="微软雅黑"/>
                <w:sz w:val="24"/>
                <w:szCs w:val="24"/>
                <w:highlight w:val="none"/>
              </w:rPr>
            </w:pPr>
          </w:p>
        </w:tc>
        <w:tc>
          <w:tcPr>
            <w:tcW w:w="1831" w:type="dxa"/>
            <w:noWrap w:val="0"/>
            <w:vAlign w:val="top"/>
          </w:tcPr>
          <w:p w14:paraId="315A61B6">
            <w:pPr>
              <w:spacing w:line="300" w:lineRule="exact"/>
              <w:rPr>
                <w:rFonts w:ascii="微软雅黑" w:hAnsi="微软雅黑" w:eastAsia="微软雅黑" w:cs="微软雅黑"/>
                <w:sz w:val="24"/>
                <w:szCs w:val="24"/>
                <w:highlight w:val="none"/>
              </w:rPr>
            </w:pPr>
          </w:p>
        </w:tc>
        <w:tc>
          <w:tcPr>
            <w:tcW w:w="1590" w:type="dxa"/>
            <w:noWrap w:val="0"/>
            <w:vAlign w:val="top"/>
          </w:tcPr>
          <w:p w14:paraId="6672D2F5">
            <w:pPr>
              <w:spacing w:line="300" w:lineRule="exact"/>
              <w:rPr>
                <w:rFonts w:ascii="微软雅黑" w:hAnsi="微软雅黑" w:eastAsia="微软雅黑" w:cs="微软雅黑"/>
                <w:sz w:val="24"/>
                <w:szCs w:val="24"/>
                <w:highlight w:val="none"/>
              </w:rPr>
            </w:pPr>
          </w:p>
        </w:tc>
        <w:tc>
          <w:tcPr>
            <w:tcW w:w="2249" w:type="dxa"/>
            <w:noWrap w:val="0"/>
            <w:vAlign w:val="top"/>
          </w:tcPr>
          <w:p w14:paraId="3BB3E09F">
            <w:pPr>
              <w:spacing w:line="300" w:lineRule="exact"/>
              <w:rPr>
                <w:rFonts w:ascii="微软雅黑" w:hAnsi="微软雅黑" w:eastAsia="微软雅黑" w:cs="微软雅黑"/>
                <w:sz w:val="24"/>
                <w:szCs w:val="24"/>
                <w:highlight w:val="none"/>
              </w:rPr>
            </w:pPr>
          </w:p>
        </w:tc>
        <w:tc>
          <w:tcPr>
            <w:tcW w:w="1275" w:type="dxa"/>
            <w:noWrap w:val="0"/>
            <w:vAlign w:val="top"/>
          </w:tcPr>
          <w:p w14:paraId="2247B1CD">
            <w:pPr>
              <w:spacing w:line="300" w:lineRule="exact"/>
              <w:rPr>
                <w:rFonts w:ascii="微软雅黑" w:hAnsi="微软雅黑" w:eastAsia="微软雅黑" w:cs="微软雅黑"/>
                <w:sz w:val="24"/>
                <w:szCs w:val="24"/>
                <w:highlight w:val="none"/>
              </w:rPr>
            </w:pPr>
          </w:p>
        </w:tc>
      </w:tr>
      <w:tr w14:paraId="459AA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A444773">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2F13FEA0">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2A0093BF">
            <w:pPr>
              <w:spacing w:line="300" w:lineRule="exact"/>
              <w:rPr>
                <w:rFonts w:ascii="微软雅黑" w:hAnsi="微软雅黑" w:eastAsia="微软雅黑" w:cs="微软雅黑"/>
                <w:sz w:val="24"/>
                <w:szCs w:val="24"/>
                <w:highlight w:val="none"/>
              </w:rPr>
            </w:pPr>
          </w:p>
        </w:tc>
      </w:tr>
    </w:tbl>
    <w:p w14:paraId="127D5DC5">
      <w:pPr>
        <w:pStyle w:val="11"/>
        <w:ind w:firstLine="0"/>
        <w:rPr>
          <w:rFonts w:hint="eastAsia"/>
          <w:highlight w:val="none"/>
        </w:rPr>
      </w:pPr>
    </w:p>
    <w:p w14:paraId="7D4F34E1">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749EA478">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770E183A">
      <w:pPr>
        <w:spacing w:line="600" w:lineRule="exact"/>
        <w:ind w:firstLine="556" w:firstLineChars="200"/>
        <w:rPr>
          <w:rFonts w:ascii="微软雅黑" w:hAnsi="微软雅黑" w:eastAsia="微软雅黑" w:cs="微软雅黑"/>
          <w:sz w:val="30"/>
          <w:szCs w:val="30"/>
          <w:highlight w:val="none"/>
        </w:rPr>
      </w:pPr>
    </w:p>
    <w:p w14:paraId="3AE9742C">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01205F5C">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53CAB317">
      <w:pPr>
        <w:rPr>
          <w:rFonts w:hint="eastAsia" w:ascii="微软雅黑" w:hAnsi="微软雅黑" w:eastAsia="微软雅黑"/>
          <w:b/>
          <w:bCs/>
          <w:sz w:val="32"/>
          <w:szCs w:val="32"/>
          <w:highlight w:val="none"/>
        </w:rPr>
      </w:pPr>
    </w:p>
    <w:p w14:paraId="6548CB09">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8F6EE8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ACC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1E202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8C88A48">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0BBEFD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200A84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1A3035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C931699">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635B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FF1963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7EF69B">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B398CD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4F30E2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A34739C">
            <w:pPr>
              <w:spacing w:line="594" w:lineRule="exact"/>
              <w:rPr>
                <w:rFonts w:hint="eastAsia" w:ascii="方正仿宋_GBK" w:eastAsia="方正仿宋_GBK"/>
                <w:sz w:val="30"/>
                <w:szCs w:val="30"/>
                <w:highlight w:val="none"/>
              </w:rPr>
            </w:pPr>
          </w:p>
        </w:tc>
      </w:tr>
      <w:tr w14:paraId="61AD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399BA8E">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AD54F8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4F33FC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93C9E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2F4B131">
            <w:pPr>
              <w:spacing w:line="594" w:lineRule="exact"/>
              <w:ind w:firstLine="556" w:firstLineChars="200"/>
              <w:rPr>
                <w:rFonts w:hint="eastAsia" w:ascii="方正仿宋_GBK" w:eastAsia="方正仿宋_GBK"/>
                <w:sz w:val="30"/>
                <w:szCs w:val="30"/>
                <w:highlight w:val="none"/>
              </w:rPr>
            </w:pPr>
          </w:p>
        </w:tc>
      </w:tr>
      <w:tr w14:paraId="0686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B774C91">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580FE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075737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8F4539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0BC3D45">
            <w:pPr>
              <w:spacing w:line="594" w:lineRule="exact"/>
              <w:ind w:firstLine="556" w:firstLineChars="200"/>
              <w:rPr>
                <w:rFonts w:hint="eastAsia" w:ascii="方正仿宋_GBK" w:eastAsia="方正仿宋_GBK"/>
                <w:sz w:val="30"/>
                <w:szCs w:val="30"/>
                <w:highlight w:val="none"/>
              </w:rPr>
            </w:pPr>
          </w:p>
        </w:tc>
      </w:tr>
      <w:tr w14:paraId="5724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40D54B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12FAE3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FE735BF">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3F62F3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A18D1CC">
            <w:pPr>
              <w:spacing w:line="594" w:lineRule="exact"/>
              <w:ind w:firstLine="556" w:firstLineChars="200"/>
              <w:rPr>
                <w:rFonts w:hint="eastAsia" w:ascii="方正仿宋_GBK" w:eastAsia="方正仿宋_GBK"/>
                <w:sz w:val="30"/>
                <w:szCs w:val="30"/>
                <w:highlight w:val="none"/>
              </w:rPr>
            </w:pPr>
          </w:p>
        </w:tc>
      </w:tr>
      <w:tr w14:paraId="21A8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EBA15B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88ECA2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1DDB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B01318A">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6DF346C">
            <w:pPr>
              <w:spacing w:line="594" w:lineRule="exact"/>
              <w:ind w:firstLine="556" w:firstLineChars="200"/>
              <w:rPr>
                <w:rFonts w:hint="eastAsia" w:ascii="方正仿宋_GBK" w:eastAsia="方正仿宋_GBK"/>
                <w:sz w:val="30"/>
                <w:szCs w:val="30"/>
                <w:highlight w:val="none"/>
              </w:rPr>
            </w:pPr>
          </w:p>
        </w:tc>
      </w:tr>
      <w:tr w14:paraId="21E9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795248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F2A918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FC23C71">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B940E06">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5C4AE12">
            <w:pPr>
              <w:spacing w:line="594" w:lineRule="exact"/>
              <w:ind w:firstLine="556" w:firstLineChars="200"/>
              <w:rPr>
                <w:rFonts w:hint="eastAsia" w:ascii="方正仿宋_GBK" w:eastAsia="方正仿宋_GBK"/>
                <w:sz w:val="30"/>
                <w:szCs w:val="30"/>
                <w:highlight w:val="none"/>
              </w:rPr>
            </w:pPr>
          </w:p>
        </w:tc>
      </w:tr>
      <w:tr w14:paraId="02646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BD9D9F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C5E2F7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DA31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B0968E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F916A45">
            <w:pPr>
              <w:spacing w:line="594" w:lineRule="exact"/>
              <w:ind w:firstLine="556" w:firstLineChars="200"/>
              <w:rPr>
                <w:rFonts w:hint="eastAsia" w:ascii="方正仿宋_GBK" w:eastAsia="方正仿宋_GBK"/>
                <w:sz w:val="30"/>
                <w:szCs w:val="30"/>
                <w:highlight w:val="none"/>
              </w:rPr>
            </w:pPr>
          </w:p>
        </w:tc>
      </w:tr>
      <w:tr w14:paraId="6612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F4C6CE3">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351000A">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4860A1B">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B655030">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3EAFD78">
            <w:pPr>
              <w:spacing w:line="594" w:lineRule="exact"/>
              <w:ind w:firstLine="556" w:firstLineChars="200"/>
              <w:rPr>
                <w:rFonts w:hint="eastAsia" w:ascii="方正仿宋_GBK" w:eastAsia="方正仿宋_GBK"/>
                <w:sz w:val="30"/>
                <w:szCs w:val="30"/>
                <w:highlight w:val="none"/>
              </w:rPr>
            </w:pPr>
          </w:p>
        </w:tc>
      </w:tr>
      <w:tr w14:paraId="4417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6CFE9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18B161A">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9B031BA">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34BA4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03C7DE7">
            <w:pPr>
              <w:spacing w:line="594" w:lineRule="exact"/>
              <w:ind w:firstLine="556" w:firstLineChars="200"/>
              <w:rPr>
                <w:rFonts w:hint="eastAsia" w:ascii="方正仿宋_GBK" w:eastAsia="方正仿宋_GBK"/>
                <w:sz w:val="30"/>
                <w:szCs w:val="30"/>
                <w:highlight w:val="none"/>
              </w:rPr>
            </w:pPr>
          </w:p>
        </w:tc>
      </w:tr>
      <w:tr w14:paraId="424F8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0A6276">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8201EE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DAE2C7">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A0AFD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CABFC01">
            <w:pPr>
              <w:spacing w:line="594" w:lineRule="exact"/>
              <w:ind w:firstLine="556" w:firstLineChars="200"/>
              <w:rPr>
                <w:rFonts w:hint="eastAsia" w:ascii="方正仿宋_GBK" w:eastAsia="方正仿宋_GBK"/>
                <w:sz w:val="30"/>
                <w:szCs w:val="30"/>
                <w:highlight w:val="none"/>
              </w:rPr>
            </w:pPr>
          </w:p>
        </w:tc>
      </w:tr>
    </w:tbl>
    <w:p w14:paraId="308C87E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7552C3DF">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29189AAC">
      <w:pPr>
        <w:keepNext w:val="0"/>
        <w:keepLines w:val="0"/>
        <w:pageBreakBefore w:val="0"/>
        <w:widowControl w:val="0"/>
        <w:numPr>
          <w:ilvl w:val="0"/>
          <w:numId w:val="4"/>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38BC3C5">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37D8FA41">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4.响应文件具体响应情况请注明自身技术参数或具体内容，不得照搬参数需求内容，否则视为无效响应；佐证材料对应页码的对应位置应用下划线标注出来，否则视为无效响应。</w:t>
      </w:r>
    </w:p>
    <w:p w14:paraId="2EA7019A">
      <w:pPr>
        <w:numPr>
          <w:ilvl w:val="0"/>
          <w:numId w:val="0"/>
        </w:numPr>
        <w:spacing w:line="594" w:lineRule="exact"/>
        <w:rPr>
          <w:rFonts w:hint="default" w:ascii="微软雅黑" w:hAnsi="微软雅黑" w:eastAsia="微软雅黑" w:cs="___WRD_EMBED_SUB_53"/>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___WRD_EMBED_SUB_53"/>
          <w:b/>
          <w:bCs/>
          <w:sz w:val="30"/>
          <w:szCs w:val="30"/>
          <w:highlight w:val="none"/>
          <w:lang w:val="en-US" w:eastAsia="zh-CN"/>
        </w:rPr>
        <w:t>技术参数对应的佐证材料</w:t>
      </w:r>
    </w:p>
    <w:p w14:paraId="52D12D52">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37C1A5C0">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8B1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A7A7C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280ED2B">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66158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79A9B69">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3C51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3BE020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DE89A4B">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5C2D4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4C7EB5BF">
            <w:pPr>
              <w:spacing w:line="594" w:lineRule="exact"/>
              <w:ind w:firstLine="556" w:firstLineChars="200"/>
              <w:rPr>
                <w:rFonts w:hint="eastAsia" w:ascii="微软雅黑" w:hAnsi="微软雅黑" w:eastAsia="微软雅黑"/>
                <w:sz w:val="30"/>
                <w:szCs w:val="30"/>
                <w:highlight w:val="none"/>
              </w:rPr>
            </w:pPr>
          </w:p>
        </w:tc>
      </w:tr>
      <w:tr w14:paraId="403B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98DA06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094187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6DC894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79F6202">
            <w:pPr>
              <w:spacing w:line="594" w:lineRule="exact"/>
              <w:ind w:firstLine="556" w:firstLineChars="200"/>
              <w:rPr>
                <w:rFonts w:hint="eastAsia" w:ascii="微软雅黑" w:hAnsi="微软雅黑" w:eastAsia="微软雅黑"/>
                <w:sz w:val="30"/>
                <w:szCs w:val="30"/>
                <w:highlight w:val="none"/>
              </w:rPr>
            </w:pPr>
          </w:p>
        </w:tc>
      </w:tr>
      <w:tr w14:paraId="6FDDE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8E09953">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合同及服务期限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44F3892">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CA4679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18E0D13">
            <w:pPr>
              <w:spacing w:line="594" w:lineRule="exact"/>
              <w:ind w:firstLine="556" w:firstLineChars="200"/>
              <w:rPr>
                <w:rFonts w:hint="eastAsia" w:ascii="微软雅黑" w:hAnsi="微软雅黑" w:eastAsia="微软雅黑"/>
                <w:sz w:val="30"/>
                <w:szCs w:val="30"/>
                <w:highlight w:val="none"/>
              </w:rPr>
            </w:pPr>
          </w:p>
        </w:tc>
      </w:tr>
      <w:tr w14:paraId="76663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7E7E88">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付款方式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2835D87">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F7F342C">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E1D0EA0">
            <w:pPr>
              <w:spacing w:line="594" w:lineRule="exact"/>
              <w:ind w:firstLine="556" w:firstLineChars="200"/>
              <w:rPr>
                <w:rFonts w:hint="eastAsia" w:ascii="微软雅黑" w:hAnsi="微软雅黑" w:eastAsia="微软雅黑"/>
                <w:sz w:val="30"/>
                <w:szCs w:val="30"/>
                <w:highlight w:val="none"/>
              </w:rPr>
            </w:pPr>
          </w:p>
        </w:tc>
      </w:tr>
      <w:tr w14:paraId="0C2BC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244EFE8">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验收方案</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210E75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131033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0855F75">
            <w:pPr>
              <w:spacing w:line="594" w:lineRule="exact"/>
              <w:ind w:firstLine="556" w:firstLineChars="200"/>
              <w:rPr>
                <w:rFonts w:hint="eastAsia" w:ascii="微软雅黑" w:hAnsi="微软雅黑" w:eastAsia="微软雅黑"/>
                <w:sz w:val="30"/>
                <w:szCs w:val="30"/>
                <w:highlight w:val="none"/>
              </w:rPr>
            </w:pPr>
          </w:p>
        </w:tc>
      </w:tr>
      <w:tr w14:paraId="028B3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9C9C2C0">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服务效果考核标准</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C74FD0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25980F83">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629184B7">
            <w:pPr>
              <w:spacing w:line="594" w:lineRule="exact"/>
              <w:ind w:firstLine="556" w:firstLineChars="200"/>
              <w:rPr>
                <w:rFonts w:hint="eastAsia" w:ascii="微软雅黑" w:hAnsi="微软雅黑" w:eastAsia="微软雅黑"/>
                <w:sz w:val="30"/>
                <w:szCs w:val="30"/>
                <w:highlight w:val="none"/>
              </w:rPr>
            </w:pPr>
          </w:p>
        </w:tc>
      </w:tr>
      <w:tr w14:paraId="0C1A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AF646AF">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669A86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C12D30">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61C0AD">
            <w:pPr>
              <w:spacing w:line="594" w:lineRule="exact"/>
              <w:ind w:firstLine="556" w:firstLineChars="200"/>
              <w:rPr>
                <w:rFonts w:hint="eastAsia" w:ascii="微软雅黑" w:hAnsi="微软雅黑" w:eastAsia="微软雅黑"/>
                <w:sz w:val="30"/>
                <w:szCs w:val="30"/>
                <w:highlight w:val="none"/>
              </w:rPr>
            </w:pPr>
          </w:p>
        </w:tc>
      </w:tr>
      <w:tr w14:paraId="23DE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259C227">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投标保证金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E0AAE5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B8FD65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0B5CC66">
            <w:pPr>
              <w:spacing w:line="594" w:lineRule="exact"/>
              <w:ind w:firstLine="556" w:firstLineChars="200"/>
              <w:rPr>
                <w:rFonts w:hint="eastAsia" w:ascii="微软雅黑" w:hAnsi="微软雅黑" w:eastAsia="微软雅黑"/>
                <w:sz w:val="30"/>
                <w:szCs w:val="30"/>
                <w:highlight w:val="none"/>
              </w:rPr>
            </w:pPr>
          </w:p>
        </w:tc>
      </w:tr>
      <w:tr w14:paraId="07433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A281E6D">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履约保证金</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D7EE06F">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64B80B2">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40811C8">
            <w:pPr>
              <w:spacing w:line="594" w:lineRule="exact"/>
              <w:ind w:firstLine="556" w:firstLineChars="200"/>
              <w:rPr>
                <w:rFonts w:hint="eastAsia" w:ascii="微软雅黑" w:hAnsi="微软雅黑" w:eastAsia="微软雅黑"/>
                <w:sz w:val="30"/>
                <w:szCs w:val="30"/>
                <w:highlight w:val="none"/>
              </w:rPr>
            </w:pPr>
          </w:p>
        </w:tc>
      </w:tr>
      <w:tr w14:paraId="1EC8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D520176">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6452B99">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FBCFA11">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28822B15">
            <w:pPr>
              <w:spacing w:line="594" w:lineRule="exact"/>
              <w:ind w:firstLine="556" w:firstLineChars="200"/>
              <w:rPr>
                <w:rFonts w:hint="eastAsia" w:ascii="微软雅黑" w:hAnsi="微软雅黑" w:eastAsia="微软雅黑"/>
                <w:sz w:val="30"/>
                <w:szCs w:val="30"/>
                <w:highlight w:val="none"/>
              </w:rPr>
            </w:pPr>
          </w:p>
        </w:tc>
      </w:tr>
      <w:tr w14:paraId="1A67E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40FB9A">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68BCF588">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979297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1DE40E8F">
            <w:pPr>
              <w:spacing w:line="594" w:lineRule="exact"/>
              <w:ind w:firstLine="556" w:firstLineChars="200"/>
              <w:rPr>
                <w:rFonts w:hint="eastAsia" w:ascii="微软雅黑" w:hAnsi="微软雅黑" w:eastAsia="微软雅黑"/>
                <w:sz w:val="30"/>
                <w:szCs w:val="30"/>
                <w:highlight w:val="none"/>
              </w:rPr>
            </w:pPr>
          </w:p>
        </w:tc>
      </w:tr>
    </w:tbl>
    <w:p w14:paraId="0F3816A7">
      <w:pPr>
        <w:spacing w:line="594" w:lineRule="exact"/>
        <w:ind w:firstLine="556" w:firstLineChars="200"/>
        <w:rPr>
          <w:rFonts w:hint="default" w:ascii="方正仿宋_GBK" w:eastAsia="微软雅黑"/>
          <w:sz w:val="32"/>
          <w:szCs w:val="32"/>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lang w:val="en-US" w:eastAsia="zh-CN"/>
        </w:rPr>
        <w:t>按照采购人全部商务要求逐条响应，</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响应内容不得完全照搬采购人要求，如采购人商务要求质保≥3年，供应商响应必须明确具体质保年限。</w:t>
      </w:r>
    </w:p>
    <w:p w14:paraId="64102CBE">
      <w:pPr>
        <w:spacing w:line="594" w:lineRule="exact"/>
        <w:rPr>
          <w:rFonts w:hint="default" w:ascii="微软雅黑" w:hAnsi="微软雅黑" w:eastAsia="微软雅黑"/>
          <w:b/>
          <w:bCs/>
          <w:sz w:val="32"/>
          <w:szCs w:val="32"/>
          <w:highlight w:val="none"/>
          <w:lang w:val="en-US" w:eastAsia="zh-CN"/>
        </w:rPr>
      </w:pPr>
      <w:r>
        <w:rPr>
          <w:rFonts w:hint="eastAsia" w:ascii="微软雅黑" w:hAnsi="微软雅黑" w:eastAsia="微软雅黑"/>
          <w:b/>
          <w:bCs/>
          <w:sz w:val="32"/>
          <w:szCs w:val="32"/>
          <w:highlight w:val="none"/>
          <w:lang w:val="en-US" w:eastAsia="zh-CN"/>
        </w:rPr>
        <w:t>供应商类似项目的业绩资料（如合同、发票、验收资料等）。</w:t>
      </w:r>
    </w:p>
    <w:p w14:paraId="1BD52822">
      <w:pPr>
        <w:pStyle w:val="5"/>
        <w:rPr>
          <w:rFonts w:hint="default" w:ascii="仿宋_GB2312" w:eastAsia="仿宋_GB2312" w:cs="宋体"/>
          <w:color w:val="auto"/>
          <w:sz w:val="32"/>
          <w:szCs w:val="32"/>
          <w:highlight w:val="none"/>
          <w:lang w:val="en-US" w:eastAsia="zh-CN"/>
        </w:rPr>
      </w:pPr>
    </w:p>
    <w:p w14:paraId="4D03AF54">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6435E8DD">
      <w:pPr>
        <w:spacing w:line="594" w:lineRule="exact"/>
        <w:rPr>
          <w:rFonts w:hint="eastAsia" w:ascii="微软雅黑" w:hAnsi="微软雅黑" w:eastAsia="微软雅黑"/>
          <w:b/>
          <w:bCs/>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b/>
          <w:bCs/>
          <w:sz w:val="32"/>
          <w:szCs w:val="32"/>
          <w:highlight w:val="none"/>
          <w:lang w:val="en-US" w:eastAsia="zh-CN"/>
        </w:rPr>
        <w:t>其他可以证明投标人有能力完成本项目的佐证材料（如供应商简介、本项目人员安排、生产厂家或代理商授权等）</w:t>
      </w:r>
    </w:p>
    <w:p w14:paraId="5183A54B">
      <w:pPr>
        <w:rPr>
          <w:rFonts w:hint="eastAsia" w:ascii="仿宋_GB2312" w:eastAsia="仿宋_GB2312"/>
          <w:b/>
          <w:snapToGrid w:val="0"/>
          <w:color w:val="auto"/>
          <w:kern w:val="0"/>
          <w:sz w:val="28"/>
          <w:szCs w:val="28"/>
          <w:highlight w:val="none"/>
          <w:lang w:val="en-US" w:eastAsia="zh-CN"/>
        </w:rPr>
      </w:pPr>
      <w:r>
        <w:rPr>
          <w:rFonts w:hint="eastAsia" w:ascii="微软雅黑" w:hAnsi="微软雅黑" w:eastAsia="微软雅黑"/>
          <w:b/>
          <w:bCs/>
          <w:sz w:val="32"/>
          <w:szCs w:val="32"/>
          <w:highlight w:val="none"/>
          <w:lang w:val="en-US" w:eastAsia="zh-CN"/>
        </w:rPr>
        <w:t>供应商自愿提供其他资料</w:t>
      </w:r>
      <w:r>
        <w:rPr>
          <w:rFonts w:hint="eastAsia" w:ascii="仿宋_GB2312" w:eastAsia="仿宋_GB2312"/>
          <w:b/>
          <w:snapToGrid w:val="0"/>
          <w:color w:val="auto"/>
          <w:kern w:val="0"/>
          <w:sz w:val="28"/>
          <w:szCs w:val="28"/>
          <w:highlight w:val="none"/>
          <w:lang w:val="en-US" w:eastAsia="zh-CN"/>
        </w:rPr>
        <w:br w:type="page"/>
      </w:r>
    </w:p>
    <w:p w14:paraId="575C5E0B">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lang w:eastAsia="zh-CN"/>
        </w:rPr>
        <w:t>配套</w:t>
      </w:r>
      <w:r>
        <w:rPr>
          <w:rFonts w:hint="eastAsia" w:ascii="方正仿宋_GBK" w:hAnsi="方正仿宋_GBK" w:eastAsia="方正仿宋_GBK" w:cs="方正仿宋_GBK"/>
          <w:b/>
          <w:bCs/>
          <w:sz w:val="32"/>
          <w:szCs w:val="32"/>
          <w:highlight w:val="none"/>
        </w:rPr>
        <w:t>服务承诺</w:t>
      </w:r>
    </w:p>
    <w:p w14:paraId="03C190C4">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lang w:eastAsia="zh-CN"/>
        </w:rPr>
        <w:t>配套</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460AB9EE">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629B6133">
      <w:pPr>
        <w:rPr>
          <w:rFonts w:hint="eastAsia" w:ascii="仿宋_GB2312" w:eastAsia="仿宋_GB2312" w:cs="宋体"/>
          <w:color w:val="auto"/>
          <w:sz w:val="32"/>
          <w:szCs w:val="32"/>
          <w:highlight w:val="none"/>
          <w:lang w:val="en-US" w:eastAsia="zh-CN"/>
        </w:rPr>
      </w:pPr>
    </w:p>
    <w:p w14:paraId="33A86CC3">
      <w:pPr>
        <w:rPr>
          <w:rFonts w:hint="eastAsia" w:ascii="仿宋_GB2312" w:hAnsi="宋体" w:eastAsia="仿宋_GB2312"/>
          <w:b/>
          <w:snapToGrid w:val="0"/>
          <w:color w:val="auto"/>
          <w:kern w:val="0"/>
          <w:sz w:val="40"/>
          <w:szCs w:val="28"/>
          <w:highlight w:val="none"/>
          <w:lang w:val="en-US" w:eastAsia="zh-CN"/>
        </w:rPr>
      </w:pPr>
    </w:p>
    <w:p w14:paraId="36B51E0A">
      <w:pPr>
        <w:rPr>
          <w:rFonts w:hint="eastAsia" w:ascii="仿宋_GB2312" w:hAnsi="宋体" w:eastAsia="仿宋_GB2312"/>
          <w:b/>
          <w:snapToGrid w:val="0"/>
          <w:color w:val="auto"/>
          <w:kern w:val="0"/>
          <w:sz w:val="40"/>
          <w:szCs w:val="28"/>
          <w:highlight w:val="none"/>
          <w:lang w:val="en-US" w:eastAsia="zh-CN"/>
        </w:rPr>
      </w:pPr>
    </w:p>
    <w:p w14:paraId="6250F8F3">
      <w:pPr>
        <w:rPr>
          <w:rFonts w:hint="eastAsia" w:ascii="仿宋_GB2312" w:hAnsi="宋体" w:eastAsia="仿宋_GB2312"/>
          <w:b/>
          <w:snapToGrid w:val="0"/>
          <w:color w:val="auto"/>
          <w:kern w:val="0"/>
          <w:sz w:val="40"/>
          <w:szCs w:val="28"/>
          <w:highlight w:val="none"/>
          <w:lang w:val="en-US" w:eastAsia="zh-CN"/>
        </w:rPr>
      </w:pPr>
    </w:p>
    <w:p w14:paraId="2D3A8FEE">
      <w:pPr>
        <w:rPr>
          <w:rFonts w:hint="eastAsia" w:ascii="仿宋_GB2312" w:hAnsi="宋体" w:eastAsia="仿宋_GB2312"/>
          <w:b/>
          <w:snapToGrid w:val="0"/>
          <w:color w:val="auto"/>
          <w:kern w:val="0"/>
          <w:sz w:val="40"/>
          <w:szCs w:val="28"/>
          <w:highlight w:val="none"/>
          <w:lang w:val="en-US" w:eastAsia="zh-CN"/>
        </w:rPr>
      </w:pPr>
    </w:p>
    <w:p w14:paraId="153D9819">
      <w:pPr>
        <w:rPr>
          <w:rFonts w:hint="eastAsia" w:ascii="仿宋_GB2312" w:hAnsi="宋体" w:eastAsia="仿宋_GB2312"/>
          <w:b/>
          <w:snapToGrid w:val="0"/>
          <w:color w:val="auto"/>
          <w:kern w:val="0"/>
          <w:sz w:val="40"/>
          <w:szCs w:val="28"/>
          <w:highlight w:val="none"/>
          <w:lang w:val="en-US" w:eastAsia="zh-CN"/>
        </w:rPr>
      </w:pPr>
    </w:p>
    <w:p w14:paraId="3AFE85F6">
      <w:pPr>
        <w:rPr>
          <w:rFonts w:hint="eastAsia" w:ascii="仿宋_GB2312" w:hAnsi="宋体" w:eastAsia="仿宋_GB2312"/>
          <w:b/>
          <w:snapToGrid w:val="0"/>
          <w:color w:val="auto"/>
          <w:kern w:val="0"/>
          <w:sz w:val="40"/>
          <w:szCs w:val="28"/>
          <w:highlight w:val="none"/>
          <w:lang w:val="en-US" w:eastAsia="zh-CN"/>
        </w:rPr>
      </w:pPr>
    </w:p>
    <w:p w14:paraId="1AA69D86">
      <w:pPr>
        <w:rPr>
          <w:rFonts w:hint="eastAsia" w:ascii="仿宋_GB2312" w:hAnsi="宋体" w:eastAsia="仿宋_GB2312"/>
          <w:b/>
          <w:snapToGrid w:val="0"/>
          <w:color w:val="auto"/>
          <w:kern w:val="0"/>
          <w:sz w:val="40"/>
          <w:szCs w:val="28"/>
          <w:highlight w:val="none"/>
          <w:lang w:val="en-US" w:eastAsia="zh-CN"/>
        </w:rPr>
      </w:pPr>
    </w:p>
    <w:p w14:paraId="5BEA3976">
      <w:pPr>
        <w:rPr>
          <w:rFonts w:hint="eastAsia" w:ascii="仿宋_GB2312" w:hAnsi="宋体" w:eastAsia="仿宋_GB2312"/>
          <w:b/>
          <w:snapToGrid w:val="0"/>
          <w:color w:val="auto"/>
          <w:kern w:val="0"/>
          <w:sz w:val="40"/>
          <w:szCs w:val="28"/>
          <w:highlight w:val="none"/>
          <w:lang w:val="en-US" w:eastAsia="zh-CN"/>
        </w:rPr>
      </w:pPr>
    </w:p>
    <w:p w14:paraId="0D180C58">
      <w:pPr>
        <w:rPr>
          <w:rFonts w:hint="eastAsia" w:ascii="仿宋_GB2312" w:hAnsi="宋体" w:eastAsia="仿宋_GB2312"/>
          <w:b/>
          <w:snapToGrid w:val="0"/>
          <w:color w:val="auto"/>
          <w:kern w:val="0"/>
          <w:sz w:val="40"/>
          <w:szCs w:val="28"/>
          <w:highlight w:val="none"/>
          <w:lang w:val="en-US" w:eastAsia="zh-CN"/>
        </w:rPr>
      </w:pPr>
    </w:p>
    <w:p w14:paraId="42D756D1">
      <w:pPr>
        <w:rPr>
          <w:rFonts w:hint="eastAsia" w:ascii="仿宋_GB2312" w:hAnsi="宋体" w:eastAsia="仿宋_GB2312"/>
          <w:b/>
          <w:snapToGrid w:val="0"/>
          <w:color w:val="auto"/>
          <w:kern w:val="0"/>
          <w:sz w:val="40"/>
          <w:szCs w:val="28"/>
          <w:highlight w:val="none"/>
          <w:lang w:val="en-US" w:eastAsia="zh-CN"/>
        </w:rPr>
      </w:pPr>
    </w:p>
    <w:p w14:paraId="6824DD43">
      <w:pPr>
        <w:rPr>
          <w:rFonts w:hint="eastAsia" w:ascii="仿宋_GB2312" w:hAnsi="宋体" w:eastAsia="仿宋_GB2312"/>
          <w:b/>
          <w:snapToGrid w:val="0"/>
          <w:color w:val="auto"/>
          <w:kern w:val="0"/>
          <w:sz w:val="40"/>
          <w:szCs w:val="28"/>
          <w:highlight w:val="none"/>
          <w:lang w:val="en-US" w:eastAsia="zh-CN"/>
        </w:rPr>
      </w:pPr>
    </w:p>
    <w:p w14:paraId="7487C8B4">
      <w:pPr>
        <w:rPr>
          <w:rFonts w:hint="eastAsia" w:ascii="仿宋_GB2312" w:hAnsi="宋体" w:eastAsia="仿宋_GB2312"/>
          <w:b/>
          <w:snapToGrid w:val="0"/>
          <w:color w:val="auto"/>
          <w:kern w:val="0"/>
          <w:sz w:val="40"/>
          <w:szCs w:val="28"/>
          <w:highlight w:val="none"/>
          <w:lang w:val="en-US" w:eastAsia="zh-CN"/>
        </w:rPr>
      </w:pPr>
    </w:p>
    <w:p w14:paraId="761F2D69">
      <w:pPr>
        <w:rPr>
          <w:rFonts w:hint="eastAsia" w:ascii="仿宋_GB2312" w:hAnsi="宋体" w:eastAsia="仿宋_GB2312"/>
          <w:b/>
          <w:snapToGrid w:val="0"/>
          <w:color w:val="auto"/>
          <w:kern w:val="0"/>
          <w:sz w:val="40"/>
          <w:szCs w:val="28"/>
          <w:highlight w:val="none"/>
          <w:lang w:val="en-US" w:eastAsia="zh-CN"/>
        </w:rPr>
      </w:pPr>
    </w:p>
    <w:p w14:paraId="2FDAC338">
      <w:pPr>
        <w:rPr>
          <w:rFonts w:hint="eastAsia" w:ascii="仿宋_GB2312" w:hAnsi="宋体" w:eastAsia="仿宋_GB2312"/>
          <w:b/>
          <w:snapToGrid w:val="0"/>
          <w:color w:val="auto"/>
          <w:kern w:val="0"/>
          <w:sz w:val="40"/>
          <w:szCs w:val="28"/>
          <w:highlight w:val="none"/>
          <w:lang w:val="en-US" w:eastAsia="zh-CN"/>
        </w:rPr>
      </w:pPr>
    </w:p>
    <w:p w14:paraId="717A39C3">
      <w:pPr>
        <w:rPr>
          <w:rFonts w:hint="eastAsia" w:ascii="仿宋_GB2312" w:hAnsi="宋体" w:eastAsia="仿宋_GB2312"/>
          <w:b/>
          <w:snapToGrid w:val="0"/>
          <w:color w:val="auto"/>
          <w:kern w:val="0"/>
          <w:sz w:val="40"/>
          <w:szCs w:val="28"/>
          <w:highlight w:val="none"/>
          <w:lang w:val="en-US" w:eastAsia="zh-CN"/>
        </w:rPr>
      </w:pPr>
    </w:p>
    <w:p w14:paraId="7FB98FF1">
      <w:pPr>
        <w:rPr>
          <w:rFonts w:hint="eastAsia" w:ascii="仿宋_GB2312" w:hAnsi="宋体" w:eastAsia="仿宋_GB2312"/>
          <w:b/>
          <w:snapToGrid w:val="0"/>
          <w:color w:val="auto"/>
          <w:kern w:val="0"/>
          <w:sz w:val="40"/>
          <w:szCs w:val="28"/>
          <w:highlight w:val="none"/>
          <w:lang w:val="en-US" w:eastAsia="zh-CN"/>
        </w:rPr>
      </w:pPr>
    </w:p>
    <w:p w14:paraId="2CD1FC37">
      <w:pPr>
        <w:rPr>
          <w:rFonts w:hint="eastAsia" w:ascii="仿宋_GB2312" w:hAnsi="宋体" w:eastAsia="仿宋_GB2312"/>
          <w:b/>
          <w:snapToGrid w:val="0"/>
          <w:color w:val="auto"/>
          <w:kern w:val="0"/>
          <w:sz w:val="40"/>
          <w:szCs w:val="28"/>
          <w:highlight w:val="none"/>
          <w:lang w:val="en-US" w:eastAsia="zh-CN"/>
        </w:rPr>
      </w:pPr>
    </w:p>
    <w:p w14:paraId="7111FD2A">
      <w:pPr>
        <w:pStyle w:val="5"/>
        <w:jc w:val="center"/>
        <w:rPr>
          <w:rFonts w:hint="eastAsia" w:ascii="仿宋_GB2312" w:hAnsi="宋体" w:eastAsia="仿宋_GB2312"/>
          <w:b/>
          <w:snapToGrid w:val="0"/>
          <w:color w:val="auto"/>
          <w:kern w:val="0"/>
          <w:sz w:val="40"/>
          <w:szCs w:val="28"/>
          <w:highlight w:val="none"/>
          <w:lang w:val="en-US" w:eastAsia="zh-CN"/>
        </w:rPr>
      </w:pPr>
    </w:p>
    <w:p w14:paraId="48AA2A82">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00197A1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3EE6068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790C63B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4CFEABF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62D9120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018D2F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040BE33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74CF271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4810E24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CD3072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2367F63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61B5AE4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7B516F5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4F80364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EDA3DF3">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B6A383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3AF32C82">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272AD2C6">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27E59DA3">
      <w:pPr>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ODgwNTE0MzQyZDQ3ZGFhYzJhNTRjYjQ3MzkxMzkifQ=="/>
  </w:docVars>
  <w:rsids>
    <w:rsidRoot w:val="00000000"/>
    <w:rsid w:val="000A5C6E"/>
    <w:rsid w:val="00461370"/>
    <w:rsid w:val="014A6652"/>
    <w:rsid w:val="01542746"/>
    <w:rsid w:val="015B6D6E"/>
    <w:rsid w:val="017C4C76"/>
    <w:rsid w:val="01B91D0C"/>
    <w:rsid w:val="02337D11"/>
    <w:rsid w:val="02E132C9"/>
    <w:rsid w:val="03404493"/>
    <w:rsid w:val="03CE68FB"/>
    <w:rsid w:val="041961A8"/>
    <w:rsid w:val="04542823"/>
    <w:rsid w:val="0483353E"/>
    <w:rsid w:val="04C70F47"/>
    <w:rsid w:val="04D56197"/>
    <w:rsid w:val="053E0EA6"/>
    <w:rsid w:val="056E5276"/>
    <w:rsid w:val="058D14E6"/>
    <w:rsid w:val="06ED4932"/>
    <w:rsid w:val="06F7130D"/>
    <w:rsid w:val="06FB539B"/>
    <w:rsid w:val="077A1F3E"/>
    <w:rsid w:val="07F82B6D"/>
    <w:rsid w:val="08760957"/>
    <w:rsid w:val="08BF2007"/>
    <w:rsid w:val="09060CCF"/>
    <w:rsid w:val="09EE531D"/>
    <w:rsid w:val="0ABF0394"/>
    <w:rsid w:val="0B3F14D4"/>
    <w:rsid w:val="0B5F233D"/>
    <w:rsid w:val="0B993AA9"/>
    <w:rsid w:val="0C625950"/>
    <w:rsid w:val="0C714BCF"/>
    <w:rsid w:val="0C872834"/>
    <w:rsid w:val="0C974041"/>
    <w:rsid w:val="0CD36378"/>
    <w:rsid w:val="0CD77F69"/>
    <w:rsid w:val="0CE3607A"/>
    <w:rsid w:val="0CE64C8D"/>
    <w:rsid w:val="0D880FA6"/>
    <w:rsid w:val="0DC857B1"/>
    <w:rsid w:val="0DF02F5A"/>
    <w:rsid w:val="0E440BB0"/>
    <w:rsid w:val="0E6637FD"/>
    <w:rsid w:val="0E6753E5"/>
    <w:rsid w:val="0E9F1F75"/>
    <w:rsid w:val="0EAE2BD9"/>
    <w:rsid w:val="0EB67D00"/>
    <w:rsid w:val="0F4D0AAA"/>
    <w:rsid w:val="0F8419BC"/>
    <w:rsid w:val="0F851480"/>
    <w:rsid w:val="0F9718DF"/>
    <w:rsid w:val="0FA0747C"/>
    <w:rsid w:val="0FD01451"/>
    <w:rsid w:val="107734BE"/>
    <w:rsid w:val="109113A8"/>
    <w:rsid w:val="116E3FA7"/>
    <w:rsid w:val="11A55E09"/>
    <w:rsid w:val="122D0B62"/>
    <w:rsid w:val="123245B3"/>
    <w:rsid w:val="12E91297"/>
    <w:rsid w:val="133D5E0A"/>
    <w:rsid w:val="13AF13FA"/>
    <w:rsid w:val="153C16E7"/>
    <w:rsid w:val="15D4217A"/>
    <w:rsid w:val="16175528"/>
    <w:rsid w:val="17EF0892"/>
    <w:rsid w:val="18554231"/>
    <w:rsid w:val="18EC242C"/>
    <w:rsid w:val="1922346A"/>
    <w:rsid w:val="19380134"/>
    <w:rsid w:val="197A1B82"/>
    <w:rsid w:val="1A00445C"/>
    <w:rsid w:val="1AAE2C67"/>
    <w:rsid w:val="1AF86BE0"/>
    <w:rsid w:val="1B3306B6"/>
    <w:rsid w:val="1B3C333B"/>
    <w:rsid w:val="1BDE0896"/>
    <w:rsid w:val="1C1979BC"/>
    <w:rsid w:val="1C5E79A5"/>
    <w:rsid w:val="1C6472FC"/>
    <w:rsid w:val="1CE4012E"/>
    <w:rsid w:val="1CF00EFC"/>
    <w:rsid w:val="1D0B48F2"/>
    <w:rsid w:val="1DB61742"/>
    <w:rsid w:val="1F0A567B"/>
    <w:rsid w:val="1F2F00AB"/>
    <w:rsid w:val="2027068C"/>
    <w:rsid w:val="205210D9"/>
    <w:rsid w:val="20746E51"/>
    <w:rsid w:val="20B40E13"/>
    <w:rsid w:val="20BC3722"/>
    <w:rsid w:val="20EF43DA"/>
    <w:rsid w:val="21426D4A"/>
    <w:rsid w:val="215F0650"/>
    <w:rsid w:val="221B54A7"/>
    <w:rsid w:val="221D0642"/>
    <w:rsid w:val="22463ED4"/>
    <w:rsid w:val="22965A26"/>
    <w:rsid w:val="233D75DC"/>
    <w:rsid w:val="236757CC"/>
    <w:rsid w:val="23C774B3"/>
    <w:rsid w:val="23FB11F4"/>
    <w:rsid w:val="25FE211B"/>
    <w:rsid w:val="2657371E"/>
    <w:rsid w:val="276B6809"/>
    <w:rsid w:val="28256D6A"/>
    <w:rsid w:val="28275AF0"/>
    <w:rsid w:val="28550493"/>
    <w:rsid w:val="28EC134D"/>
    <w:rsid w:val="29AE2A56"/>
    <w:rsid w:val="2A7D5BEF"/>
    <w:rsid w:val="2AC62C21"/>
    <w:rsid w:val="2AF66A43"/>
    <w:rsid w:val="2B19589B"/>
    <w:rsid w:val="2BAE2033"/>
    <w:rsid w:val="2C3529EE"/>
    <w:rsid w:val="2C5002AE"/>
    <w:rsid w:val="2C7B4809"/>
    <w:rsid w:val="2CCA628B"/>
    <w:rsid w:val="2E7B4030"/>
    <w:rsid w:val="2EC27BA3"/>
    <w:rsid w:val="2EEF5DC8"/>
    <w:rsid w:val="2F2148C9"/>
    <w:rsid w:val="2F2F3117"/>
    <w:rsid w:val="2FC44243"/>
    <w:rsid w:val="2FC5794B"/>
    <w:rsid w:val="30291DAF"/>
    <w:rsid w:val="306A297E"/>
    <w:rsid w:val="31092EA8"/>
    <w:rsid w:val="31B12793"/>
    <w:rsid w:val="32C91500"/>
    <w:rsid w:val="33D97E69"/>
    <w:rsid w:val="33FB61AD"/>
    <w:rsid w:val="342C6BC9"/>
    <w:rsid w:val="348E0C53"/>
    <w:rsid w:val="35216558"/>
    <w:rsid w:val="35761799"/>
    <w:rsid w:val="359B4383"/>
    <w:rsid w:val="35B94105"/>
    <w:rsid w:val="360845B7"/>
    <w:rsid w:val="36857E34"/>
    <w:rsid w:val="36ED77AA"/>
    <w:rsid w:val="376E6279"/>
    <w:rsid w:val="3774671E"/>
    <w:rsid w:val="38A14340"/>
    <w:rsid w:val="38F30332"/>
    <w:rsid w:val="396A2364"/>
    <w:rsid w:val="3996258D"/>
    <w:rsid w:val="3A4D2A17"/>
    <w:rsid w:val="3A6A181A"/>
    <w:rsid w:val="3A800389"/>
    <w:rsid w:val="3AAE5855"/>
    <w:rsid w:val="3B5000A4"/>
    <w:rsid w:val="3C384E8C"/>
    <w:rsid w:val="3C735239"/>
    <w:rsid w:val="3D136199"/>
    <w:rsid w:val="3D46028E"/>
    <w:rsid w:val="3D485EC4"/>
    <w:rsid w:val="3D8263F7"/>
    <w:rsid w:val="3DBB253E"/>
    <w:rsid w:val="3DE758A5"/>
    <w:rsid w:val="3E490B2A"/>
    <w:rsid w:val="3E9B4AFA"/>
    <w:rsid w:val="3F010273"/>
    <w:rsid w:val="3F5C6F82"/>
    <w:rsid w:val="3F7A35A1"/>
    <w:rsid w:val="3FCA37A3"/>
    <w:rsid w:val="40507E8F"/>
    <w:rsid w:val="40611EDD"/>
    <w:rsid w:val="40B02584"/>
    <w:rsid w:val="410024A8"/>
    <w:rsid w:val="41593545"/>
    <w:rsid w:val="429B024B"/>
    <w:rsid w:val="44616288"/>
    <w:rsid w:val="44C5770F"/>
    <w:rsid w:val="44EF71C4"/>
    <w:rsid w:val="459B6D2C"/>
    <w:rsid w:val="46452166"/>
    <w:rsid w:val="46F74436"/>
    <w:rsid w:val="473C453F"/>
    <w:rsid w:val="474B1D32"/>
    <w:rsid w:val="475D7492"/>
    <w:rsid w:val="47CA56A6"/>
    <w:rsid w:val="47D66741"/>
    <w:rsid w:val="482D6FF9"/>
    <w:rsid w:val="48832656"/>
    <w:rsid w:val="48A66FE8"/>
    <w:rsid w:val="48B14AB8"/>
    <w:rsid w:val="496140CE"/>
    <w:rsid w:val="49995C78"/>
    <w:rsid w:val="4AE139DB"/>
    <w:rsid w:val="4B2941E0"/>
    <w:rsid w:val="4BDB0A24"/>
    <w:rsid w:val="4BE156B5"/>
    <w:rsid w:val="4C31315D"/>
    <w:rsid w:val="4D4C6AB3"/>
    <w:rsid w:val="4DC82688"/>
    <w:rsid w:val="4EF37BD9"/>
    <w:rsid w:val="4F1E4F93"/>
    <w:rsid w:val="4F2E29BF"/>
    <w:rsid w:val="4F6D75ED"/>
    <w:rsid w:val="51352B6B"/>
    <w:rsid w:val="51497F84"/>
    <w:rsid w:val="518C604A"/>
    <w:rsid w:val="51A72EFC"/>
    <w:rsid w:val="52181704"/>
    <w:rsid w:val="52D53472"/>
    <w:rsid w:val="53A17F68"/>
    <w:rsid w:val="53D8739D"/>
    <w:rsid w:val="53DB6C22"/>
    <w:rsid w:val="53FB2F26"/>
    <w:rsid w:val="541D6876"/>
    <w:rsid w:val="54316AAD"/>
    <w:rsid w:val="54B6568B"/>
    <w:rsid w:val="55085A60"/>
    <w:rsid w:val="55BB5978"/>
    <w:rsid w:val="58A5671E"/>
    <w:rsid w:val="59343196"/>
    <w:rsid w:val="599E0097"/>
    <w:rsid w:val="5A201514"/>
    <w:rsid w:val="5ADB7D78"/>
    <w:rsid w:val="5B182775"/>
    <w:rsid w:val="5BB04DF0"/>
    <w:rsid w:val="5C700ABB"/>
    <w:rsid w:val="5CAE778C"/>
    <w:rsid w:val="5D3F223B"/>
    <w:rsid w:val="5D4F431D"/>
    <w:rsid w:val="5D6C0A93"/>
    <w:rsid w:val="5D915A0E"/>
    <w:rsid w:val="5DBD061A"/>
    <w:rsid w:val="5E3D2C1E"/>
    <w:rsid w:val="5E932E93"/>
    <w:rsid w:val="5FA4498B"/>
    <w:rsid w:val="60480506"/>
    <w:rsid w:val="604E3FCB"/>
    <w:rsid w:val="60643E84"/>
    <w:rsid w:val="61130716"/>
    <w:rsid w:val="61143219"/>
    <w:rsid w:val="6125074A"/>
    <w:rsid w:val="612954E2"/>
    <w:rsid w:val="61707CCC"/>
    <w:rsid w:val="618F69CF"/>
    <w:rsid w:val="61A6052D"/>
    <w:rsid w:val="61CB73F0"/>
    <w:rsid w:val="622334EE"/>
    <w:rsid w:val="623E37BE"/>
    <w:rsid w:val="624943AD"/>
    <w:rsid w:val="626B6216"/>
    <w:rsid w:val="627C183B"/>
    <w:rsid w:val="628B104E"/>
    <w:rsid w:val="635B1617"/>
    <w:rsid w:val="63814C5E"/>
    <w:rsid w:val="63C87B70"/>
    <w:rsid w:val="63FA2F2B"/>
    <w:rsid w:val="64077B7B"/>
    <w:rsid w:val="641D2F42"/>
    <w:rsid w:val="64AF5C1A"/>
    <w:rsid w:val="651C3DE1"/>
    <w:rsid w:val="65AE7F5E"/>
    <w:rsid w:val="66A178F0"/>
    <w:rsid w:val="66E75E1D"/>
    <w:rsid w:val="6712323C"/>
    <w:rsid w:val="671B1623"/>
    <w:rsid w:val="675B27E4"/>
    <w:rsid w:val="67BC2E06"/>
    <w:rsid w:val="67CF5844"/>
    <w:rsid w:val="67D070E2"/>
    <w:rsid w:val="685314B5"/>
    <w:rsid w:val="685968A7"/>
    <w:rsid w:val="69841E39"/>
    <w:rsid w:val="69D01878"/>
    <w:rsid w:val="69F32F6D"/>
    <w:rsid w:val="69F61ED3"/>
    <w:rsid w:val="6A1F4430"/>
    <w:rsid w:val="6A3540AA"/>
    <w:rsid w:val="6A8B4D12"/>
    <w:rsid w:val="6B247663"/>
    <w:rsid w:val="6BDA6A70"/>
    <w:rsid w:val="6C7D68DC"/>
    <w:rsid w:val="6C90660F"/>
    <w:rsid w:val="6D1F523E"/>
    <w:rsid w:val="6D2728C0"/>
    <w:rsid w:val="6D38732A"/>
    <w:rsid w:val="6DA129BA"/>
    <w:rsid w:val="6DD05A39"/>
    <w:rsid w:val="6E0252EB"/>
    <w:rsid w:val="6EC6360F"/>
    <w:rsid w:val="6EE24C47"/>
    <w:rsid w:val="6F9E4E89"/>
    <w:rsid w:val="6FB940CF"/>
    <w:rsid w:val="704D7FCB"/>
    <w:rsid w:val="70FD7FEB"/>
    <w:rsid w:val="71025602"/>
    <w:rsid w:val="712B71E9"/>
    <w:rsid w:val="713118C3"/>
    <w:rsid w:val="71A165C4"/>
    <w:rsid w:val="71C02C3F"/>
    <w:rsid w:val="727B2178"/>
    <w:rsid w:val="72BB5C94"/>
    <w:rsid w:val="72FB7C35"/>
    <w:rsid w:val="732B3BA9"/>
    <w:rsid w:val="740F250F"/>
    <w:rsid w:val="74463A57"/>
    <w:rsid w:val="74664EBC"/>
    <w:rsid w:val="748E4735"/>
    <w:rsid w:val="749649DF"/>
    <w:rsid w:val="74A2126A"/>
    <w:rsid w:val="74EA3555"/>
    <w:rsid w:val="750F77E4"/>
    <w:rsid w:val="7521074C"/>
    <w:rsid w:val="761A5C47"/>
    <w:rsid w:val="76320737"/>
    <w:rsid w:val="76550D63"/>
    <w:rsid w:val="76DD4F9D"/>
    <w:rsid w:val="774B1AB0"/>
    <w:rsid w:val="777A05E8"/>
    <w:rsid w:val="779416A9"/>
    <w:rsid w:val="77DC750A"/>
    <w:rsid w:val="77FA34D6"/>
    <w:rsid w:val="78024143"/>
    <w:rsid w:val="78F42BEF"/>
    <w:rsid w:val="78F54CD1"/>
    <w:rsid w:val="79224A93"/>
    <w:rsid w:val="799B64FC"/>
    <w:rsid w:val="79E31F2E"/>
    <w:rsid w:val="7A574C10"/>
    <w:rsid w:val="7ACF7754"/>
    <w:rsid w:val="7AF0174A"/>
    <w:rsid w:val="7B203254"/>
    <w:rsid w:val="7B537186"/>
    <w:rsid w:val="7B5B245B"/>
    <w:rsid w:val="7B5C1973"/>
    <w:rsid w:val="7B6018A2"/>
    <w:rsid w:val="7BA14395"/>
    <w:rsid w:val="7BDE27F0"/>
    <w:rsid w:val="7C4A1FD6"/>
    <w:rsid w:val="7C6F2CF1"/>
    <w:rsid w:val="7C6F561D"/>
    <w:rsid w:val="7CAD6D69"/>
    <w:rsid w:val="7CB244A3"/>
    <w:rsid w:val="7E205444"/>
    <w:rsid w:val="7E8C71A6"/>
    <w:rsid w:val="7E9A0AAB"/>
    <w:rsid w:val="7EA6506C"/>
    <w:rsid w:val="7EE67CE4"/>
    <w:rsid w:val="7F092632"/>
    <w:rsid w:val="7F531E4A"/>
    <w:rsid w:val="7F707618"/>
    <w:rsid w:val="7F8D69DE"/>
    <w:rsid w:val="7F954211"/>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6773</Words>
  <Characters>6957</Characters>
  <Lines>0</Lines>
  <Paragraphs>0</Paragraphs>
  <TotalTime>1</TotalTime>
  <ScaleCrop>false</ScaleCrop>
  <LinksUpToDate>false</LinksUpToDate>
  <CharactersWithSpaces>7626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2026-04-07T09:10:21Z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12999FC8EC1340E2B5F1A331C80B38F5_13</vt:lpwstr>
  </property>
  <property fmtid="{D5CDD505-2E9C-101B-9397-08002B2CF9AE}" pid="4" name="KSOTemplateDocerSaveRecord">
    <vt:lpwstr>eyJoZGlkIjoiNzdkNTM4MTkwYTE0Yjk0Y2Y4MjVlZDcwOGViZTQwYjIiLCJ1c2VySWQiOiIxMTc2NDE1MTk0In0=</vt:lpwstr>
  </property>
</Properties>
</file>