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20A9D2F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项目名称：增加执业地址社会稳定风险评估服务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编号：BSRMYY-YNCG-2025-12028</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488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73"/>
        <w:gridCol w:w="1318"/>
        <w:gridCol w:w="1234"/>
        <w:gridCol w:w="2208"/>
      </w:tblGrid>
      <w:tr w14:paraId="59057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4875" w:type="dxa"/>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318" w:type="dxa"/>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w:t>
            </w:r>
          </w:p>
        </w:tc>
        <w:tc>
          <w:tcPr>
            <w:tcW w:w="1234" w:type="dxa"/>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eastAsia="zh-CN"/>
              </w:rPr>
              <w:t>单位</w:t>
            </w:r>
          </w:p>
        </w:tc>
        <w:tc>
          <w:tcPr>
            <w:tcW w:w="2208" w:type="dxa"/>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限价（元）</w:t>
            </w:r>
          </w:p>
        </w:tc>
      </w:tr>
      <w:tr w14:paraId="54F3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01" w:hRule="atLeast"/>
          <w:jc w:val="center"/>
        </w:trPr>
        <w:tc>
          <w:tcPr>
            <w:tcW w:w="4875" w:type="dxa"/>
            <w:vAlign w:val="center"/>
          </w:tcPr>
          <w:p w14:paraId="32D13EB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sz w:val="28"/>
                <w:szCs w:val="28"/>
                <w:highlight w:val="none"/>
                <w:lang w:val="en-US" w:eastAsia="zh-CN"/>
              </w:rPr>
              <w:t>增加执业地址社会稳定风险评估服务</w:t>
            </w:r>
          </w:p>
        </w:tc>
        <w:tc>
          <w:tcPr>
            <w:tcW w:w="1318" w:type="dxa"/>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p>
        </w:tc>
        <w:tc>
          <w:tcPr>
            <w:tcW w:w="1234" w:type="dxa"/>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项</w:t>
            </w:r>
          </w:p>
        </w:tc>
        <w:tc>
          <w:tcPr>
            <w:tcW w:w="2208" w:type="dxa"/>
            <w:vAlign w:val="center"/>
          </w:tcPr>
          <w:p w14:paraId="3BEB525A">
            <w:pPr>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13000</w:t>
            </w: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49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38"/>
        <w:gridCol w:w="7139"/>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311"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3688"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5" w:hRule="atLeast"/>
          <w:jc w:val="center"/>
        </w:trPr>
        <w:tc>
          <w:tcPr>
            <w:tcW w:w="1311"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增加执业地址社会稳定风险评估服务</w:t>
            </w:r>
          </w:p>
        </w:tc>
        <w:tc>
          <w:tcPr>
            <w:tcW w:w="3688" w:type="pct"/>
            <w:shd w:val="clear" w:color="auto" w:fill="auto"/>
            <w:vAlign w:val="center"/>
          </w:tcPr>
          <w:p w14:paraId="035B976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1.制定评估方案</w:t>
            </w:r>
          </w:p>
          <w:p w14:paraId="59154C0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2.风险调查（公开公示、实地考察走访、问卷调查、历史数据梳理）</w:t>
            </w:r>
          </w:p>
          <w:p w14:paraId="081297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3.确认风险等级（风险点识别与分类、风险评估与定级）</w:t>
            </w:r>
          </w:p>
          <w:p w14:paraId="47C4FD4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4.制定风险化解与稳控措施（针对性化解方案编制、编制维稳应急预案）</w:t>
            </w:r>
          </w:p>
          <w:p w14:paraId="13D9740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5.评估报告编制与评审配合</w:t>
            </w:r>
          </w:p>
          <w:p w14:paraId="4CB8359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6.通过上级评审或根据专家评审意见，免费修改完善报告，直至通过评审</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w:t>
      </w:r>
      <w:r>
        <w:rPr>
          <w:rFonts w:hint="eastAsia" w:ascii="方正仿宋_GBK" w:hAnsi="方正仿宋_GBK" w:eastAsia="方正仿宋_GBK" w:cs="方正仿宋_GBK"/>
          <w:color w:val="auto"/>
          <w:sz w:val="32"/>
          <w:szCs w:val="32"/>
          <w:highlight w:val="none"/>
          <w:lang w:eastAsia="zh-CN"/>
        </w:rPr>
        <w:t>（有效营业执照范围须包含社会稳定风险评估服务内容，须圈出符合资质要求的经营范围和有效期）；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DE0B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644700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本项目最高限价13000元</w:t>
      </w:r>
      <w:r>
        <w:rPr>
          <w:rFonts w:hint="eastAsia" w:ascii="方正仿宋_GBK" w:hAnsi="方正仿宋_GBK" w:eastAsia="方正仿宋_GBK" w:cs="方正仿宋_GBK"/>
          <w:b w:val="0"/>
          <w:bCs w:val="0"/>
          <w:color w:val="auto"/>
          <w:kern w:val="0"/>
          <w:sz w:val="32"/>
          <w:szCs w:val="32"/>
          <w:highlight w:val="none"/>
          <w:lang w:val="en-US" w:eastAsia="zh-CN"/>
        </w:rPr>
        <w:t>。报价要求：包干价，包括但不限于项目服务费、专家评审费、资料装订及邮寄费、税费、保险费、保密费、验收检测费等完成本项目所需的一切费用。供应商报送价格不得超过采购人限价，否则视为无效报价。因成交供应商自身原因造成漏报、少报皆由其自行承担责任，采购人不再补偿。</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7362E7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本项目要求供应商</w:t>
      </w:r>
      <w:r>
        <w:rPr>
          <w:rFonts w:hint="eastAsia" w:ascii="方正仿宋_GBK" w:hAnsi="方正仿宋_GBK" w:eastAsia="方正仿宋_GBK" w:cs="方正仿宋_GBK"/>
          <w:b w:val="0"/>
          <w:bCs w:val="0"/>
          <w:color w:val="auto"/>
          <w:sz w:val="32"/>
          <w:szCs w:val="32"/>
          <w:highlight w:val="none"/>
          <w:lang w:eastAsia="zh-CN"/>
        </w:rPr>
        <w:t>自</w:t>
      </w:r>
      <w:r>
        <w:rPr>
          <w:rFonts w:hint="eastAsia" w:ascii="方正仿宋_GBK" w:hAnsi="方正仿宋_GBK" w:eastAsia="方正仿宋_GBK" w:cs="方正仿宋_GBK"/>
          <w:b w:val="0"/>
          <w:bCs w:val="0"/>
          <w:color w:val="auto"/>
          <w:kern w:val="0"/>
          <w:sz w:val="32"/>
          <w:szCs w:val="32"/>
          <w:highlight w:val="none"/>
          <w:lang w:val="en-US" w:eastAsia="zh-CN"/>
        </w:rPr>
        <w:t>合同签订之日起30日历天内完成评估报告交付。</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6715762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供应商按时完成编制评估报告，采购方向上级部门申请并取得相关部门批文后，供应商开具合法发票，采购方自收到发票后30日内支付服务费。</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333966E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供应商完成各项工作，向采购方移交编制评估报告等资料，双方共同签字确认作为</w:t>
      </w:r>
      <w:r>
        <w:rPr>
          <w:rFonts w:hint="eastAsia" w:ascii="方正仿宋_GBK" w:hAnsi="方正仿宋_GBK" w:eastAsia="方正仿宋_GBK" w:cs="方正仿宋_GBK"/>
          <w:b w:val="0"/>
          <w:bCs w:val="0"/>
          <w:color w:val="auto"/>
          <w:kern w:val="0"/>
          <w:sz w:val="32"/>
          <w:szCs w:val="32"/>
          <w:highlight w:val="none"/>
          <w:lang w:val="en-US" w:eastAsia="zh-CN"/>
        </w:rPr>
        <w:t>初步验收</w:t>
      </w:r>
      <w:r>
        <w:rPr>
          <w:rFonts w:hint="eastAsia" w:ascii="方正仿宋_GBK" w:hAnsi="方正仿宋_GBK" w:eastAsia="方正仿宋_GBK" w:cs="方正仿宋_GBK"/>
          <w:b w:val="0"/>
          <w:bCs w:val="0"/>
          <w:color w:val="auto"/>
          <w:kern w:val="0"/>
          <w:sz w:val="32"/>
          <w:szCs w:val="32"/>
          <w:highlight w:val="none"/>
          <w:lang w:val="en-US" w:eastAsia="zh-CN"/>
        </w:rPr>
        <w:t>，以采购方向上级部门申请并取得相关部门批文作为</w:t>
      </w:r>
      <w:r>
        <w:rPr>
          <w:rFonts w:hint="eastAsia" w:ascii="方正仿宋_GBK" w:hAnsi="方正仿宋_GBK" w:eastAsia="方正仿宋_GBK" w:cs="方正仿宋_GBK"/>
          <w:b w:val="0"/>
          <w:bCs w:val="0"/>
          <w:color w:val="auto"/>
          <w:kern w:val="0"/>
          <w:sz w:val="32"/>
          <w:szCs w:val="32"/>
          <w:highlight w:val="none"/>
          <w:lang w:val="en-US" w:eastAsia="zh-CN"/>
        </w:rPr>
        <w:t>最终验收</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r>
        <w:rPr>
          <w:rFonts w:hint="eastAsia" w:ascii="方正仿宋_GBK" w:hAnsi="方正仿宋_GBK" w:eastAsia="方正仿宋_GBK" w:cs="方正仿宋_GBK"/>
          <w:b w:val="0"/>
          <w:bCs w:val="0"/>
          <w:color w:val="auto"/>
          <w:kern w:val="0"/>
          <w:sz w:val="32"/>
          <w:szCs w:val="32"/>
          <w:highlight w:val="none"/>
          <w:lang w:val="en-US" w:eastAsia="zh-CN"/>
        </w:rPr>
        <w:t>若当地社会稳定风险评估存在信访办备案要求，供应商须在投标前自行了解相关政策，最晚在项目验收前提供备案证明。</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50元违约金，超过20日未能交付，采购人有权单方面解除合同，并要求供应商承担合同总金额30%的违约金；项目验收不合格或使用中发现服务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；供应商服务引起的纠纷事故，每次承担500元违约金，同时承担赔偿责任。未按配套服务要求提供服务的，供应商将承担200元/次的违约金。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w:t>
      </w:r>
      <w:r>
        <w:rPr>
          <w:rFonts w:hint="eastAsia" w:ascii="方正仿宋_GBK" w:hAnsi="方正仿宋_GBK" w:eastAsia="方正仿宋_GBK" w:cs="方正仿宋_GBK"/>
          <w:b w:val="0"/>
          <w:bCs w:val="0"/>
          <w:color w:val="auto"/>
          <w:kern w:val="0"/>
          <w:sz w:val="32"/>
          <w:szCs w:val="32"/>
          <w:highlight w:val="none"/>
          <w:lang w:val="en-US" w:eastAsia="zh-CN"/>
        </w:rPr>
        <w:t>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供应商及其服务发生泄漏采购人数据及患者隐私的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提供内容虚假、数据分析错误、泄露检测数据或患者隐私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（九）合同终止情形</w:t>
      </w:r>
    </w:p>
    <w:p w14:paraId="18F8018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1.合同有效期内，因政策调整变化、供应商所服务项目不满足相关政策，采购人有权提前解除或终止合同，采购人将提前通知供应商，合同自通知送达之日即解除或终止。</w:t>
      </w:r>
    </w:p>
    <w:p w14:paraId="3375B20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2.供应商提供虚假书面材料的（如：资质文件、合格证明等）和未遵守《廉洁购销合同》相关条款的；</w:t>
      </w:r>
    </w:p>
    <w:p w14:paraId="2E7E90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3.未经采购人同意，供应商擅自变更公司名称或擅自停止服务的；</w:t>
      </w:r>
    </w:p>
    <w:p w14:paraId="46203A9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4.未经采购人同意，供应商擅自涨价或停止服务的。</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w:t>
      </w:r>
      <w:r>
        <w:rPr>
          <w:rFonts w:hint="eastAsia" w:ascii="方正仿宋_GBK" w:hAnsi="方正仿宋_GBK" w:eastAsia="方正仿宋_GBK" w:cs="方正仿宋_GBK"/>
          <w:color w:val="auto"/>
          <w:sz w:val="32"/>
          <w:szCs w:val="32"/>
          <w:highlight w:val="none"/>
          <w:lang w:eastAsia="zh-CN"/>
        </w:rPr>
        <w:t>有效营业执照范围须包含社会稳定风险评估服务内容，须圈出符合资质要求的经营范围和有效期</w:t>
      </w:r>
      <w:r>
        <w:rPr>
          <w:rFonts w:hint="eastAsia" w:ascii="方正仿宋_GBK" w:hAnsi="方正仿宋_GBK" w:eastAsia="方正仿宋_GBK" w:cs="方正仿宋_GBK"/>
          <w:color w:val="auto"/>
          <w:sz w:val="32"/>
          <w:szCs w:val="32"/>
          <w:highlight w:val="none"/>
          <w:lang w:val="en-US" w:eastAsia="zh-CN"/>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4FC48D5C">
      <w:pPr>
        <w:ind w:firstLine="640" w:firstLineChars="200"/>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49F4F2A9">
      <w:pPr>
        <w:jc w:val="left"/>
        <w:rPr>
          <w:rFonts w:hint="eastAsia" w:ascii="微软雅黑" w:hAnsi="微软雅黑" w:eastAsia="微软雅黑" w:cs="方正小标宋_GBK"/>
          <w:b/>
          <w:bCs/>
          <w:sz w:val="32"/>
          <w:szCs w:val="32"/>
          <w:highlight w:val="none"/>
        </w:rPr>
      </w:pPr>
    </w:p>
    <w:p w14:paraId="43463834">
      <w:pPr>
        <w:jc w:val="left"/>
        <w:rPr>
          <w:rFonts w:hint="eastAsia" w:ascii="微软雅黑" w:hAnsi="微软雅黑" w:eastAsia="微软雅黑" w:cs="方正小标宋_GBK"/>
          <w:b/>
          <w:bCs/>
          <w:sz w:val="32"/>
          <w:szCs w:val="32"/>
          <w:highlight w:val="none"/>
        </w:rPr>
      </w:pPr>
    </w:p>
    <w:p w14:paraId="505CF198">
      <w:pPr>
        <w:jc w:val="left"/>
        <w:rPr>
          <w:rFonts w:hint="eastAsia" w:ascii="微软雅黑" w:hAnsi="微软雅黑" w:eastAsia="微软雅黑" w:cs="方正小标宋_GBK"/>
          <w:b/>
          <w:bCs/>
          <w:sz w:val="32"/>
          <w:szCs w:val="32"/>
          <w:highlight w:val="none"/>
        </w:rPr>
      </w:pPr>
    </w:p>
    <w:p w14:paraId="131B3954">
      <w:pPr>
        <w:jc w:val="left"/>
        <w:rPr>
          <w:rFonts w:hint="eastAsia" w:ascii="微软雅黑" w:hAnsi="微软雅黑" w:eastAsia="微软雅黑" w:cs="方正小标宋_GBK"/>
          <w:b/>
          <w:bCs/>
          <w:sz w:val="32"/>
          <w:szCs w:val="32"/>
          <w:highlight w:val="none"/>
        </w:rPr>
      </w:pPr>
    </w:p>
    <w:p w14:paraId="62D7528D">
      <w:pPr>
        <w:jc w:val="left"/>
        <w:rPr>
          <w:rFonts w:hint="eastAsia" w:ascii="微软雅黑" w:hAnsi="微软雅黑" w:eastAsia="微软雅黑" w:cs="方正小标宋_GBK"/>
          <w:b/>
          <w:bCs/>
          <w:sz w:val="32"/>
          <w:szCs w:val="32"/>
          <w:highlight w:val="none"/>
        </w:rPr>
      </w:pPr>
    </w:p>
    <w:p w14:paraId="2E31187F">
      <w:pPr>
        <w:jc w:val="left"/>
        <w:rPr>
          <w:rFonts w:hint="eastAsia" w:ascii="微软雅黑" w:hAnsi="微软雅黑" w:eastAsia="微软雅黑" w:cs="方正小标宋_GBK"/>
          <w:b/>
          <w:bCs/>
          <w:sz w:val="32"/>
          <w:szCs w:val="32"/>
          <w:highlight w:val="none"/>
        </w:rPr>
      </w:pPr>
    </w:p>
    <w:p w14:paraId="76B22110">
      <w:pPr>
        <w:jc w:val="left"/>
        <w:rPr>
          <w:rFonts w:hint="eastAsia" w:ascii="微软雅黑" w:hAnsi="微软雅黑" w:eastAsia="微软雅黑" w:cs="方正小标宋_GBK"/>
          <w:b/>
          <w:bCs/>
          <w:sz w:val="32"/>
          <w:szCs w:val="32"/>
          <w:highlight w:val="none"/>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73677399"/>
      <w:bookmarkStart w:id="2" w:name="_Toc128229747"/>
      <w:bookmarkStart w:id="3" w:name="_Toc175017344"/>
      <w:bookmarkStart w:id="4" w:name="_Toc128229304"/>
      <w:bookmarkStart w:id="5" w:name="_Toc156196472"/>
      <w:bookmarkStart w:id="6" w:name="_Toc237057793"/>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1BC16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034A9CD">
      <w:pPr>
        <w:numPr>
          <w:ilvl w:val="0"/>
          <w:numId w:val="5"/>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响应文件具体响应情况部分请注明产品自身技术参数或具体内容，不得照搬参数需求内容，否则视为无效响应；佐证材料对应页码的对应位置应用下划线标注出来，否则视为无效响应。</w:t>
      </w: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、保密要求</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597A6C"/>
    <w:rsid w:val="015024C4"/>
    <w:rsid w:val="015B6D6E"/>
    <w:rsid w:val="02E501FA"/>
    <w:rsid w:val="03A67C4F"/>
    <w:rsid w:val="03CE68FB"/>
    <w:rsid w:val="041961A8"/>
    <w:rsid w:val="044A060F"/>
    <w:rsid w:val="04C70F47"/>
    <w:rsid w:val="05216546"/>
    <w:rsid w:val="056E5276"/>
    <w:rsid w:val="06361B7E"/>
    <w:rsid w:val="06FB539B"/>
    <w:rsid w:val="074B78AB"/>
    <w:rsid w:val="07F82B6D"/>
    <w:rsid w:val="09604328"/>
    <w:rsid w:val="0A86348F"/>
    <w:rsid w:val="0AD61857"/>
    <w:rsid w:val="0BCE4B39"/>
    <w:rsid w:val="0C872834"/>
    <w:rsid w:val="0C974041"/>
    <w:rsid w:val="0CB1115F"/>
    <w:rsid w:val="0CE64C8D"/>
    <w:rsid w:val="0D5C636E"/>
    <w:rsid w:val="0D913B3D"/>
    <w:rsid w:val="0DDC74AE"/>
    <w:rsid w:val="0E440BB0"/>
    <w:rsid w:val="0E6637FD"/>
    <w:rsid w:val="0E6753E5"/>
    <w:rsid w:val="0E9F1F75"/>
    <w:rsid w:val="0EC35F79"/>
    <w:rsid w:val="0EE859DF"/>
    <w:rsid w:val="0F3D73C4"/>
    <w:rsid w:val="0FAB7A71"/>
    <w:rsid w:val="0FD01451"/>
    <w:rsid w:val="10945E1E"/>
    <w:rsid w:val="109A11ED"/>
    <w:rsid w:val="11594F0F"/>
    <w:rsid w:val="118C7961"/>
    <w:rsid w:val="122D0B62"/>
    <w:rsid w:val="12D44BF8"/>
    <w:rsid w:val="133D5E0A"/>
    <w:rsid w:val="17772668"/>
    <w:rsid w:val="1922346A"/>
    <w:rsid w:val="19375EE1"/>
    <w:rsid w:val="194849D3"/>
    <w:rsid w:val="19FC6B1C"/>
    <w:rsid w:val="1A1C7FE3"/>
    <w:rsid w:val="1AAE2C67"/>
    <w:rsid w:val="1AF86BE0"/>
    <w:rsid w:val="1B3306B6"/>
    <w:rsid w:val="1BDE0896"/>
    <w:rsid w:val="1CF00EFC"/>
    <w:rsid w:val="1E552F6B"/>
    <w:rsid w:val="1F2F00AB"/>
    <w:rsid w:val="20464723"/>
    <w:rsid w:val="20746E51"/>
    <w:rsid w:val="21426D4A"/>
    <w:rsid w:val="219739C1"/>
    <w:rsid w:val="22240453"/>
    <w:rsid w:val="229A0B71"/>
    <w:rsid w:val="22F03C5B"/>
    <w:rsid w:val="236757CC"/>
    <w:rsid w:val="23FB11F4"/>
    <w:rsid w:val="24D32F62"/>
    <w:rsid w:val="26541E80"/>
    <w:rsid w:val="26EB3E67"/>
    <w:rsid w:val="28687E65"/>
    <w:rsid w:val="29AE2A56"/>
    <w:rsid w:val="29F1586C"/>
    <w:rsid w:val="29FA37EC"/>
    <w:rsid w:val="2A402D6D"/>
    <w:rsid w:val="2A4A0D9B"/>
    <w:rsid w:val="2C3529EE"/>
    <w:rsid w:val="2C7E2617"/>
    <w:rsid w:val="2CC37769"/>
    <w:rsid w:val="2CE61358"/>
    <w:rsid w:val="2EB12E1E"/>
    <w:rsid w:val="2F2F3117"/>
    <w:rsid w:val="2FC44243"/>
    <w:rsid w:val="30433499"/>
    <w:rsid w:val="31092EA8"/>
    <w:rsid w:val="31E75266"/>
    <w:rsid w:val="3200110E"/>
    <w:rsid w:val="32214672"/>
    <w:rsid w:val="33FB61AD"/>
    <w:rsid w:val="342C6BC9"/>
    <w:rsid w:val="3566572C"/>
    <w:rsid w:val="35761799"/>
    <w:rsid w:val="357C2FC3"/>
    <w:rsid w:val="36432BB5"/>
    <w:rsid w:val="367F4573"/>
    <w:rsid w:val="376E6279"/>
    <w:rsid w:val="38A14340"/>
    <w:rsid w:val="38FA1D7C"/>
    <w:rsid w:val="38FD3E94"/>
    <w:rsid w:val="396A2364"/>
    <w:rsid w:val="39986CE0"/>
    <w:rsid w:val="3A2C5456"/>
    <w:rsid w:val="3A8A6AFB"/>
    <w:rsid w:val="3B5B7766"/>
    <w:rsid w:val="3B9A7DAE"/>
    <w:rsid w:val="3CBC6F89"/>
    <w:rsid w:val="3D8263F7"/>
    <w:rsid w:val="3E9F6BB4"/>
    <w:rsid w:val="40447A99"/>
    <w:rsid w:val="40611EDD"/>
    <w:rsid w:val="41B900E2"/>
    <w:rsid w:val="439873F8"/>
    <w:rsid w:val="442069E9"/>
    <w:rsid w:val="44C5770F"/>
    <w:rsid w:val="44EF71C4"/>
    <w:rsid w:val="45170BAD"/>
    <w:rsid w:val="45EF05E5"/>
    <w:rsid w:val="46A77952"/>
    <w:rsid w:val="471277E6"/>
    <w:rsid w:val="473F7C96"/>
    <w:rsid w:val="475D7492"/>
    <w:rsid w:val="482D6FF9"/>
    <w:rsid w:val="49470D20"/>
    <w:rsid w:val="496140CE"/>
    <w:rsid w:val="4A317C5F"/>
    <w:rsid w:val="4AA416B0"/>
    <w:rsid w:val="4AE139DB"/>
    <w:rsid w:val="4B782C5C"/>
    <w:rsid w:val="4BDB0A24"/>
    <w:rsid w:val="4C31315D"/>
    <w:rsid w:val="4E3B1140"/>
    <w:rsid w:val="4E437F61"/>
    <w:rsid w:val="4F5543EF"/>
    <w:rsid w:val="4F6D75ED"/>
    <w:rsid w:val="4FB76E58"/>
    <w:rsid w:val="501716A5"/>
    <w:rsid w:val="503E39C9"/>
    <w:rsid w:val="50F964C5"/>
    <w:rsid w:val="51352B6B"/>
    <w:rsid w:val="51736DAF"/>
    <w:rsid w:val="53A17F68"/>
    <w:rsid w:val="53DB6C22"/>
    <w:rsid w:val="54104D89"/>
    <w:rsid w:val="54281AFA"/>
    <w:rsid w:val="55085A60"/>
    <w:rsid w:val="55956EC5"/>
    <w:rsid w:val="564D1860"/>
    <w:rsid w:val="57744314"/>
    <w:rsid w:val="57B37553"/>
    <w:rsid w:val="597436C4"/>
    <w:rsid w:val="59A815C0"/>
    <w:rsid w:val="59D647D3"/>
    <w:rsid w:val="5B25654A"/>
    <w:rsid w:val="5BB04553"/>
    <w:rsid w:val="5BD41136"/>
    <w:rsid w:val="5D352EBF"/>
    <w:rsid w:val="5DBD061A"/>
    <w:rsid w:val="5E932E93"/>
    <w:rsid w:val="5FA4498B"/>
    <w:rsid w:val="603C0CB4"/>
    <w:rsid w:val="610619ED"/>
    <w:rsid w:val="61130716"/>
    <w:rsid w:val="61143219"/>
    <w:rsid w:val="6138591F"/>
    <w:rsid w:val="61707CCC"/>
    <w:rsid w:val="61A6052D"/>
    <w:rsid w:val="626B6216"/>
    <w:rsid w:val="637666C3"/>
    <w:rsid w:val="63814C5E"/>
    <w:rsid w:val="643E385E"/>
    <w:rsid w:val="649966D5"/>
    <w:rsid w:val="64B2548C"/>
    <w:rsid w:val="66F928BE"/>
    <w:rsid w:val="67CF5844"/>
    <w:rsid w:val="69D01878"/>
    <w:rsid w:val="6A1F4430"/>
    <w:rsid w:val="6B247663"/>
    <w:rsid w:val="6BAB20AE"/>
    <w:rsid w:val="6D1A412B"/>
    <w:rsid w:val="6D1F523E"/>
    <w:rsid w:val="6D204144"/>
    <w:rsid w:val="6D38732A"/>
    <w:rsid w:val="6DD05A39"/>
    <w:rsid w:val="6EC6360F"/>
    <w:rsid w:val="6F3E2352"/>
    <w:rsid w:val="6F9A2F0D"/>
    <w:rsid w:val="6FB940CF"/>
    <w:rsid w:val="70237F96"/>
    <w:rsid w:val="713118C3"/>
    <w:rsid w:val="71C02C3F"/>
    <w:rsid w:val="71E41B55"/>
    <w:rsid w:val="72BB5C94"/>
    <w:rsid w:val="72D674C8"/>
    <w:rsid w:val="72FC7376"/>
    <w:rsid w:val="732B3BA9"/>
    <w:rsid w:val="73C21B9F"/>
    <w:rsid w:val="744E4384"/>
    <w:rsid w:val="74D3615F"/>
    <w:rsid w:val="74FA0ACC"/>
    <w:rsid w:val="75E0445A"/>
    <w:rsid w:val="76B92C06"/>
    <w:rsid w:val="77991C4E"/>
    <w:rsid w:val="77FA34D6"/>
    <w:rsid w:val="78024143"/>
    <w:rsid w:val="796C68A4"/>
    <w:rsid w:val="798264FA"/>
    <w:rsid w:val="799B64FC"/>
    <w:rsid w:val="79E9735F"/>
    <w:rsid w:val="7A0F3269"/>
    <w:rsid w:val="7AF0174A"/>
    <w:rsid w:val="7BDE27F0"/>
    <w:rsid w:val="7C6F2CF1"/>
    <w:rsid w:val="7C765833"/>
    <w:rsid w:val="7C8A0E47"/>
    <w:rsid w:val="7CA67789"/>
    <w:rsid w:val="7E192908"/>
    <w:rsid w:val="7E7E5944"/>
    <w:rsid w:val="7EAA512E"/>
    <w:rsid w:val="7EE67CE4"/>
    <w:rsid w:val="7F6F6558"/>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6499</Words>
  <Characters>6691</Characters>
  <Lines>0</Lines>
  <Paragraphs>0</Paragraphs>
  <TotalTime>3</TotalTime>
  <ScaleCrop>false</ScaleCrop>
  <LinksUpToDate>false</LinksUpToDate>
  <CharactersWithSpaces>7369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2026-01-07T06:07:56Z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