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80DDCF">
      <w:pPr>
        <w:rPr>
          <w:rFonts w:hint="eastAsia"/>
          <w:highlight w:val="none"/>
          <w:lang w:val="en-US" w:eastAsia="zh-CN"/>
        </w:rPr>
      </w:pPr>
    </w:p>
    <w:p w14:paraId="182D0274">
      <w:pPr>
        <w:rPr>
          <w:rFonts w:hint="eastAsia"/>
          <w:highlight w:val="none"/>
          <w:lang w:val="en-US" w:eastAsia="zh-CN"/>
        </w:rPr>
      </w:pPr>
    </w:p>
    <w:p w14:paraId="777B06A0">
      <w:pPr>
        <w:jc w:val="center"/>
        <w:rPr>
          <w:rFonts w:hint="eastAsia"/>
          <w:b/>
          <w:bCs/>
          <w:sz w:val="84"/>
          <w:szCs w:val="84"/>
          <w:highlight w:val="none"/>
          <w:lang w:val="en-US" w:eastAsia="zh-CN"/>
        </w:rPr>
      </w:pPr>
    </w:p>
    <w:p w14:paraId="32B03A07">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1C59FAF0">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6AD009C3">
      <w:pPr>
        <w:jc w:val="center"/>
        <w:rPr>
          <w:rFonts w:hint="eastAsia"/>
          <w:b/>
          <w:bCs/>
          <w:sz w:val="44"/>
          <w:szCs w:val="44"/>
          <w:highlight w:val="none"/>
          <w:lang w:val="en-US" w:eastAsia="zh-CN"/>
        </w:rPr>
      </w:pPr>
    </w:p>
    <w:p w14:paraId="7834EC4C">
      <w:pPr>
        <w:rPr>
          <w:rFonts w:hint="eastAsia"/>
          <w:sz w:val="32"/>
          <w:szCs w:val="32"/>
          <w:highlight w:val="none"/>
          <w:lang w:val="en-US" w:eastAsia="zh-CN"/>
        </w:rPr>
      </w:pPr>
    </w:p>
    <w:p w14:paraId="38DCE4E4">
      <w:pPr>
        <w:rPr>
          <w:rFonts w:hint="eastAsia"/>
          <w:sz w:val="32"/>
          <w:szCs w:val="32"/>
          <w:highlight w:val="none"/>
          <w:lang w:val="en-US" w:eastAsia="zh-CN"/>
        </w:rPr>
      </w:pPr>
    </w:p>
    <w:p w14:paraId="093B68C0">
      <w:pPr>
        <w:rPr>
          <w:rFonts w:hint="eastAsia"/>
          <w:sz w:val="32"/>
          <w:szCs w:val="32"/>
          <w:highlight w:val="none"/>
          <w:lang w:val="en-US" w:eastAsia="zh-CN"/>
        </w:rPr>
      </w:pPr>
    </w:p>
    <w:p w14:paraId="5F7E6872">
      <w:pPr>
        <w:rPr>
          <w:rFonts w:hint="eastAsia"/>
          <w:sz w:val="32"/>
          <w:szCs w:val="32"/>
          <w:highlight w:val="none"/>
          <w:lang w:val="en-US" w:eastAsia="zh-CN"/>
        </w:rPr>
      </w:pPr>
    </w:p>
    <w:p w14:paraId="72FD2956">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项目名称：静脉用药调配中心洁净环境监测服务（第二次）</w:t>
      </w:r>
    </w:p>
    <w:p w14:paraId="68135318">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项目编号：BSRMYY-YNCG-2026-05003</w:t>
      </w:r>
      <w:bookmarkStart w:id="8" w:name="_GoBack"/>
      <w:bookmarkEnd w:id="8"/>
    </w:p>
    <w:p w14:paraId="63494764">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0FA4F389">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3F3E790B">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4011DF1E">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29A1EDE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06330858">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45D6DC67">
      <w:pPr>
        <w:rPr>
          <w:rFonts w:hint="default"/>
          <w:sz w:val="44"/>
          <w:szCs w:val="44"/>
          <w:highlight w:val="none"/>
          <w:lang w:val="en-US" w:eastAsia="zh-CN"/>
        </w:rPr>
      </w:pPr>
      <w:r>
        <w:rPr>
          <w:rFonts w:hint="eastAsia"/>
          <w:sz w:val="44"/>
          <w:szCs w:val="44"/>
          <w:highlight w:val="none"/>
          <w:lang w:val="en-US" w:eastAsia="zh-CN"/>
        </w:rPr>
        <w:br w:type="page"/>
      </w:r>
    </w:p>
    <w:p w14:paraId="7182925B">
      <w:pPr>
        <w:jc w:val="center"/>
        <w:rPr>
          <w:rFonts w:hint="default" w:ascii="仿宋" w:hAnsi="仿宋" w:eastAsia="仿宋" w:cs="仿宋"/>
          <w:b/>
          <w:bCs/>
          <w:color w:val="auto"/>
          <w:sz w:val="36"/>
          <w:szCs w:val="24"/>
          <w:highlight w:val="none"/>
          <w:lang w:val="en-US" w:eastAsia="zh-CN"/>
        </w:rPr>
      </w:pPr>
      <w:r>
        <w:rPr>
          <w:rFonts w:hint="eastAsia" w:ascii="仿宋" w:hAnsi="仿宋" w:eastAsia="仿宋" w:cs="仿宋"/>
          <w:b/>
          <w:bCs/>
          <w:color w:val="auto"/>
          <w:sz w:val="28"/>
          <w:szCs w:val="21"/>
          <w:highlight w:val="none"/>
          <w:lang w:val="en-US" w:eastAsia="zh-CN"/>
        </w:rPr>
        <w:t>采购需求介绍</w:t>
      </w:r>
    </w:p>
    <w:p w14:paraId="4E07D745">
      <w:pPr>
        <w:pStyle w:val="2"/>
        <w:pageBreakBefore w:val="0"/>
        <w:numPr>
          <w:ilvl w:val="0"/>
          <w:numId w:val="0"/>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一、采购项目介绍</w:t>
      </w:r>
    </w:p>
    <w:tbl>
      <w:tblPr>
        <w:tblStyle w:val="15"/>
        <w:tblW w:w="5232"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3049"/>
        <w:gridCol w:w="1187"/>
        <w:gridCol w:w="1309"/>
        <w:gridCol w:w="2504"/>
        <w:gridCol w:w="2263"/>
      </w:tblGrid>
      <w:tr w14:paraId="42EF12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52" w:hRule="atLeast"/>
          <w:jc w:val="center"/>
        </w:trPr>
        <w:tc>
          <w:tcPr>
            <w:tcW w:w="1478" w:type="pct"/>
            <w:vAlign w:val="center"/>
          </w:tcPr>
          <w:p w14:paraId="72443A97">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项目名称</w:t>
            </w:r>
          </w:p>
        </w:tc>
        <w:tc>
          <w:tcPr>
            <w:tcW w:w="575" w:type="pct"/>
            <w:vAlign w:val="center"/>
          </w:tcPr>
          <w:p w14:paraId="15D25757">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数量</w:t>
            </w:r>
          </w:p>
        </w:tc>
        <w:tc>
          <w:tcPr>
            <w:tcW w:w="634" w:type="pct"/>
            <w:vAlign w:val="center"/>
          </w:tcPr>
          <w:p w14:paraId="359F0D52">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单位</w:t>
            </w:r>
          </w:p>
        </w:tc>
        <w:tc>
          <w:tcPr>
            <w:tcW w:w="1214" w:type="pct"/>
            <w:vAlign w:val="center"/>
          </w:tcPr>
          <w:p w14:paraId="3F7E62AD">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单价限价（元）</w:t>
            </w:r>
          </w:p>
        </w:tc>
        <w:tc>
          <w:tcPr>
            <w:tcW w:w="1097" w:type="pct"/>
            <w:vAlign w:val="center"/>
          </w:tcPr>
          <w:p w14:paraId="5EEA69D2">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合计总价（元）</w:t>
            </w:r>
          </w:p>
        </w:tc>
      </w:tr>
      <w:tr w14:paraId="2E1295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03" w:hRule="atLeast"/>
          <w:jc w:val="center"/>
        </w:trPr>
        <w:tc>
          <w:tcPr>
            <w:tcW w:w="1478" w:type="pct"/>
            <w:vAlign w:val="center"/>
          </w:tcPr>
          <w:p w14:paraId="315DEA31">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静脉用药调配中心洁净环境监测服务</w:t>
            </w:r>
          </w:p>
        </w:tc>
        <w:tc>
          <w:tcPr>
            <w:tcW w:w="575" w:type="pct"/>
            <w:vAlign w:val="center"/>
          </w:tcPr>
          <w:p w14:paraId="63F8A4EB">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3</w:t>
            </w:r>
          </w:p>
        </w:tc>
        <w:tc>
          <w:tcPr>
            <w:tcW w:w="634" w:type="pct"/>
            <w:vAlign w:val="center"/>
          </w:tcPr>
          <w:p w14:paraId="600969B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年</w:t>
            </w:r>
          </w:p>
        </w:tc>
        <w:tc>
          <w:tcPr>
            <w:tcW w:w="1214" w:type="pct"/>
            <w:vAlign w:val="center"/>
          </w:tcPr>
          <w:p w14:paraId="2F7F34C6">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6800</w:t>
            </w:r>
          </w:p>
        </w:tc>
        <w:tc>
          <w:tcPr>
            <w:tcW w:w="1097" w:type="pct"/>
            <w:vAlign w:val="center"/>
          </w:tcPr>
          <w:p w14:paraId="0F09412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20400</w:t>
            </w:r>
          </w:p>
        </w:tc>
      </w:tr>
    </w:tbl>
    <w:p w14:paraId="069291A0">
      <w:pPr>
        <w:pStyle w:val="27"/>
        <w:numPr>
          <w:ilvl w:val="0"/>
          <w:numId w:val="4"/>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技术要求（须完全响应）</w:t>
      </w:r>
      <w:bookmarkStart w:id="0" w:name="_Toc515605646"/>
    </w:p>
    <w:p w14:paraId="26550DF7">
      <w:pPr>
        <w:keepNext w:val="0"/>
        <w:keepLines w:val="0"/>
        <w:pageBreakBefore w:val="0"/>
        <w:widowControl/>
        <w:kinsoku/>
        <w:wordWrap/>
        <w:overflowPunct/>
        <w:topLinePunct w:val="0"/>
        <w:autoSpaceDE/>
        <w:autoSpaceDN/>
        <w:bidi w:val="0"/>
        <w:adjustRightInd/>
        <w:snapToGrid/>
        <w:spacing w:line="240" w:lineRule="auto"/>
        <w:ind w:firstLine="562" w:firstLineChars="200"/>
        <w:jc w:val="left"/>
        <w:textAlignment w:val="auto"/>
        <w:rPr>
          <w:rFonts w:hint="eastAsia" w:ascii="方正仿宋_GBK" w:hAnsi="方正仿宋_GBK" w:eastAsia="方正仿宋_GBK" w:cs="方正仿宋_GBK"/>
          <w:b/>
          <w:bCs/>
          <w:color w:val="FF0000"/>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包括水平层流台、生物安全柜检测，手卫生监测，空气检测（空气中微生物监测、尘埃粒子监测），洁净区物体表面监测，每年监测一次</w:t>
      </w:r>
    </w:p>
    <w:p w14:paraId="76AF64C1">
      <w:pPr>
        <w:pStyle w:val="3"/>
        <w:spacing w:line="360" w:lineRule="auto"/>
        <w:jc w:val="center"/>
        <w:rPr>
          <w:rFonts w:hint="eastAsia" w:ascii="仿宋_GB2312" w:eastAsia="仿宋_GB2312" w:cs="仿宋"/>
          <w:color w:val="000000" w:themeColor="text1"/>
          <w:sz w:val="28"/>
          <w:szCs w:val="28"/>
          <w:highlight w:val="none"/>
          <w14:textFill>
            <w14:solidFill>
              <w14:schemeClr w14:val="tx1"/>
            </w14:solidFill>
          </w14:textFill>
        </w:rPr>
      </w:pPr>
      <w:r>
        <w:rPr>
          <w:rFonts w:hint="eastAsia" w:ascii="仿宋_GB2312" w:eastAsia="仿宋_GB2312" w:cs="仿宋"/>
          <w:color w:val="000000" w:themeColor="text1"/>
          <w:sz w:val="28"/>
          <w:szCs w:val="28"/>
          <w:highlight w:val="none"/>
          <w14:textFill>
            <w14:solidFill>
              <w14:schemeClr w14:val="tx1"/>
            </w14:solidFill>
          </w14:textFill>
        </w:rPr>
        <w:t>附表1  静脉用药调配中心洁净环境检测指标及标准（静态）</w:t>
      </w:r>
    </w:p>
    <w:tbl>
      <w:tblPr>
        <w:tblStyle w:val="15"/>
        <w:tblW w:w="8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3"/>
        <w:gridCol w:w="1844"/>
        <w:gridCol w:w="1589"/>
        <w:gridCol w:w="1560"/>
        <w:gridCol w:w="1674"/>
      </w:tblGrid>
      <w:tr w14:paraId="7C305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3" w:type="dxa"/>
            <w:vMerge w:val="restart"/>
            <w:tcBorders>
              <w:top w:val="single" w:color="auto" w:sz="4" w:space="0"/>
              <w:left w:val="single" w:color="auto" w:sz="4" w:space="0"/>
              <w:bottom w:val="single" w:color="auto" w:sz="4" w:space="0"/>
              <w:right w:val="single" w:color="auto" w:sz="4" w:space="0"/>
            </w:tcBorders>
            <w:vAlign w:val="center"/>
          </w:tcPr>
          <w:p w14:paraId="41736042">
            <w:pPr>
              <w:spacing w:line="360" w:lineRule="auto"/>
              <w:jc w:val="center"/>
              <w:rPr>
                <w:rFonts w:hint="eastAsia" w:ascii="仿宋_GB2312" w:hAnsi="仿宋" w:cs="仿宋"/>
                <w:b/>
                <w:color w:val="000000" w:themeColor="text1"/>
                <w:sz w:val="28"/>
                <w:szCs w:val="28"/>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洁净级别</w:t>
            </w:r>
          </w:p>
        </w:tc>
        <w:tc>
          <w:tcPr>
            <w:tcW w:w="1843" w:type="dxa"/>
            <w:tcBorders>
              <w:top w:val="single" w:color="auto" w:sz="4" w:space="0"/>
              <w:left w:val="single" w:color="auto" w:sz="4" w:space="0"/>
              <w:bottom w:val="single" w:color="auto" w:sz="4" w:space="0"/>
              <w:right w:val="single" w:color="auto" w:sz="4" w:space="0"/>
            </w:tcBorders>
            <w:vAlign w:val="center"/>
          </w:tcPr>
          <w:p w14:paraId="0FD0F766">
            <w:pPr>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一次更衣室</w:t>
            </w:r>
          </w:p>
        </w:tc>
        <w:tc>
          <w:tcPr>
            <w:tcW w:w="1588" w:type="dxa"/>
            <w:tcBorders>
              <w:top w:val="single" w:color="auto" w:sz="4" w:space="0"/>
              <w:left w:val="single" w:color="auto" w:sz="4" w:space="0"/>
              <w:bottom w:val="single" w:color="auto" w:sz="4" w:space="0"/>
              <w:right w:val="single" w:color="auto" w:sz="4" w:space="0"/>
            </w:tcBorders>
            <w:vAlign w:val="center"/>
          </w:tcPr>
          <w:p w14:paraId="1CCA4A5B">
            <w:pPr>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洗衣洁具间</w:t>
            </w:r>
          </w:p>
        </w:tc>
        <w:tc>
          <w:tcPr>
            <w:tcW w:w="1559" w:type="dxa"/>
            <w:tcBorders>
              <w:top w:val="single" w:color="auto" w:sz="4" w:space="0"/>
              <w:left w:val="single" w:color="auto" w:sz="4" w:space="0"/>
              <w:bottom w:val="single" w:color="auto" w:sz="4" w:space="0"/>
              <w:right w:val="single" w:color="auto" w:sz="4" w:space="0"/>
            </w:tcBorders>
            <w:vAlign w:val="center"/>
          </w:tcPr>
          <w:p w14:paraId="3B0CCD2F">
            <w:pPr>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二次更衣室</w:t>
            </w:r>
          </w:p>
        </w:tc>
        <w:tc>
          <w:tcPr>
            <w:tcW w:w="1673" w:type="dxa"/>
            <w:tcBorders>
              <w:top w:val="single" w:color="auto" w:sz="4" w:space="0"/>
              <w:left w:val="single" w:color="auto" w:sz="4" w:space="0"/>
              <w:bottom w:val="single" w:color="auto" w:sz="4" w:space="0"/>
              <w:right w:val="single" w:color="auto" w:sz="4" w:space="0"/>
            </w:tcBorders>
            <w:vAlign w:val="center"/>
          </w:tcPr>
          <w:p w14:paraId="7FB32FAF">
            <w:pPr>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调配操作间</w:t>
            </w:r>
          </w:p>
        </w:tc>
      </w:tr>
      <w:tr w14:paraId="4A285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3" w:type="dxa"/>
            <w:vMerge w:val="continue"/>
            <w:tcBorders>
              <w:top w:val="single" w:color="auto" w:sz="4" w:space="0"/>
              <w:left w:val="single" w:color="auto" w:sz="4" w:space="0"/>
              <w:bottom w:val="single" w:color="auto" w:sz="4" w:space="0"/>
              <w:right w:val="single" w:color="auto" w:sz="4" w:space="0"/>
            </w:tcBorders>
            <w:vAlign w:val="center"/>
          </w:tcPr>
          <w:p w14:paraId="4AB26069">
            <w:pPr>
              <w:widowControl/>
              <w:jc w:val="left"/>
              <w:rPr>
                <w:rFonts w:hint="eastAsia" w:ascii="仿宋_GB2312" w:hAnsi="仿宋" w:cs="仿宋"/>
                <w:b/>
                <w:color w:val="000000" w:themeColor="text1"/>
                <w:sz w:val="28"/>
                <w:szCs w:val="28"/>
                <w:highlight w:val="none"/>
                <w14:textFill>
                  <w14:solidFill>
                    <w14:schemeClr w14:val="tx1"/>
                  </w14:solidFill>
                </w14:textFill>
              </w:rPr>
            </w:pPr>
          </w:p>
        </w:tc>
        <w:tc>
          <w:tcPr>
            <w:tcW w:w="3431" w:type="dxa"/>
            <w:gridSpan w:val="2"/>
            <w:tcBorders>
              <w:top w:val="single" w:color="auto" w:sz="4" w:space="0"/>
              <w:left w:val="single" w:color="auto" w:sz="4" w:space="0"/>
              <w:bottom w:val="single" w:color="auto" w:sz="4" w:space="0"/>
              <w:right w:val="single" w:color="auto" w:sz="4" w:space="0"/>
            </w:tcBorders>
            <w:vAlign w:val="center"/>
          </w:tcPr>
          <w:p w14:paraId="7B80DA1A">
            <w:pPr>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D(100000)级</w:t>
            </w:r>
          </w:p>
        </w:tc>
        <w:tc>
          <w:tcPr>
            <w:tcW w:w="3232" w:type="dxa"/>
            <w:gridSpan w:val="2"/>
            <w:tcBorders>
              <w:top w:val="single" w:color="auto" w:sz="4" w:space="0"/>
              <w:left w:val="single" w:color="auto" w:sz="4" w:space="0"/>
              <w:bottom w:val="single" w:color="auto" w:sz="4" w:space="0"/>
              <w:right w:val="single" w:color="auto" w:sz="4" w:space="0"/>
            </w:tcBorders>
            <w:vAlign w:val="center"/>
          </w:tcPr>
          <w:p w14:paraId="041167CE">
            <w:pPr>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C(10000)级</w:t>
            </w:r>
          </w:p>
        </w:tc>
      </w:tr>
      <w:tr w14:paraId="52C96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3" w:type="dxa"/>
            <w:vMerge w:val="restart"/>
            <w:tcBorders>
              <w:top w:val="single" w:color="auto" w:sz="4" w:space="0"/>
              <w:left w:val="single" w:color="auto" w:sz="4" w:space="0"/>
              <w:bottom w:val="single" w:color="auto" w:sz="4" w:space="0"/>
              <w:right w:val="single" w:color="auto" w:sz="4" w:space="0"/>
            </w:tcBorders>
            <w:vAlign w:val="center"/>
          </w:tcPr>
          <w:p w14:paraId="1E3E1778">
            <w:pPr>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尘埃粒子</w:t>
            </w:r>
          </w:p>
        </w:tc>
        <w:tc>
          <w:tcPr>
            <w:tcW w:w="1843" w:type="dxa"/>
            <w:tcBorders>
              <w:top w:val="single" w:color="auto" w:sz="4" w:space="0"/>
              <w:left w:val="single" w:color="auto" w:sz="4" w:space="0"/>
              <w:bottom w:val="single" w:color="auto" w:sz="4" w:space="0"/>
              <w:right w:val="single" w:color="auto" w:sz="4" w:space="0"/>
            </w:tcBorders>
            <w:vAlign w:val="center"/>
          </w:tcPr>
          <w:p w14:paraId="065411FB">
            <w:pPr>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≥0.5μm/</w:t>
            </w:r>
          </w:p>
          <w:p w14:paraId="016FA023">
            <w:pPr>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立方米</w:t>
            </w:r>
          </w:p>
        </w:tc>
        <w:tc>
          <w:tcPr>
            <w:tcW w:w="1588" w:type="dxa"/>
            <w:tcBorders>
              <w:top w:val="single" w:color="auto" w:sz="4" w:space="0"/>
              <w:left w:val="single" w:color="auto" w:sz="4" w:space="0"/>
              <w:bottom w:val="single" w:color="auto" w:sz="4" w:space="0"/>
              <w:right w:val="single" w:color="auto" w:sz="4" w:space="0"/>
            </w:tcBorders>
            <w:vAlign w:val="center"/>
          </w:tcPr>
          <w:p w14:paraId="0A82DD3E">
            <w:pPr>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≥5μm/</w:t>
            </w:r>
          </w:p>
          <w:p w14:paraId="0B8416C3">
            <w:pPr>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立方米</w:t>
            </w:r>
          </w:p>
        </w:tc>
        <w:tc>
          <w:tcPr>
            <w:tcW w:w="1559" w:type="dxa"/>
            <w:tcBorders>
              <w:top w:val="single" w:color="auto" w:sz="4" w:space="0"/>
              <w:left w:val="single" w:color="auto" w:sz="4" w:space="0"/>
              <w:bottom w:val="single" w:color="auto" w:sz="4" w:space="0"/>
              <w:right w:val="single" w:color="auto" w:sz="4" w:space="0"/>
            </w:tcBorders>
            <w:vAlign w:val="center"/>
          </w:tcPr>
          <w:p w14:paraId="3296592E">
            <w:pPr>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≥0.5μm/</w:t>
            </w:r>
          </w:p>
          <w:p w14:paraId="31A666E8">
            <w:pPr>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立方米</w:t>
            </w:r>
          </w:p>
        </w:tc>
        <w:tc>
          <w:tcPr>
            <w:tcW w:w="1673" w:type="dxa"/>
            <w:tcBorders>
              <w:top w:val="single" w:color="auto" w:sz="4" w:space="0"/>
              <w:left w:val="single" w:color="auto" w:sz="4" w:space="0"/>
              <w:bottom w:val="single" w:color="auto" w:sz="4" w:space="0"/>
              <w:right w:val="single" w:color="auto" w:sz="4" w:space="0"/>
            </w:tcBorders>
            <w:vAlign w:val="center"/>
          </w:tcPr>
          <w:p w14:paraId="2EE00A2F">
            <w:pPr>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≥5μm/</w:t>
            </w:r>
          </w:p>
          <w:p w14:paraId="0D4BA713">
            <w:pPr>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立方米</w:t>
            </w:r>
          </w:p>
        </w:tc>
      </w:tr>
      <w:tr w14:paraId="3663D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3" w:type="dxa"/>
            <w:vMerge w:val="continue"/>
            <w:tcBorders>
              <w:top w:val="single" w:color="auto" w:sz="4" w:space="0"/>
              <w:left w:val="single" w:color="auto" w:sz="4" w:space="0"/>
              <w:bottom w:val="single" w:color="auto" w:sz="4" w:space="0"/>
              <w:right w:val="single" w:color="auto" w:sz="4" w:space="0"/>
            </w:tcBorders>
            <w:vAlign w:val="center"/>
          </w:tcPr>
          <w:p w14:paraId="6D40CA52">
            <w:pPr>
              <w:widowControl/>
              <w:jc w:val="left"/>
              <w:rPr>
                <w:rFonts w:hint="eastAsia" w:ascii="仿宋_GB2312" w:hAnsi="仿宋" w:cs="仿宋"/>
                <w:b/>
                <w:color w:val="000000" w:themeColor="text1"/>
                <w:sz w:val="24"/>
                <w:highlight w:val="none"/>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14:paraId="4A2EA663">
            <w:pPr>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≤3500000</w:t>
            </w:r>
          </w:p>
        </w:tc>
        <w:tc>
          <w:tcPr>
            <w:tcW w:w="1588" w:type="dxa"/>
            <w:tcBorders>
              <w:top w:val="single" w:color="auto" w:sz="4" w:space="0"/>
              <w:left w:val="single" w:color="auto" w:sz="4" w:space="0"/>
              <w:bottom w:val="single" w:color="auto" w:sz="4" w:space="0"/>
              <w:right w:val="single" w:color="auto" w:sz="4" w:space="0"/>
            </w:tcBorders>
            <w:vAlign w:val="center"/>
          </w:tcPr>
          <w:p w14:paraId="7884AA5A">
            <w:pPr>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≤20000</w:t>
            </w:r>
          </w:p>
        </w:tc>
        <w:tc>
          <w:tcPr>
            <w:tcW w:w="1559" w:type="dxa"/>
            <w:tcBorders>
              <w:top w:val="single" w:color="auto" w:sz="4" w:space="0"/>
              <w:left w:val="single" w:color="auto" w:sz="4" w:space="0"/>
              <w:bottom w:val="single" w:color="auto" w:sz="4" w:space="0"/>
              <w:right w:val="single" w:color="auto" w:sz="4" w:space="0"/>
            </w:tcBorders>
            <w:vAlign w:val="center"/>
          </w:tcPr>
          <w:p w14:paraId="529617C0">
            <w:pPr>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≤350000</w:t>
            </w:r>
          </w:p>
        </w:tc>
        <w:tc>
          <w:tcPr>
            <w:tcW w:w="1673" w:type="dxa"/>
            <w:tcBorders>
              <w:top w:val="single" w:color="auto" w:sz="4" w:space="0"/>
              <w:left w:val="single" w:color="auto" w:sz="4" w:space="0"/>
              <w:bottom w:val="single" w:color="auto" w:sz="4" w:space="0"/>
              <w:right w:val="single" w:color="auto" w:sz="4" w:space="0"/>
            </w:tcBorders>
            <w:vAlign w:val="center"/>
          </w:tcPr>
          <w:p w14:paraId="695CFBC3">
            <w:pPr>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≤2000</w:t>
            </w:r>
          </w:p>
        </w:tc>
      </w:tr>
      <w:tr w14:paraId="6DFE9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3" w:type="dxa"/>
            <w:vMerge w:val="restart"/>
            <w:tcBorders>
              <w:top w:val="single" w:color="auto" w:sz="4" w:space="0"/>
              <w:left w:val="single" w:color="auto" w:sz="4" w:space="0"/>
              <w:bottom w:val="single" w:color="auto" w:sz="4" w:space="0"/>
              <w:right w:val="single" w:color="auto" w:sz="4" w:space="0"/>
            </w:tcBorders>
            <w:vAlign w:val="center"/>
          </w:tcPr>
          <w:p w14:paraId="5ED7998D">
            <w:pPr>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细菌测试</w:t>
            </w:r>
          </w:p>
        </w:tc>
        <w:tc>
          <w:tcPr>
            <w:tcW w:w="3431" w:type="dxa"/>
            <w:gridSpan w:val="2"/>
            <w:tcBorders>
              <w:top w:val="single" w:color="auto" w:sz="4" w:space="0"/>
              <w:left w:val="single" w:color="auto" w:sz="4" w:space="0"/>
              <w:bottom w:val="single" w:color="auto" w:sz="4" w:space="0"/>
              <w:right w:val="single" w:color="auto" w:sz="4" w:space="0"/>
            </w:tcBorders>
            <w:vAlign w:val="center"/>
          </w:tcPr>
          <w:p w14:paraId="16320233">
            <w:pPr>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沉降菌</w:t>
            </w:r>
          </w:p>
        </w:tc>
        <w:tc>
          <w:tcPr>
            <w:tcW w:w="3232" w:type="dxa"/>
            <w:gridSpan w:val="2"/>
            <w:tcBorders>
              <w:top w:val="single" w:color="auto" w:sz="4" w:space="0"/>
              <w:left w:val="single" w:color="auto" w:sz="4" w:space="0"/>
              <w:bottom w:val="single" w:color="auto" w:sz="4" w:space="0"/>
              <w:right w:val="single" w:color="auto" w:sz="4" w:space="0"/>
            </w:tcBorders>
            <w:vAlign w:val="center"/>
          </w:tcPr>
          <w:p w14:paraId="5A8D1EAA">
            <w:pPr>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沉降菌</w:t>
            </w:r>
          </w:p>
        </w:tc>
      </w:tr>
      <w:tr w14:paraId="52C62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3" w:type="dxa"/>
            <w:vMerge w:val="continue"/>
            <w:tcBorders>
              <w:top w:val="single" w:color="auto" w:sz="4" w:space="0"/>
              <w:left w:val="single" w:color="auto" w:sz="4" w:space="0"/>
              <w:bottom w:val="single" w:color="auto" w:sz="4" w:space="0"/>
              <w:right w:val="single" w:color="auto" w:sz="4" w:space="0"/>
            </w:tcBorders>
            <w:vAlign w:val="center"/>
          </w:tcPr>
          <w:p w14:paraId="0C09F7B5">
            <w:pPr>
              <w:widowControl/>
              <w:jc w:val="left"/>
              <w:rPr>
                <w:rFonts w:hint="eastAsia" w:ascii="仿宋_GB2312" w:hAnsi="仿宋" w:cs="仿宋"/>
                <w:b/>
                <w:color w:val="000000" w:themeColor="text1"/>
                <w:sz w:val="24"/>
                <w:highlight w:val="none"/>
                <w14:textFill>
                  <w14:solidFill>
                    <w14:schemeClr w14:val="tx1"/>
                  </w14:solidFill>
                </w14:textFill>
              </w:rPr>
            </w:pPr>
          </w:p>
        </w:tc>
        <w:tc>
          <w:tcPr>
            <w:tcW w:w="3431" w:type="dxa"/>
            <w:gridSpan w:val="2"/>
            <w:tcBorders>
              <w:top w:val="single" w:color="auto" w:sz="4" w:space="0"/>
              <w:left w:val="single" w:color="auto" w:sz="4" w:space="0"/>
              <w:bottom w:val="single" w:color="auto" w:sz="4" w:space="0"/>
              <w:right w:val="single" w:color="auto" w:sz="4" w:space="0"/>
            </w:tcBorders>
            <w:vAlign w:val="center"/>
          </w:tcPr>
          <w:p w14:paraId="54E9BEAC">
            <w:pPr>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≤10cfu/皿.0.5h</w:t>
            </w:r>
          </w:p>
        </w:tc>
        <w:tc>
          <w:tcPr>
            <w:tcW w:w="3232" w:type="dxa"/>
            <w:gridSpan w:val="2"/>
            <w:tcBorders>
              <w:top w:val="single" w:color="auto" w:sz="4" w:space="0"/>
              <w:left w:val="single" w:color="auto" w:sz="4" w:space="0"/>
              <w:bottom w:val="single" w:color="auto" w:sz="4" w:space="0"/>
              <w:right w:val="single" w:color="auto" w:sz="4" w:space="0"/>
            </w:tcBorders>
            <w:vAlign w:val="center"/>
          </w:tcPr>
          <w:p w14:paraId="48435FA5">
            <w:pPr>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≤3/cfu/皿.0.5h</w:t>
            </w:r>
          </w:p>
        </w:tc>
      </w:tr>
      <w:tr w14:paraId="38DCE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3" w:type="dxa"/>
            <w:tcBorders>
              <w:top w:val="single" w:color="auto" w:sz="4" w:space="0"/>
              <w:left w:val="single" w:color="auto" w:sz="4" w:space="0"/>
              <w:bottom w:val="single" w:color="auto" w:sz="4" w:space="0"/>
              <w:right w:val="single" w:color="auto" w:sz="4" w:space="0"/>
            </w:tcBorders>
            <w:vAlign w:val="center"/>
          </w:tcPr>
          <w:p w14:paraId="28C0ABEE">
            <w:pPr>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换气次数</w:t>
            </w:r>
          </w:p>
        </w:tc>
        <w:tc>
          <w:tcPr>
            <w:tcW w:w="3431" w:type="dxa"/>
            <w:gridSpan w:val="2"/>
            <w:tcBorders>
              <w:top w:val="single" w:color="auto" w:sz="4" w:space="0"/>
              <w:left w:val="single" w:color="auto" w:sz="4" w:space="0"/>
              <w:bottom w:val="single" w:color="auto" w:sz="4" w:space="0"/>
              <w:right w:val="single" w:color="auto" w:sz="4" w:space="0"/>
            </w:tcBorders>
            <w:vAlign w:val="center"/>
          </w:tcPr>
          <w:p w14:paraId="4368507F">
            <w:pPr>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≥15次/小时</w:t>
            </w:r>
          </w:p>
        </w:tc>
        <w:tc>
          <w:tcPr>
            <w:tcW w:w="3232" w:type="dxa"/>
            <w:gridSpan w:val="2"/>
            <w:tcBorders>
              <w:top w:val="single" w:color="auto" w:sz="4" w:space="0"/>
              <w:left w:val="single" w:color="auto" w:sz="4" w:space="0"/>
              <w:bottom w:val="single" w:color="auto" w:sz="4" w:space="0"/>
              <w:right w:val="single" w:color="auto" w:sz="4" w:space="0"/>
            </w:tcBorders>
            <w:vAlign w:val="center"/>
          </w:tcPr>
          <w:p w14:paraId="2BC6AE20">
            <w:pPr>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≥25次/小时</w:t>
            </w:r>
          </w:p>
        </w:tc>
      </w:tr>
      <w:tr w14:paraId="027A9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703" w:type="dxa"/>
            <w:tcBorders>
              <w:top w:val="single" w:color="auto" w:sz="4" w:space="0"/>
              <w:left w:val="single" w:color="auto" w:sz="4" w:space="0"/>
              <w:bottom w:val="single" w:color="auto" w:sz="4" w:space="0"/>
              <w:right w:val="single" w:color="auto" w:sz="4" w:space="0"/>
            </w:tcBorders>
            <w:vAlign w:val="center"/>
          </w:tcPr>
          <w:p w14:paraId="7DFF5A63">
            <w:pPr>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静压差</w:t>
            </w:r>
          </w:p>
        </w:tc>
        <w:tc>
          <w:tcPr>
            <w:tcW w:w="6663" w:type="dxa"/>
            <w:gridSpan w:val="4"/>
            <w:tcBorders>
              <w:top w:val="single" w:color="auto" w:sz="4" w:space="0"/>
              <w:left w:val="single" w:color="auto" w:sz="4" w:space="0"/>
              <w:bottom w:val="single" w:color="auto" w:sz="4" w:space="0"/>
              <w:right w:val="single" w:color="auto" w:sz="4" w:space="0"/>
            </w:tcBorders>
            <w:vAlign w:val="center"/>
          </w:tcPr>
          <w:p w14:paraId="78CF37A8">
            <w:pPr>
              <w:spacing w:line="360" w:lineRule="auto"/>
              <w:jc w:val="left"/>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非洁净控制区＜一次更衣室＜二次更衣室＜电解质类等普通输液和肠外营养液调配操作间</w:t>
            </w:r>
          </w:p>
          <w:p w14:paraId="4D9419B8">
            <w:pPr>
              <w:spacing w:line="360" w:lineRule="auto"/>
              <w:jc w:val="left"/>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非洁净控制区＜一次更衣室＜二次更衣室＞抗生素和危害药品调配操作间</w:t>
            </w:r>
          </w:p>
          <w:p w14:paraId="3C2D335B">
            <w:pPr>
              <w:spacing w:line="360" w:lineRule="auto"/>
              <w:jc w:val="left"/>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（洁净区相邻区域压差5～10Pa，一次更衣室与非洁净控制区之间压差≥10Pa）</w:t>
            </w:r>
          </w:p>
        </w:tc>
      </w:tr>
      <w:tr w14:paraId="656C0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3" w:type="dxa"/>
            <w:tcBorders>
              <w:top w:val="single" w:color="auto" w:sz="4" w:space="0"/>
              <w:left w:val="single" w:color="auto" w:sz="4" w:space="0"/>
              <w:bottom w:val="single" w:color="auto" w:sz="4" w:space="0"/>
              <w:right w:val="single" w:color="auto" w:sz="4" w:space="0"/>
            </w:tcBorders>
            <w:vAlign w:val="center"/>
          </w:tcPr>
          <w:p w14:paraId="6784002F">
            <w:pPr>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温度</w:t>
            </w:r>
          </w:p>
        </w:tc>
        <w:tc>
          <w:tcPr>
            <w:tcW w:w="6663" w:type="dxa"/>
            <w:gridSpan w:val="4"/>
            <w:tcBorders>
              <w:top w:val="single" w:color="auto" w:sz="4" w:space="0"/>
              <w:left w:val="single" w:color="auto" w:sz="4" w:space="0"/>
              <w:bottom w:val="single" w:color="auto" w:sz="4" w:space="0"/>
              <w:right w:val="single" w:color="auto" w:sz="4" w:space="0"/>
            </w:tcBorders>
            <w:vAlign w:val="center"/>
          </w:tcPr>
          <w:p w14:paraId="347E2EC8">
            <w:pPr>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18℃～26℃</w:t>
            </w:r>
          </w:p>
        </w:tc>
      </w:tr>
      <w:tr w14:paraId="76F57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3" w:type="dxa"/>
            <w:tcBorders>
              <w:top w:val="single" w:color="auto" w:sz="4" w:space="0"/>
              <w:left w:val="single" w:color="auto" w:sz="4" w:space="0"/>
              <w:bottom w:val="single" w:color="auto" w:sz="4" w:space="0"/>
              <w:right w:val="single" w:color="auto" w:sz="4" w:space="0"/>
            </w:tcBorders>
            <w:vAlign w:val="center"/>
          </w:tcPr>
          <w:p w14:paraId="043EA6E1">
            <w:pPr>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相对湿度</w:t>
            </w:r>
          </w:p>
        </w:tc>
        <w:tc>
          <w:tcPr>
            <w:tcW w:w="6663" w:type="dxa"/>
            <w:gridSpan w:val="4"/>
            <w:tcBorders>
              <w:top w:val="single" w:color="auto" w:sz="4" w:space="0"/>
              <w:left w:val="single" w:color="auto" w:sz="4" w:space="0"/>
              <w:bottom w:val="single" w:color="auto" w:sz="4" w:space="0"/>
              <w:right w:val="single" w:color="auto" w:sz="4" w:space="0"/>
            </w:tcBorders>
            <w:vAlign w:val="center"/>
          </w:tcPr>
          <w:p w14:paraId="1B1FED93">
            <w:pPr>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35％-75％</w:t>
            </w:r>
          </w:p>
        </w:tc>
      </w:tr>
      <w:tr w14:paraId="1B6AC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3" w:type="dxa"/>
            <w:tcBorders>
              <w:top w:val="single" w:color="auto" w:sz="4" w:space="0"/>
              <w:left w:val="single" w:color="auto" w:sz="4" w:space="0"/>
              <w:bottom w:val="single" w:color="auto" w:sz="4" w:space="0"/>
              <w:right w:val="single" w:color="auto" w:sz="4" w:space="0"/>
            </w:tcBorders>
            <w:vAlign w:val="center"/>
          </w:tcPr>
          <w:p w14:paraId="0416126B">
            <w:pPr>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环境噪音</w:t>
            </w:r>
          </w:p>
        </w:tc>
        <w:tc>
          <w:tcPr>
            <w:tcW w:w="6663" w:type="dxa"/>
            <w:gridSpan w:val="4"/>
            <w:tcBorders>
              <w:top w:val="single" w:color="auto" w:sz="4" w:space="0"/>
              <w:left w:val="single" w:color="auto" w:sz="4" w:space="0"/>
              <w:bottom w:val="single" w:color="auto" w:sz="4" w:space="0"/>
              <w:right w:val="single" w:color="auto" w:sz="4" w:space="0"/>
            </w:tcBorders>
            <w:vAlign w:val="center"/>
          </w:tcPr>
          <w:p w14:paraId="3F12DC5B">
            <w:pPr>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≤60dB</w:t>
            </w:r>
          </w:p>
        </w:tc>
      </w:tr>
      <w:tr w14:paraId="481F9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3" w:type="dxa"/>
            <w:tcBorders>
              <w:top w:val="single" w:color="auto" w:sz="4" w:space="0"/>
              <w:left w:val="single" w:color="auto" w:sz="4" w:space="0"/>
              <w:bottom w:val="single" w:color="auto" w:sz="4" w:space="0"/>
              <w:right w:val="single" w:color="auto" w:sz="4" w:space="0"/>
            </w:tcBorders>
            <w:vAlign w:val="center"/>
          </w:tcPr>
          <w:p w14:paraId="30008486">
            <w:pPr>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设备噪音</w:t>
            </w:r>
          </w:p>
        </w:tc>
        <w:tc>
          <w:tcPr>
            <w:tcW w:w="6663" w:type="dxa"/>
            <w:gridSpan w:val="4"/>
            <w:tcBorders>
              <w:top w:val="single" w:color="auto" w:sz="4" w:space="0"/>
              <w:left w:val="single" w:color="auto" w:sz="4" w:space="0"/>
              <w:bottom w:val="single" w:color="auto" w:sz="4" w:space="0"/>
              <w:right w:val="single" w:color="auto" w:sz="4" w:space="0"/>
            </w:tcBorders>
            <w:vAlign w:val="center"/>
          </w:tcPr>
          <w:p w14:paraId="75F864C0">
            <w:pPr>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生物安全柜≤67dB    水平层流洁净台≤65dB</w:t>
            </w:r>
          </w:p>
        </w:tc>
      </w:tr>
      <w:tr w14:paraId="65220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3" w:type="dxa"/>
            <w:tcBorders>
              <w:top w:val="single" w:color="auto" w:sz="4" w:space="0"/>
              <w:left w:val="single" w:color="auto" w:sz="4" w:space="0"/>
              <w:bottom w:val="single" w:color="auto" w:sz="4" w:space="0"/>
              <w:right w:val="single" w:color="auto" w:sz="4" w:space="0"/>
            </w:tcBorders>
            <w:vAlign w:val="center"/>
          </w:tcPr>
          <w:p w14:paraId="6EE7A52C">
            <w:pPr>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工作区域亮度</w:t>
            </w:r>
          </w:p>
        </w:tc>
        <w:tc>
          <w:tcPr>
            <w:tcW w:w="6663" w:type="dxa"/>
            <w:gridSpan w:val="4"/>
            <w:tcBorders>
              <w:top w:val="single" w:color="auto" w:sz="4" w:space="0"/>
              <w:left w:val="single" w:color="auto" w:sz="4" w:space="0"/>
              <w:bottom w:val="single" w:color="auto" w:sz="4" w:space="0"/>
              <w:right w:val="single" w:color="auto" w:sz="4" w:space="0"/>
            </w:tcBorders>
            <w:vAlign w:val="center"/>
          </w:tcPr>
          <w:p w14:paraId="21C2263B">
            <w:pPr>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≥300 Lx</w:t>
            </w:r>
          </w:p>
        </w:tc>
      </w:tr>
      <w:tr w14:paraId="541B4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3" w:type="dxa"/>
            <w:tcBorders>
              <w:top w:val="single" w:color="auto" w:sz="4" w:space="0"/>
              <w:left w:val="single" w:color="auto" w:sz="4" w:space="0"/>
              <w:bottom w:val="single" w:color="auto" w:sz="4" w:space="0"/>
              <w:right w:val="single" w:color="auto" w:sz="4" w:space="0"/>
            </w:tcBorders>
            <w:vAlign w:val="center"/>
          </w:tcPr>
          <w:p w14:paraId="6E42DBAE">
            <w:pPr>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抗生素调配间排风量</w:t>
            </w:r>
          </w:p>
        </w:tc>
        <w:tc>
          <w:tcPr>
            <w:tcW w:w="6663" w:type="dxa"/>
            <w:gridSpan w:val="4"/>
            <w:tcBorders>
              <w:top w:val="single" w:color="auto" w:sz="4" w:space="0"/>
              <w:left w:val="single" w:color="auto" w:sz="4" w:space="0"/>
              <w:bottom w:val="single" w:color="auto" w:sz="4" w:space="0"/>
              <w:right w:val="single" w:color="auto" w:sz="4" w:space="0"/>
            </w:tcBorders>
            <w:vAlign w:val="center"/>
          </w:tcPr>
          <w:p w14:paraId="6419920B">
            <w:pPr>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根据抗生素间的设计规模确定</w:t>
            </w:r>
          </w:p>
        </w:tc>
      </w:tr>
    </w:tbl>
    <w:p w14:paraId="5F9531B2">
      <w:pPr>
        <w:widowControl/>
        <w:spacing w:line="360" w:lineRule="auto"/>
        <w:jc w:val="left"/>
        <w:rPr>
          <w:rFonts w:ascii="仿宋" w:hAnsi="仿宋" w:eastAsia="仿宋" w:cs="仿宋"/>
          <w:color w:val="000000" w:themeColor="text1"/>
          <w:sz w:val="28"/>
          <w:szCs w:val="28"/>
          <w:highlight w:val="none"/>
          <w14:textFill>
            <w14:solidFill>
              <w14:schemeClr w14:val="tx1"/>
            </w14:solidFill>
          </w14:textFill>
        </w:rPr>
      </w:pPr>
    </w:p>
    <w:p w14:paraId="7B10A290">
      <w:pPr>
        <w:pStyle w:val="3"/>
        <w:spacing w:line="360" w:lineRule="auto"/>
        <w:jc w:val="center"/>
        <w:rPr>
          <w:rFonts w:hint="eastAsia" w:ascii="仿宋_GB2312" w:eastAsia="仿宋_GB2312" w:cs="仿宋"/>
          <w:color w:val="000000" w:themeColor="text1"/>
          <w:sz w:val="28"/>
          <w:szCs w:val="28"/>
          <w:highlight w:val="none"/>
          <w14:textFill>
            <w14:solidFill>
              <w14:schemeClr w14:val="tx1"/>
            </w14:solidFill>
          </w14:textFill>
        </w:rPr>
      </w:pPr>
      <w:r>
        <w:rPr>
          <w:rFonts w:hint="eastAsia" w:ascii="仿宋_GB2312" w:eastAsia="仿宋_GB2312" w:cs="仿宋"/>
          <w:color w:val="000000" w:themeColor="text1"/>
          <w:sz w:val="28"/>
          <w:szCs w:val="28"/>
          <w:highlight w:val="none"/>
          <w14:textFill>
            <w14:solidFill>
              <w14:schemeClr w14:val="tx1"/>
            </w14:solidFill>
          </w14:textFill>
        </w:rPr>
        <w:t>附表2  最少采样点数目标准</w:t>
      </w:r>
    </w:p>
    <w:tbl>
      <w:tblPr>
        <w:tblStyle w:val="15"/>
        <w:tblW w:w="7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33"/>
        <w:gridCol w:w="1669"/>
        <w:gridCol w:w="1700"/>
        <w:gridCol w:w="1788"/>
      </w:tblGrid>
      <w:tr w14:paraId="3C5A2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436" w:type="dxa"/>
            <w:vMerge w:val="restart"/>
            <w:tcBorders>
              <w:top w:val="single" w:color="000000" w:sz="4" w:space="0"/>
              <w:left w:val="single" w:color="000000" w:sz="4" w:space="0"/>
              <w:bottom w:val="single" w:color="000000" w:sz="4" w:space="0"/>
              <w:right w:val="single" w:color="000000" w:sz="4" w:space="0"/>
            </w:tcBorders>
            <w:vAlign w:val="center"/>
          </w:tcPr>
          <w:p w14:paraId="3EF90484">
            <w:pPr>
              <w:snapToGrid w:val="0"/>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面积（m</w:t>
            </w:r>
            <w:r>
              <w:rPr>
                <w:rFonts w:hint="eastAsia" w:ascii="仿宋_GB2312" w:hAnsi="仿宋" w:cs="仿宋"/>
                <w:b/>
                <w:color w:val="000000" w:themeColor="text1"/>
                <w:sz w:val="24"/>
                <w:highlight w:val="none"/>
                <w:vertAlign w:val="superscript"/>
                <w14:textFill>
                  <w14:solidFill>
                    <w14:schemeClr w14:val="tx1"/>
                  </w14:solidFill>
                </w14:textFill>
              </w:rPr>
              <w:t>2</w:t>
            </w:r>
            <w:r>
              <w:rPr>
                <w:rFonts w:hint="eastAsia" w:ascii="仿宋_GB2312" w:hAnsi="仿宋" w:cs="仿宋"/>
                <w:b/>
                <w:color w:val="000000" w:themeColor="text1"/>
                <w:sz w:val="24"/>
                <w:highlight w:val="none"/>
                <w14:textFill>
                  <w14:solidFill>
                    <w14:schemeClr w14:val="tx1"/>
                  </w14:solidFill>
                </w14:textFill>
              </w:rPr>
              <w:t>）</w:t>
            </w:r>
          </w:p>
        </w:tc>
        <w:tc>
          <w:tcPr>
            <w:tcW w:w="5160" w:type="dxa"/>
            <w:gridSpan w:val="3"/>
            <w:tcBorders>
              <w:top w:val="single" w:color="000000" w:sz="4" w:space="0"/>
              <w:left w:val="single" w:color="000000" w:sz="4" w:space="0"/>
              <w:bottom w:val="single" w:color="000000" w:sz="4" w:space="0"/>
              <w:right w:val="single" w:color="000000" w:sz="4" w:space="0"/>
            </w:tcBorders>
            <w:vAlign w:val="center"/>
          </w:tcPr>
          <w:p w14:paraId="77D58E96">
            <w:pPr>
              <w:snapToGrid w:val="0"/>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洁净度级别/采样点数目</w:t>
            </w:r>
          </w:p>
        </w:tc>
      </w:tr>
      <w:tr w14:paraId="677DD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436" w:type="dxa"/>
            <w:vMerge w:val="continue"/>
            <w:tcBorders>
              <w:top w:val="single" w:color="000000" w:sz="4" w:space="0"/>
              <w:left w:val="single" w:color="000000" w:sz="4" w:space="0"/>
              <w:bottom w:val="single" w:color="000000" w:sz="4" w:space="0"/>
              <w:right w:val="single" w:color="000000" w:sz="4" w:space="0"/>
            </w:tcBorders>
            <w:vAlign w:val="center"/>
          </w:tcPr>
          <w:p w14:paraId="53EB4F69">
            <w:pPr>
              <w:widowControl/>
              <w:jc w:val="left"/>
              <w:rPr>
                <w:rFonts w:hint="eastAsia" w:ascii="仿宋_GB2312" w:hAnsi="仿宋" w:cs="仿宋"/>
                <w:b/>
                <w:color w:val="000000" w:themeColor="text1"/>
                <w:sz w:val="24"/>
                <w:highlight w:val="none"/>
                <w14:textFill>
                  <w14:solidFill>
                    <w14:schemeClr w14:val="tx1"/>
                  </w14:solidFill>
                </w14:textFill>
              </w:rPr>
            </w:pPr>
          </w:p>
        </w:tc>
        <w:tc>
          <w:tcPr>
            <w:tcW w:w="1670" w:type="dxa"/>
            <w:tcBorders>
              <w:top w:val="single" w:color="000000" w:sz="4" w:space="0"/>
              <w:left w:val="single" w:color="000000" w:sz="4" w:space="0"/>
              <w:bottom w:val="single" w:color="000000" w:sz="4" w:space="0"/>
              <w:right w:val="single" w:color="000000" w:sz="4" w:space="0"/>
            </w:tcBorders>
            <w:vAlign w:val="center"/>
          </w:tcPr>
          <w:p w14:paraId="5F3D121C">
            <w:pPr>
              <w:snapToGrid w:val="0"/>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A(100)级</w:t>
            </w:r>
          </w:p>
        </w:tc>
        <w:tc>
          <w:tcPr>
            <w:tcW w:w="1701" w:type="dxa"/>
            <w:tcBorders>
              <w:top w:val="single" w:color="000000" w:sz="4" w:space="0"/>
              <w:left w:val="single" w:color="000000" w:sz="4" w:space="0"/>
              <w:bottom w:val="single" w:color="000000" w:sz="4" w:space="0"/>
              <w:right w:val="single" w:color="000000" w:sz="4" w:space="0"/>
            </w:tcBorders>
            <w:vAlign w:val="center"/>
          </w:tcPr>
          <w:p w14:paraId="4BB13A82">
            <w:pPr>
              <w:snapToGrid w:val="0"/>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C(10000)级</w:t>
            </w:r>
          </w:p>
        </w:tc>
        <w:tc>
          <w:tcPr>
            <w:tcW w:w="1789" w:type="dxa"/>
            <w:tcBorders>
              <w:top w:val="single" w:color="000000" w:sz="4" w:space="0"/>
              <w:left w:val="single" w:color="000000" w:sz="4" w:space="0"/>
              <w:bottom w:val="single" w:color="000000" w:sz="4" w:space="0"/>
              <w:right w:val="single" w:color="000000" w:sz="4" w:space="0"/>
            </w:tcBorders>
            <w:vAlign w:val="center"/>
          </w:tcPr>
          <w:p w14:paraId="4A21546B">
            <w:pPr>
              <w:snapToGrid w:val="0"/>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D(100000)级</w:t>
            </w:r>
          </w:p>
        </w:tc>
      </w:tr>
      <w:tr w14:paraId="27839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436" w:type="dxa"/>
            <w:tcBorders>
              <w:top w:val="single" w:color="000000" w:sz="4" w:space="0"/>
              <w:left w:val="single" w:color="000000" w:sz="4" w:space="0"/>
              <w:bottom w:val="single" w:color="000000" w:sz="4" w:space="0"/>
              <w:right w:val="single" w:color="000000" w:sz="4" w:space="0"/>
            </w:tcBorders>
            <w:vAlign w:val="center"/>
          </w:tcPr>
          <w:p w14:paraId="555C8BFC">
            <w:pPr>
              <w:snapToGrid w:val="0"/>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&lt;10</w:t>
            </w:r>
          </w:p>
        </w:tc>
        <w:tc>
          <w:tcPr>
            <w:tcW w:w="1670" w:type="dxa"/>
            <w:tcBorders>
              <w:top w:val="single" w:color="000000" w:sz="4" w:space="0"/>
              <w:left w:val="single" w:color="000000" w:sz="4" w:space="0"/>
              <w:bottom w:val="single" w:color="000000" w:sz="4" w:space="0"/>
              <w:right w:val="single" w:color="000000" w:sz="4" w:space="0"/>
            </w:tcBorders>
            <w:vAlign w:val="center"/>
          </w:tcPr>
          <w:p w14:paraId="24D537DE">
            <w:pPr>
              <w:snapToGrid w:val="0"/>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2～3</w:t>
            </w:r>
          </w:p>
        </w:tc>
        <w:tc>
          <w:tcPr>
            <w:tcW w:w="1701" w:type="dxa"/>
            <w:tcBorders>
              <w:top w:val="single" w:color="000000" w:sz="4" w:space="0"/>
              <w:left w:val="single" w:color="000000" w:sz="4" w:space="0"/>
              <w:bottom w:val="single" w:color="000000" w:sz="4" w:space="0"/>
              <w:right w:val="single" w:color="000000" w:sz="4" w:space="0"/>
            </w:tcBorders>
            <w:vAlign w:val="center"/>
          </w:tcPr>
          <w:p w14:paraId="5DD3A1AC">
            <w:pPr>
              <w:snapToGrid w:val="0"/>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2</w:t>
            </w:r>
          </w:p>
        </w:tc>
        <w:tc>
          <w:tcPr>
            <w:tcW w:w="1789" w:type="dxa"/>
            <w:tcBorders>
              <w:top w:val="single" w:color="000000" w:sz="4" w:space="0"/>
              <w:left w:val="single" w:color="000000" w:sz="4" w:space="0"/>
              <w:bottom w:val="single" w:color="000000" w:sz="4" w:space="0"/>
              <w:right w:val="single" w:color="000000" w:sz="4" w:space="0"/>
            </w:tcBorders>
            <w:vAlign w:val="center"/>
          </w:tcPr>
          <w:p w14:paraId="5D2E2D3A">
            <w:pPr>
              <w:snapToGrid w:val="0"/>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2</w:t>
            </w:r>
          </w:p>
        </w:tc>
      </w:tr>
      <w:tr w14:paraId="2FB00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436" w:type="dxa"/>
            <w:tcBorders>
              <w:top w:val="single" w:color="000000" w:sz="4" w:space="0"/>
              <w:left w:val="single" w:color="000000" w:sz="4" w:space="0"/>
              <w:bottom w:val="single" w:color="000000" w:sz="4" w:space="0"/>
              <w:right w:val="single" w:color="000000" w:sz="4" w:space="0"/>
            </w:tcBorders>
            <w:vAlign w:val="center"/>
          </w:tcPr>
          <w:p w14:paraId="2ECD43D6">
            <w:pPr>
              <w:snapToGrid w:val="0"/>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≥10～&lt;20</w:t>
            </w:r>
          </w:p>
        </w:tc>
        <w:tc>
          <w:tcPr>
            <w:tcW w:w="1670" w:type="dxa"/>
            <w:tcBorders>
              <w:top w:val="single" w:color="000000" w:sz="4" w:space="0"/>
              <w:left w:val="single" w:color="000000" w:sz="4" w:space="0"/>
              <w:bottom w:val="single" w:color="000000" w:sz="4" w:space="0"/>
              <w:right w:val="single" w:color="000000" w:sz="4" w:space="0"/>
            </w:tcBorders>
            <w:vAlign w:val="center"/>
          </w:tcPr>
          <w:p w14:paraId="293FA60C">
            <w:pPr>
              <w:snapToGrid w:val="0"/>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4</w:t>
            </w:r>
          </w:p>
        </w:tc>
        <w:tc>
          <w:tcPr>
            <w:tcW w:w="1701" w:type="dxa"/>
            <w:tcBorders>
              <w:top w:val="single" w:color="000000" w:sz="4" w:space="0"/>
              <w:left w:val="single" w:color="000000" w:sz="4" w:space="0"/>
              <w:bottom w:val="single" w:color="000000" w:sz="4" w:space="0"/>
              <w:right w:val="single" w:color="000000" w:sz="4" w:space="0"/>
            </w:tcBorders>
            <w:vAlign w:val="center"/>
          </w:tcPr>
          <w:p w14:paraId="4990DDFA">
            <w:pPr>
              <w:snapToGrid w:val="0"/>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2</w:t>
            </w:r>
          </w:p>
        </w:tc>
        <w:tc>
          <w:tcPr>
            <w:tcW w:w="1789" w:type="dxa"/>
            <w:tcBorders>
              <w:top w:val="single" w:color="000000" w:sz="4" w:space="0"/>
              <w:left w:val="single" w:color="000000" w:sz="4" w:space="0"/>
              <w:bottom w:val="single" w:color="000000" w:sz="4" w:space="0"/>
              <w:right w:val="single" w:color="000000" w:sz="4" w:space="0"/>
            </w:tcBorders>
            <w:vAlign w:val="center"/>
          </w:tcPr>
          <w:p w14:paraId="484E5998">
            <w:pPr>
              <w:snapToGrid w:val="0"/>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2</w:t>
            </w:r>
          </w:p>
        </w:tc>
      </w:tr>
      <w:tr w14:paraId="72165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436" w:type="dxa"/>
            <w:tcBorders>
              <w:top w:val="single" w:color="000000" w:sz="4" w:space="0"/>
              <w:left w:val="single" w:color="000000" w:sz="4" w:space="0"/>
              <w:bottom w:val="single" w:color="000000" w:sz="4" w:space="0"/>
              <w:right w:val="single" w:color="000000" w:sz="4" w:space="0"/>
            </w:tcBorders>
            <w:vAlign w:val="center"/>
          </w:tcPr>
          <w:p w14:paraId="7462C6FC">
            <w:pPr>
              <w:snapToGrid w:val="0"/>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≥20～&lt;40</w:t>
            </w:r>
          </w:p>
        </w:tc>
        <w:tc>
          <w:tcPr>
            <w:tcW w:w="1670" w:type="dxa"/>
            <w:tcBorders>
              <w:top w:val="single" w:color="000000" w:sz="4" w:space="0"/>
              <w:left w:val="single" w:color="000000" w:sz="4" w:space="0"/>
              <w:bottom w:val="single" w:color="000000" w:sz="4" w:space="0"/>
              <w:right w:val="single" w:color="000000" w:sz="4" w:space="0"/>
            </w:tcBorders>
            <w:vAlign w:val="center"/>
          </w:tcPr>
          <w:p w14:paraId="1B80B8F8">
            <w:pPr>
              <w:snapToGrid w:val="0"/>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8</w:t>
            </w:r>
          </w:p>
        </w:tc>
        <w:tc>
          <w:tcPr>
            <w:tcW w:w="1701" w:type="dxa"/>
            <w:tcBorders>
              <w:top w:val="single" w:color="000000" w:sz="4" w:space="0"/>
              <w:left w:val="single" w:color="000000" w:sz="4" w:space="0"/>
              <w:bottom w:val="single" w:color="000000" w:sz="4" w:space="0"/>
              <w:right w:val="single" w:color="000000" w:sz="4" w:space="0"/>
            </w:tcBorders>
            <w:vAlign w:val="center"/>
          </w:tcPr>
          <w:p w14:paraId="1F8D5071">
            <w:pPr>
              <w:snapToGrid w:val="0"/>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2</w:t>
            </w:r>
          </w:p>
        </w:tc>
        <w:tc>
          <w:tcPr>
            <w:tcW w:w="1789" w:type="dxa"/>
            <w:tcBorders>
              <w:top w:val="single" w:color="000000" w:sz="4" w:space="0"/>
              <w:left w:val="single" w:color="000000" w:sz="4" w:space="0"/>
              <w:bottom w:val="single" w:color="000000" w:sz="4" w:space="0"/>
              <w:right w:val="single" w:color="000000" w:sz="4" w:space="0"/>
            </w:tcBorders>
            <w:vAlign w:val="center"/>
          </w:tcPr>
          <w:p w14:paraId="1988CDAC">
            <w:pPr>
              <w:snapToGrid w:val="0"/>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2</w:t>
            </w:r>
          </w:p>
        </w:tc>
      </w:tr>
      <w:tr w14:paraId="36148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436" w:type="dxa"/>
            <w:tcBorders>
              <w:top w:val="single" w:color="000000" w:sz="4" w:space="0"/>
              <w:left w:val="single" w:color="000000" w:sz="4" w:space="0"/>
              <w:bottom w:val="single" w:color="000000" w:sz="4" w:space="0"/>
              <w:right w:val="single" w:color="000000" w:sz="4" w:space="0"/>
            </w:tcBorders>
            <w:vAlign w:val="center"/>
          </w:tcPr>
          <w:p w14:paraId="5D89A989">
            <w:pPr>
              <w:snapToGrid w:val="0"/>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≥40～&lt;100</w:t>
            </w:r>
          </w:p>
        </w:tc>
        <w:tc>
          <w:tcPr>
            <w:tcW w:w="1670" w:type="dxa"/>
            <w:tcBorders>
              <w:top w:val="single" w:color="000000" w:sz="4" w:space="0"/>
              <w:left w:val="single" w:color="000000" w:sz="4" w:space="0"/>
              <w:bottom w:val="single" w:color="000000" w:sz="4" w:space="0"/>
              <w:right w:val="single" w:color="000000" w:sz="4" w:space="0"/>
            </w:tcBorders>
            <w:vAlign w:val="center"/>
          </w:tcPr>
          <w:p w14:paraId="08950B2A">
            <w:pPr>
              <w:snapToGrid w:val="0"/>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16</w:t>
            </w:r>
          </w:p>
        </w:tc>
        <w:tc>
          <w:tcPr>
            <w:tcW w:w="1701" w:type="dxa"/>
            <w:tcBorders>
              <w:top w:val="single" w:color="000000" w:sz="4" w:space="0"/>
              <w:left w:val="single" w:color="000000" w:sz="4" w:space="0"/>
              <w:bottom w:val="single" w:color="000000" w:sz="4" w:space="0"/>
              <w:right w:val="single" w:color="000000" w:sz="4" w:space="0"/>
            </w:tcBorders>
            <w:vAlign w:val="center"/>
          </w:tcPr>
          <w:p w14:paraId="2E1ADDAA">
            <w:pPr>
              <w:snapToGrid w:val="0"/>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4</w:t>
            </w:r>
          </w:p>
        </w:tc>
        <w:tc>
          <w:tcPr>
            <w:tcW w:w="1789" w:type="dxa"/>
            <w:tcBorders>
              <w:top w:val="single" w:color="000000" w:sz="4" w:space="0"/>
              <w:left w:val="single" w:color="000000" w:sz="4" w:space="0"/>
              <w:bottom w:val="single" w:color="000000" w:sz="4" w:space="0"/>
              <w:right w:val="single" w:color="000000" w:sz="4" w:space="0"/>
            </w:tcBorders>
            <w:vAlign w:val="center"/>
          </w:tcPr>
          <w:p w14:paraId="15D40AD5">
            <w:pPr>
              <w:snapToGrid w:val="0"/>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2</w:t>
            </w:r>
          </w:p>
        </w:tc>
      </w:tr>
      <w:tr w14:paraId="68BD3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436" w:type="dxa"/>
            <w:tcBorders>
              <w:top w:val="single" w:color="000000" w:sz="4" w:space="0"/>
              <w:left w:val="single" w:color="000000" w:sz="4" w:space="0"/>
              <w:bottom w:val="single" w:color="000000" w:sz="4" w:space="0"/>
              <w:right w:val="single" w:color="000000" w:sz="4" w:space="0"/>
            </w:tcBorders>
            <w:vAlign w:val="center"/>
          </w:tcPr>
          <w:p w14:paraId="4C6CC053">
            <w:pPr>
              <w:snapToGrid w:val="0"/>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≥100～&lt;200</w:t>
            </w:r>
          </w:p>
        </w:tc>
        <w:tc>
          <w:tcPr>
            <w:tcW w:w="1670" w:type="dxa"/>
            <w:tcBorders>
              <w:top w:val="single" w:color="000000" w:sz="4" w:space="0"/>
              <w:left w:val="single" w:color="000000" w:sz="4" w:space="0"/>
              <w:bottom w:val="single" w:color="000000" w:sz="4" w:space="0"/>
              <w:right w:val="single" w:color="000000" w:sz="4" w:space="0"/>
            </w:tcBorders>
            <w:vAlign w:val="center"/>
          </w:tcPr>
          <w:p w14:paraId="38F57858">
            <w:pPr>
              <w:snapToGrid w:val="0"/>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40</w:t>
            </w:r>
          </w:p>
        </w:tc>
        <w:tc>
          <w:tcPr>
            <w:tcW w:w="1701" w:type="dxa"/>
            <w:tcBorders>
              <w:top w:val="single" w:color="000000" w:sz="4" w:space="0"/>
              <w:left w:val="single" w:color="000000" w:sz="4" w:space="0"/>
              <w:bottom w:val="single" w:color="000000" w:sz="4" w:space="0"/>
              <w:right w:val="single" w:color="000000" w:sz="4" w:space="0"/>
            </w:tcBorders>
            <w:vAlign w:val="center"/>
          </w:tcPr>
          <w:p w14:paraId="666D1138">
            <w:pPr>
              <w:snapToGrid w:val="0"/>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10</w:t>
            </w:r>
          </w:p>
        </w:tc>
        <w:tc>
          <w:tcPr>
            <w:tcW w:w="1789" w:type="dxa"/>
            <w:tcBorders>
              <w:top w:val="single" w:color="000000" w:sz="4" w:space="0"/>
              <w:left w:val="single" w:color="000000" w:sz="4" w:space="0"/>
              <w:bottom w:val="single" w:color="000000" w:sz="4" w:space="0"/>
              <w:right w:val="single" w:color="000000" w:sz="4" w:space="0"/>
            </w:tcBorders>
            <w:vAlign w:val="center"/>
          </w:tcPr>
          <w:p w14:paraId="1E20C85B">
            <w:pPr>
              <w:snapToGrid w:val="0"/>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3</w:t>
            </w:r>
          </w:p>
        </w:tc>
      </w:tr>
    </w:tbl>
    <w:p w14:paraId="31B1AC82">
      <w:pPr>
        <w:pStyle w:val="34"/>
        <w:numPr>
          <w:ilvl w:val="0"/>
          <w:numId w:val="0"/>
        </w:numPr>
        <w:spacing w:before="156" w:after="156" w:line="360" w:lineRule="auto"/>
        <w:ind w:left="710"/>
        <w:rPr>
          <w:rFonts w:hint="eastAsia" w:ascii="仿宋_GB2312" w:hAnsi="仿宋" w:eastAsia="仿宋_GB2312" w:cs="仿宋"/>
          <w:color w:val="000000" w:themeColor="text1"/>
          <w:sz w:val="24"/>
          <w:szCs w:val="24"/>
          <w:highlight w:val="none"/>
          <w14:textFill>
            <w14:solidFill>
              <w14:schemeClr w14:val="tx1"/>
            </w14:solidFill>
          </w14:textFill>
        </w:rPr>
      </w:pPr>
      <w:r>
        <w:rPr>
          <w:rFonts w:hint="eastAsia" w:ascii="仿宋_GB2312" w:hAnsi="仿宋" w:eastAsia="仿宋_GB2312" w:cs="仿宋"/>
          <w:bCs/>
          <w:color w:val="000000" w:themeColor="text1"/>
          <w:sz w:val="24"/>
          <w:szCs w:val="24"/>
          <w:highlight w:val="none"/>
          <w14:textFill>
            <w14:solidFill>
              <w14:schemeClr w14:val="tx1"/>
            </w14:solidFill>
          </w14:textFill>
        </w:rPr>
        <w:t>注：</w:t>
      </w:r>
      <w:r>
        <w:rPr>
          <w:rFonts w:hint="eastAsia" w:ascii="仿宋_GB2312" w:hAnsi="仿宋" w:eastAsia="仿宋_GB2312" w:cs="仿宋"/>
          <w:color w:val="000000" w:themeColor="text1"/>
          <w:sz w:val="24"/>
          <w:szCs w:val="24"/>
          <w:highlight w:val="none"/>
          <w14:textFill>
            <w14:solidFill>
              <w14:schemeClr w14:val="tx1"/>
            </w14:solidFill>
          </w14:textFill>
        </w:rPr>
        <w:t>对于A(100)级的单向流洁净室/区，包括A(100)级洁净工作台，其面积指的是送风覆盖面积；对于C(10000)级以上的非单向流洁净间/区，其面积指的是房间面积；C(10000)级为二次更衣室。</w:t>
      </w:r>
    </w:p>
    <w:p w14:paraId="778C0284">
      <w:pPr>
        <w:pStyle w:val="3"/>
        <w:spacing w:line="360" w:lineRule="auto"/>
        <w:jc w:val="center"/>
        <w:rPr>
          <w:rFonts w:hint="eastAsia" w:ascii="仿宋_GB2312" w:eastAsia="仿宋_GB2312" w:cs="仿宋"/>
          <w:color w:val="000000" w:themeColor="text1"/>
          <w:sz w:val="28"/>
          <w:szCs w:val="28"/>
          <w:highlight w:val="none"/>
          <w14:textFill>
            <w14:solidFill>
              <w14:schemeClr w14:val="tx1"/>
            </w14:solidFill>
          </w14:textFill>
        </w:rPr>
      </w:pPr>
      <w:r>
        <w:rPr>
          <w:rFonts w:hint="eastAsia" w:ascii="仿宋_GB2312" w:eastAsia="仿宋_GB2312" w:cs="仿宋"/>
          <w:color w:val="000000" w:themeColor="text1"/>
          <w:sz w:val="28"/>
          <w:szCs w:val="28"/>
          <w:highlight w:val="none"/>
          <w14:textFill>
            <w14:solidFill>
              <w14:schemeClr w14:val="tx1"/>
            </w14:solidFill>
          </w14:textFill>
        </w:rPr>
        <w:t>附表3  最少培养基平皿数</w:t>
      </w:r>
    </w:p>
    <w:tbl>
      <w:tblPr>
        <w:tblStyle w:val="15"/>
        <w:tblW w:w="7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78"/>
        <w:gridCol w:w="3877"/>
      </w:tblGrid>
      <w:tr w14:paraId="3C71E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79" w:type="dxa"/>
            <w:tcBorders>
              <w:top w:val="single" w:color="auto" w:sz="4" w:space="0"/>
              <w:left w:val="single" w:color="auto" w:sz="4" w:space="0"/>
              <w:bottom w:val="single" w:color="auto" w:sz="4" w:space="0"/>
              <w:right w:val="single" w:color="auto" w:sz="4" w:space="0"/>
            </w:tcBorders>
            <w:vAlign w:val="center"/>
          </w:tcPr>
          <w:p w14:paraId="58F8A89A">
            <w:pPr>
              <w:snapToGrid w:val="0"/>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洁净度级别</w:t>
            </w:r>
          </w:p>
        </w:tc>
        <w:tc>
          <w:tcPr>
            <w:tcW w:w="3879" w:type="dxa"/>
            <w:tcBorders>
              <w:top w:val="single" w:color="auto" w:sz="4" w:space="0"/>
              <w:left w:val="single" w:color="auto" w:sz="4" w:space="0"/>
              <w:bottom w:val="single" w:color="auto" w:sz="4" w:space="0"/>
              <w:right w:val="single" w:color="auto" w:sz="4" w:space="0"/>
            </w:tcBorders>
            <w:vAlign w:val="center"/>
          </w:tcPr>
          <w:p w14:paraId="188DC647">
            <w:pPr>
              <w:snapToGrid w:val="0"/>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最少培养皿数（φ90mm）</w:t>
            </w:r>
          </w:p>
        </w:tc>
      </w:tr>
      <w:tr w14:paraId="78CE8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79" w:type="dxa"/>
            <w:tcBorders>
              <w:top w:val="single" w:color="auto" w:sz="4" w:space="0"/>
              <w:left w:val="single" w:color="auto" w:sz="4" w:space="0"/>
              <w:bottom w:val="single" w:color="auto" w:sz="4" w:space="0"/>
              <w:right w:val="single" w:color="auto" w:sz="4" w:space="0"/>
            </w:tcBorders>
            <w:vAlign w:val="center"/>
          </w:tcPr>
          <w:p w14:paraId="71DDF43E">
            <w:pPr>
              <w:snapToGrid w:val="0"/>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A(100)级</w:t>
            </w:r>
          </w:p>
        </w:tc>
        <w:tc>
          <w:tcPr>
            <w:tcW w:w="3879" w:type="dxa"/>
            <w:tcBorders>
              <w:top w:val="single" w:color="auto" w:sz="4" w:space="0"/>
              <w:left w:val="single" w:color="auto" w:sz="4" w:space="0"/>
              <w:bottom w:val="single" w:color="auto" w:sz="4" w:space="0"/>
              <w:right w:val="single" w:color="auto" w:sz="4" w:space="0"/>
            </w:tcBorders>
            <w:vAlign w:val="center"/>
          </w:tcPr>
          <w:p w14:paraId="23097BFE">
            <w:pPr>
              <w:snapToGrid w:val="0"/>
              <w:spacing w:line="360" w:lineRule="auto"/>
              <w:jc w:val="center"/>
              <w:rPr>
                <w:rFonts w:hint="eastAsia" w:ascii="仿宋_GB2312" w:hAnsi="仿宋" w:cs="仿宋"/>
                <w:bCs/>
                <w:color w:val="000000" w:themeColor="text1"/>
                <w:sz w:val="24"/>
                <w:highlight w:val="none"/>
                <w14:textFill>
                  <w14:solidFill>
                    <w14:schemeClr w14:val="tx1"/>
                  </w14:solidFill>
                </w14:textFill>
              </w:rPr>
            </w:pPr>
            <w:r>
              <w:rPr>
                <w:rFonts w:hint="eastAsia" w:ascii="仿宋_GB2312" w:hAnsi="仿宋" w:cs="仿宋"/>
                <w:bCs/>
                <w:color w:val="000000" w:themeColor="text1"/>
                <w:sz w:val="24"/>
                <w:highlight w:val="none"/>
                <w14:textFill>
                  <w14:solidFill>
                    <w14:schemeClr w14:val="tx1"/>
                  </w14:solidFill>
                </w14:textFill>
              </w:rPr>
              <w:t>3</w:t>
            </w:r>
          </w:p>
        </w:tc>
      </w:tr>
      <w:tr w14:paraId="1BD3C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79" w:type="dxa"/>
            <w:tcBorders>
              <w:top w:val="single" w:color="auto" w:sz="4" w:space="0"/>
              <w:left w:val="single" w:color="auto" w:sz="4" w:space="0"/>
              <w:bottom w:val="single" w:color="auto" w:sz="4" w:space="0"/>
              <w:right w:val="single" w:color="auto" w:sz="4" w:space="0"/>
            </w:tcBorders>
            <w:vAlign w:val="center"/>
          </w:tcPr>
          <w:p w14:paraId="63A8BBEB">
            <w:pPr>
              <w:snapToGrid w:val="0"/>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C(10000)级</w:t>
            </w:r>
          </w:p>
        </w:tc>
        <w:tc>
          <w:tcPr>
            <w:tcW w:w="3879" w:type="dxa"/>
            <w:tcBorders>
              <w:top w:val="single" w:color="auto" w:sz="4" w:space="0"/>
              <w:left w:val="single" w:color="auto" w:sz="4" w:space="0"/>
              <w:bottom w:val="single" w:color="auto" w:sz="4" w:space="0"/>
              <w:right w:val="single" w:color="auto" w:sz="4" w:space="0"/>
            </w:tcBorders>
            <w:vAlign w:val="center"/>
          </w:tcPr>
          <w:p w14:paraId="4F700B1B">
            <w:pPr>
              <w:snapToGrid w:val="0"/>
              <w:spacing w:line="360" w:lineRule="auto"/>
              <w:jc w:val="center"/>
              <w:rPr>
                <w:rFonts w:hint="eastAsia" w:ascii="仿宋_GB2312" w:hAnsi="仿宋" w:cs="仿宋"/>
                <w:bCs/>
                <w:color w:val="000000" w:themeColor="text1"/>
                <w:sz w:val="24"/>
                <w:highlight w:val="none"/>
                <w14:textFill>
                  <w14:solidFill>
                    <w14:schemeClr w14:val="tx1"/>
                  </w14:solidFill>
                </w14:textFill>
              </w:rPr>
            </w:pPr>
            <w:r>
              <w:rPr>
                <w:rFonts w:hint="eastAsia" w:ascii="仿宋_GB2312" w:hAnsi="仿宋" w:cs="仿宋"/>
                <w:bCs/>
                <w:color w:val="000000" w:themeColor="text1"/>
                <w:sz w:val="24"/>
                <w:highlight w:val="none"/>
                <w14:textFill>
                  <w14:solidFill>
                    <w14:schemeClr w14:val="tx1"/>
                  </w14:solidFill>
                </w14:textFill>
              </w:rPr>
              <w:t>3</w:t>
            </w:r>
          </w:p>
        </w:tc>
      </w:tr>
      <w:tr w14:paraId="50879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79" w:type="dxa"/>
            <w:tcBorders>
              <w:top w:val="single" w:color="auto" w:sz="4" w:space="0"/>
              <w:left w:val="single" w:color="auto" w:sz="4" w:space="0"/>
              <w:bottom w:val="single" w:color="auto" w:sz="4" w:space="0"/>
              <w:right w:val="single" w:color="auto" w:sz="4" w:space="0"/>
            </w:tcBorders>
            <w:vAlign w:val="center"/>
          </w:tcPr>
          <w:p w14:paraId="71FD6999">
            <w:pPr>
              <w:snapToGrid w:val="0"/>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D(100000)级</w:t>
            </w:r>
          </w:p>
        </w:tc>
        <w:tc>
          <w:tcPr>
            <w:tcW w:w="3879" w:type="dxa"/>
            <w:tcBorders>
              <w:top w:val="single" w:color="auto" w:sz="4" w:space="0"/>
              <w:left w:val="single" w:color="auto" w:sz="4" w:space="0"/>
              <w:bottom w:val="single" w:color="auto" w:sz="4" w:space="0"/>
              <w:right w:val="single" w:color="auto" w:sz="4" w:space="0"/>
            </w:tcBorders>
            <w:vAlign w:val="center"/>
          </w:tcPr>
          <w:p w14:paraId="371CF51B">
            <w:pPr>
              <w:snapToGrid w:val="0"/>
              <w:spacing w:line="360" w:lineRule="auto"/>
              <w:jc w:val="center"/>
              <w:rPr>
                <w:rFonts w:hint="eastAsia" w:ascii="仿宋_GB2312" w:hAnsi="仿宋" w:cs="仿宋"/>
                <w:bCs/>
                <w:color w:val="000000" w:themeColor="text1"/>
                <w:sz w:val="24"/>
                <w:highlight w:val="none"/>
                <w14:textFill>
                  <w14:solidFill>
                    <w14:schemeClr w14:val="tx1"/>
                  </w14:solidFill>
                </w14:textFill>
              </w:rPr>
            </w:pPr>
            <w:r>
              <w:rPr>
                <w:rFonts w:hint="eastAsia" w:ascii="仿宋_GB2312" w:hAnsi="仿宋" w:cs="仿宋"/>
                <w:bCs/>
                <w:color w:val="000000" w:themeColor="text1"/>
                <w:sz w:val="24"/>
                <w:highlight w:val="none"/>
                <w14:textFill>
                  <w14:solidFill>
                    <w14:schemeClr w14:val="tx1"/>
                  </w14:solidFill>
                </w14:textFill>
              </w:rPr>
              <w:t>3</w:t>
            </w:r>
          </w:p>
        </w:tc>
      </w:tr>
    </w:tbl>
    <w:p w14:paraId="06C15259">
      <w:pPr>
        <w:spacing w:line="360" w:lineRule="auto"/>
        <w:ind w:firstLine="450"/>
        <w:jc w:val="center"/>
        <w:rPr>
          <w:rFonts w:hint="eastAsia" w:ascii="仿宋_GB2312" w:hAnsi="仿宋" w:cs="仿宋"/>
          <w:color w:val="000000" w:themeColor="text1"/>
          <w:sz w:val="28"/>
          <w:szCs w:val="28"/>
          <w:highlight w:val="none"/>
          <w14:textFill>
            <w14:solidFill>
              <w14:schemeClr w14:val="tx1"/>
            </w14:solidFill>
          </w14:textFill>
        </w:rPr>
      </w:pPr>
    </w:p>
    <w:p w14:paraId="56B81F43">
      <w:pPr>
        <w:pStyle w:val="3"/>
        <w:spacing w:line="360" w:lineRule="auto"/>
        <w:jc w:val="center"/>
        <w:rPr>
          <w:rFonts w:hint="eastAsia" w:ascii="仿宋_GB2312" w:eastAsia="仿宋_GB2312" w:cs="仿宋"/>
          <w:color w:val="000000" w:themeColor="text1"/>
          <w:sz w:val="28"/>
          <w:szCs w:val="28"/>
          <w:highlight w:val="none"/>
          <w14:textFill>
            <w14:solidFill>
              <w14:schemeClr w14:val="tx1"/>
            </w14:solidFill>
          </w14:textFill>
        </w:rPr>
      </w:pPr>
      <w:r>
        <w:rPr>
          <w:rFonts w:hint="eastAsia" w:ascii="仿宋_GB2312" w:eastAsia="仿宋_GB2312" w:cs="仿宋"/>
          <w:color w:val="000000" w:themeColor="text1"/>
          <w:sz w:val="28"/>
          <w:szCs w:val="28"/>
          <w:highlight w:val="none"/>
          <w14:textFill>
            <w14:solidFill>
              <w14:schemeClr w14:val="tx1"/>
            </w14:solidFill>
          </w14:textFill>
        </w:rPr>
        <w:t>附表4  洁净区沉降菌菌落数规定（静态）</w:t>
      </w:r>
    </w:p>
    <w:tbl>
      <w:tblPr>
        <w:tblStyle w:val="15"/>
        <w:tblW w:w="81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77"/>
        <w:gridCol w:w="3913"/>
      </w:tblGrid>
      <w:tr w14:paraId="2DA3B2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76" w:type="dxa"/>
            <w:tcBorders>
              <w:top w:val="single" w:color="000000" w:sz="4" w:space="0"/>
              <w:left w:val="single" w:color="000000" w:sz="4" w:space="0"/>
              <w:bottom w:val="single" w:color="000000" w:sz="4" w:space="0"/>
              <w:right w:val="single" w:color="000000" w:sz="4" w:space="0"/>
            </w:tcBorders>
            <w:vAlign w:val="center"/>
          </w:tcPr>
          <w:p w14:paraId="3D07F224">
            <w:pPr>
              <w:snapToGrid w:val="0"/>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洁净度级别</w:t>
            </w:r>
          </w:p>
        </w:tc>
        <w:tc>
          <w:tcPr>
            <w:tcW w:w="3913" w:type="dxa"/>
            <w:tcBorders>
              <w:top w:val="single" w:color="000000" w:sz="4" w:space="0"/>
              <w:left w:val="single" w:color="000000" w:sz="4" w:space="0"/>
              <w:bottom w:val="single" w:color="000000" w:sz="4" w:space="0"/>
              <w:right w:val="single" w:color="000000" w:sz="4" w:space="0"/>
            </w:tcBorders>
            <w:vAlign w:val="center"/>
          </w:tcPr>
          <w:p w14:paraId="47376EAA">
            <w:pPr>
              <w:snapToGrid w:val="0"/>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沉降菌菌落数/皿  放置0.5h</w:t>
            </w:r>
          </w:p>
        </w:tc>
      </w:tr>
      <w:tr w14:paraId="6AAB7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76" w:type="dxa"/>
            <w:tcBorders>
              <w:top w:val="single" w:color="000000" w:sz="4" w:space="0"/>
              <w:left w:val="single" w:color="000000" w:sz="4" w:space="0"/>
              <w:bottom w:val="single" w:color="000000" w:sz="4" w:space="0"/>
              <w:right w:val="single" w:color="000000" w:sz="4" w:space="0"/>
            </w:tcBorders>
            <w:vAlign w:val="center"/>
          </w:tcPr>
          <w:p w14:paraId="63BD7070">
            <w:pPr>
              <w:snapToGrid w:val="0"/>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A(100)级</w:t>
            </w:r>
          </w:p>
        </w:tc>
        <w:tc>
          <w:tcPr>
            <w:tcW w:w="3913" w:type="dxa"/>
            <w:tcBorders>
              <w:top w:val="single" w:color="000000" w:sz="4" w:space="0"/>
              <w:left w:val="single" w:color="000000" w:sz="4" w:space="0"/>
              <w:bottom w:val="single" w:color="000000" w:sz="4" w:space="0"/>
              <w:right w:val="single" w:color="000000" w:sz="4" w:space="0"/>
            </w:tcBorders>
            <w:vAlign w:val="center"/>
          </w:tcPr>
          <w:p w14:paraId="3B69B0E0">
            <w:pPr>
              <w:snapToGrid w:val="0"/>
              <w:spacing w:line="360" w:lineRule="auto"/>
              <w:jc w:val="center"/>
              <w:rPr>
                <w:rFonts w:hint="eastAsia" w:ascii="仿宋_GB2312" w:hAnsi="仿宋" w:cs="仿宋"/>
                <w:bCs/>
                <w:color w:val="000000" w:themeColor="text1"/>
                <w:sz w:val="24"/>
                <w:highlight w:val="none"/>
                <w14:textFill>
                  <w14:solidFill>
                    <w14:schemeClr w14:val="tx1"/>
                  </w14:solidFill>
                </w14:textFill>
              </w:rPr>
            </w:pPr>
            <w:r>
              <w:rPr>
                <w:rFonts w:hint="eastAsia" w:ascii="仿宋_GB2312" w:hAnsi="仿宋" w:cs="仿宋"/>
                <w:bCs/>
                <w:color w:val="000000" w:themeColor="text1"/>
                <w:sz w:val="24"/>
                <w:highlight w:val="none"/>
                <w14:textFill>
                  <w14:solidFill>
                    <w14:schemeClr w14:val="tx1"/>
                  </w14:solidFill>
                </w14:textFill>
              </w:rPr>
              <w:t>≤1</w:t>
            </w:r>
          </w:p>
        </w:tc>
      </w:tr>
      <w:tr w14:paraId="2C0EF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76" w:type="dxa"/>
            <w:tcBorders>
              <w:top w:val="single" w:color="000000" w:sz="4" w:space="0"/>
              <w:left w:val="single" w:color="000000" w:sz="4" w:space="0"/>
              <w:bottom w:val="single" w:color="000000" w:sz="4" w:space="0"/>
              <w:right w:val="single" w:color="000000" w:sz="4" w:space="0"/>
            </w:tcBorders>
            <w:vAlign w:val="center"/>
          </w:tcPr>
          <w:p w14:paraId="28B69002">
            <w:pPr>
              <w:snapToGrid w:val="0"/>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C(10000)级</w:t>
            </w:r>
          </w:p>
        </w:tc>
        <w:tc>
          <w:tcPr>
            <w:tcW w:w="3913" w:type="dxa"/>
            <w:tcBorders>
              <w:top w:val="single" w:color="000000" w:sz="4" w:space="0"/>
              <w:left w:val="single" w:color="000000" w:sz="4" w:space="0"/>
              <w:bottom w:val="single" w:color="000000" w:sz="4" w:space="0"/>
              <w:right w:val="single" w:color="000000" w:sz="4" w:space="0"/>
            </w:tcBorders>
            <w:vAlign w:val="center"/>
          </w:tcPr>
          <w:p w14:paraId="22AC1D1E">
            <w:pPr>
              <w:snapToGrid w:val="0"/>
              <w:spacing w:line="360" w:lineRule="auto"/>
              <w:jc w:val="center"/>
              <w:rPr>
                <w:rFonts w:hint="eastAsia" w:ascii="仿宋_GB2312" w:hAnsi="仿宋" w:cs="仿宋"/>
                <w:bCs/>
                <w:color w:val="000000" w:themeColor="text1"/>
                <w:sz w:val="24"/>
                <w:highlight w:val="none"/>
                <w14:textFill>
                  <w14:solidFill>
                    <w14:schemeClr w14:val="tx1"/>
                  </w14:solidFill>
                </w14:textFill>
              </w:rPr>
            </w:pPr>
            <w:r>
              <w:rPr>
                <w:rFonts w:hint="eastAsia" w:ascii="仿宋_GB2312" w:hAnsi="仿宋" w:cs="仿宋"/>
                <w:bCs/>
                <w:color w:val="000000" w:themeColor="text1"/>
                <w:sz w:val="24"/>
                <w:highlight w:val="none"/>
                <w14:textFill>
                  <w14:solidFill>
                    <w14:schemeClr w14:val="tx1"/>
                  </w14:solidFill>
                </w14:textFill>
              </w:rPr>
              <w:t>≤3</w:t>
            </w:r>
          </w:p>
        </w:tc>
      </w:tr>
      <w:tr w14:paraId="503655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76" w:type="dxa"/>
            <w:tcBorders>
              <w:top w:val="single" w:color="000000" w:sz="4" w:space="0"/>
              <w:left w:val="single" w:color="000000" w:sz="4" w:space="0"/>
              <w:bottom w:val="single" w:color="000000" w:sz="4" w:space="0"/>
              <w:right w:val="single" w:color="000000" w:sz="4" w:space="0"/>
            </w:tcBorders>
            <w:vAlign w:val="center"/>
          </w:tcPr>
          <w:p w14:paraId="74E2ED0E">
            <w:pPr>
              <w:snapToGrid w:val="0"/>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D(100000)级</w:t>
            </w:r>
          </w:p>
        </w:tc>
        <w:tc>
          <w:tcPr>
            <w:tcW w:w="3913" w:type="dxa"/>
            <w:tcBorders>
              <w:top w:val="single" w:color="000000" w:sz="4" w:space="0"/>
              <w:left w:val="single" w:color="000000" w:sz="4" w:space="0"/>
              <w:bottom w:val="single" w:color="000000" w:sz="4" w:space="0"/>
              <w:right w:val="single" w:color="000000" w:sz="4" w:space="0"/>
            </w:tcBorders>
            <w:vAlign w:val="center"/>
          </w:tcPr>
          <w:p w14:paraId="1E17D5E0">
            <w:pPr>
              <w:snapToGrid w:val="0"/>
              <w:spacing w:line="360" w:lineRule="auto"/>
              <w:jc w:val="center"/>
              <w:rPr>
                <w:rFonts w:hint="eastAsia" w:ascii="仿宋_GB2312" w:hAnsi="仿宋" w:cs="仿宋"/>
                <w:bCs/>
                <w:color w:val="000000" w:themeColor="text1"/>
                <w:sz w:val="24"/>
                <w:highlight w:val="none"/>
                <w14:textFill>
                  <w14:solidFill>
                    <w14:schemeClr w14:val="tx1"/>
                  </w14:solidFill>
                </w14:textFill>
              </w:rPr>
            </w:pPr>
            <w:r>
              <w:rPr>
                <w:rFonts w:hint="eastAsia" w:ascii="仿宋_GB2312" w:hAnsi="仿宋" w:cs="仿宋"/>
                <w:bCs/>
                <w:color w:val="000000" w:themeColor="text1"/>
                <w:sz w:val="24"/>
                <w:highlight w:val="none"/>
                <w14:textFill>
                  <w14:solidFill>
                    <w14:schemeClr w14:val="tx1"/>
                  </w14:solidFill>
                </w14:textFill>
              </w:rPr>
              <w:t>≤10</w:t>
            </w:r>
          </w:p>
        </w:tc>
      </w:tr>
    </w:tbl>
    <w:p w14:paraId="1CA7E834">
      <w:pPr>
        <w:pStyle w:val="3"/>
        <w:spacing w:line="360" w:lineRule="auto"/>
        <w:jc w:val="center"/>
        <w:rPr>
          <w:rFonts w:hint="eastAsia" w:ascii="仿宋_GB2312" w:eastAsia="仿宋_GB2312" w:cs="仿宋"/>
          <w:color w:val="000000" w:themeColor="text1"/>
          <w:sz w:val="28"/>
          <w:szCs w:val="28"/>
          <w:highlight w:val="none"/>
          <w14:textFill>
            <w14:solidFill>
              <w14:schemeClr w14:val="tx1"/>
            </w14:solidFill>
          </w14:textFill>
        </w:rPr>
      </w:pPr>
      <w:r>
        <w:rPr>
          <w:rFonts w:hint="eastAsia" w:ascii="仿宋_GB2312" w:eastAsia="仿宋_GB2312" w:cs="仿宋"/>
          <w:color w:val="000000" w:themeColor="text1"/>
          <w:sz w:val="28"/>
          <w:szCs w:val="28"/>
          <w:highlight w:val="none"/>
          <w14:textFill>
            <w14:solidFill>
              <w14:schemeClr w14:val="tx1"/>
            </w14:solidFill>
          </w14:textFill>
        </w:rPr>
        <w:t>附表5  洁净区空气悬浮粒子最小采样量</w:t>
      </w:r>
    </w:p>
    <w:tbl>
      <w:tblPr>
        <w:tblStyle w:val="15"/>
        <w:tblW w:w="85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27"/>
        <w:gridCol w:w="1983"/>
        <w:gridCol w:w="2064"/>
        <w:gridCol w:w="2021"/>
      </w:tblGrid>
      <w:tr w14:paraId="4891A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2" w:hRule="atLeast"/>
          <w:jc w:val="center"/>
        </w:trPr>
        <w:tc>
          <w:tcPr>
            <w:tcW w:w="2529" w:type="dxa"/>
            <w:tcBorders>
              <w:top w:val="single" w:color="000000" w:sz="4" w:space="0"/>
              <w:left w:val="single" w:color="000000" w:sz="4" w:space="0"/>
              <w:bottom w:val="single" w:color="000000" w:sz="4" w:space="0"/>
              <w:right w:val="single" w:color="000000" w:sz="4" w:space="0"/>
            </w:tcBorders>
          </w:tcPr>
          <w:p w14:paraId="5F7C1062">
            <w:pPr>
              <w:snapToGrid w:val="0"/>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-77470</wp:posOffset>
                      </wp:positionH>
                      <wp:positionV relativeFrom="paragraph">
                        <wp:posOffset>39370</wp:posOffset>
                      </wp:positionV>
                      <wp:extent cx="1590675" cy="617220"/>
                      <wp:effectExtent l="1905" t="4445" r="7620" b="6985"/>
                      <wp:wrapNone/>
                      <wp:docPr id="3" name="直接箭头连接符 3"/>
                      <wp:cNvGraphicFramePr/>
                      <a:graphic xmlns:a="http://schemas.openxmlformats.org/drawingml/2006/main">
                        <a:graphicData uri="http://schemas.microsoft.com/office/word/2010/wordprocessingShape">
                          <wps:wsp>
                            <wps:cNvCnPr/>
                            <wps:spPr>
                              <a:xfrm>
                                <a:off x="0" y="0"/>
                                <a:ext cx="1590675" cy="61722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6.1pt;margin-top:3.1pt;height:48.6pt;width:125.25pt;z-index:251661312;mso-width-relative:page;mso-height-relative:page;" filled="f" stroked="t" coordsize="21600,21600" o:gfxdata="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7XXmnXAAAACQEAAA8AAAAAAAAAAQAgAAAAIgAAAGRycy9k&#10;b3ducmV2LnhtbFBLAQIUABQAAAAIAIdO4kAoO/TmAwIAAPEDAAAOAAAAAAAAAAEAIAAAACYBAABk&#10;cnMvZTJvRG9jLnhtbFBLBQYAAAAABgAGAFkBAACbBQAAAAA=&#10;">
                      <v:fill on="f" focussize="0,0"/>
                      <v:stroke color="#000000" joinstyle="round"/>
                      <v:imagedata o:title=""/>
                      <o:lock v:ext="edit" aspectratio="f"/>
                    </v:shape>
                  </w:pict>
                </mc:Fallback>
              </mc:AlternateContent>
            </w:r>
            <w:r>
              <w:rPr>
                <w:rFonts w:hint="eastAsia" w:ascii="仿宋_GB2312" w:hAnsi="仿宋" w:cs="仿宋"/>
                <w:b/>
                <w:color w:val="000000" w:themeColor="text1"/>
                <w:sz w:val="24"/>
                <w:highlight w:val="none"/>
                <w14:textFill>
                  <w14:solidFill>
                    <w14:schemeClr w14:val="tx1"/>
                  </w14:solidFill>
                </w14:textFill>
              </w:rPr>
              <w:t>洁净度级别</w:t>
            </w:r>
          </w:p>
          <w:p w14:paraId="177708CB">
            <w:pPr>
              <w:snapToGrid w:val="0"/>
              <w:spacing w:line="360" w:lineRule="auto"/>
              <w:jc w:val="center"/>
              <w:rPr>
                <w:rFonts w:hint="eastAsia" w:ascii="仿宋_GB2312" w:hAnsi="仿宋" w:cs="仿宋"/>
                <w:b/>
                <w:color w:val="000000" w:themeColor="text1"/>
                <w:sz w:val="24"/>
                <w:highlight w:val="none"/>
                <w14:textFill>
                  <w14:solidFill>
                    <w14:schemeClr w14:val="tx1"/>
                  </w14:solidFill>
                </w14:textFill>
              </w:rPr>
            </w:pPr>
          </w:p>
          <w:p w14:paraId="49B0C076">
            <w:pPr>
              <w:snapToGrid w:val="0"/>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cstheme="majorBidi"/>
                <w:color w:val="000000" w:themeColor="text1"/>
                <w:szCs w:val="32"/>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-35560</wp:posOffset>
                      </wp:positionH>
                      <wp:positionV relativeFrom="paragraph">
                        <wp:posOffset>114935</wp:posOffset>
                      </wp:positionV>
                      <wp:extent cx="1548765" cy="266700"/>
                      <wp:effectExtent l="635" t="4445" r="12700" b="14605"/>
                      <wp:wrapNone/>
                      <wp:docPr id="6" name="直接箭头连接符 6"/>
                      <wp:cNvGraphicFramePr/>
                      <a:graphic xmlns:a="http://schemas.openxmlformats.org/drawingml/2006/main">
                        <a:graphicData uri="http://schemas.microsoft.com/office/word/2010/wordprocessingShape">
                          <wps:wsp>
                            <wps:cNvCnPr>
                              <a:cxnSpLocks noChangeShapeType="1"/>
                            </wps:cNvCnPr>
                            <wps:spPr bwMode="auto">
                              <a:xfrm>
                                <a:off x="0" y="0"/>
                                <a:ext cx="1548765" cy="26670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2.8pt;margin-top:9.05pt;height:21pt;width:121.95pt;z-index:251660288;mso-width-relative:page;mso-height-relative:page;" filled="f" stroked="t" coordsize="21600,21600" o:gfxdata="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96537XAAAACAEAAA8AAAAAAAAAAQAgAAAAIgAAAGRycy9kb3du&#10;cmV2LnhtbFBLAQIUABQAAAAIAIdO4kA+GRuGAAIAANEDAAAOAAAAAAAAAAEAIAAAACYBAABkcnMv&#10;ZTJvRG9jLnhtbFBLBQYAAAAABgAGAFkBAACYBQAAAAA=&#10;">
                      <v:fill on="f" focussize="0,0"/>
                      <v:stroke color="#000000" joinstyle="round"/>
                      <v:imagedata o:title=""/>
                      <o:lock v:ext="edit" aspectratio="f"/>
                    </v:shape>
                  </w:pict>
                </mc:Fallback>
              </mc:AlternateContent>
            </w:r>
            <w:r>
              <w:rPr>
                <w:rFonts w:hint="eastAsia" w:ascii="仿宋_GB2312" w:hAnsi="仿宋" w:cs="仿宋"/>
                <w:b/>
                <w:color w:val="000000" w:themeColor="text1"/>
                <w:sz w:val="24"/>
                <w:highlight w:val="none"/>
                <w14:textFill>
                  <w14:solidFill>
                    <w14:schemeClr w14:val="tx1"/>
                  </w14:solidFill>
                </w14:textFill>
              </w:rPr>
              <w:t xml:space="preserve">  最小采样量</w:t>
            </w:r>
          </w:p>
          <w:p w14:paraId="46D3D8E3">
            <w:pPr>
              <w:snapToGrid w:val="0"/>
              <w:spacing w:line="360" w:lineRule="auto"/>
              <w:jc w:val="center"/>
              <w:rPr>
                <w:rFonts w:hint="eastAsia" w:ascii="仿宋_GB2312" w:hAnsi="仿宋" w:cs="仿宋"/>
                <w:color w:val="000000" w:themeColor="text1"/>
                <w:szCs w:val="21"/>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粒径（L/次）</w:t>
            </w:r>
          </w:p>
        </w:tc>
        <w:tc>
          <w:tcPr>
            <w:tcW w:w="1984" w:type="dxa"/>
            <w:tcBorders>
              <w:top w:val="single" w:color="000000" w:sz="4" w:space="0"/>
              <w:left w:val="single" w:color="000000" w:sz="4" w:space="0"/>
              <w:bottom w:val="single" w:color="000000" w:sz="4" w:space="0"/>
              <w:right w:val="single" w:color="000000" w:sz="4" w:space="0"/>
            </w:tcBorders>
            <w:vAlign w:val="center"/>
          </w:tcPr>
          <w:p w14:paraId="213AFE98">
            <w:pPr>
              <w:snapToGrid w:val="0"/>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A（100）级</w:t>
            </w:r>
          </w:p>
        </w:tc>
        <w:tc>
          <w:tcPr>
            <w:tcW w:w="2065" w:type="dxa"/>
            <w:tcBorders>
              <w:top w:val="single" w:color="000000" w:sz="4" w:space="0"/>
              <w:left w:val="single" w:color="000000" w:sz="4" w:space="0"/>
              <w:bottom w:val="single" w:color="000000" w:sz="4" w:space="0"/>
              <w:right w:val="single" w:color="000000" w:sz="4" w:space="0"/>
            </w:tcBorders>
            <w:vAlign w:val="center"/>
          </w:tcPr>
          <w:p w14:paraId="2DEC4BD5">
            <w:pPr>
              <w:snapToGrid w:val="0"/>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C（10000）级</w:t>
            </w:r>
          </w:p>
        </w:tc>
        <w:tc>
          <w:tcPr>
            <w:tcW w:w="2022" w:type="dxa"/>
            <w:tcBorders>
              <w:top w:val="single" w:color="000000" w:sz="4" w:space="0"/>
              <w:left w:val="single" w:color="000000" w:sz="4" w:space="0"/>
              <w:bottom w:val="single" w:color="000000" w:sz="4" w:space="0"/>
              <w:right w:val="single" w:color="000000" w:sz="4" w:space="0"/>
            </w:tcBorders>
            <w:vAlign w:val="center"/>
          </w:tcPr>
          <w:p w14:paraId="42005583">
            <w:pPr>
              <w:snapToGrid w:val="0"/>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D（100000）级</w:t>
            </w:r>
          </w:p>
        </w:tc>
      </w:tr>
      <w:tr w14:paraId="5E17D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529" w:type="dxa"/>
            <w:tcBorders>
              <w:top w:val="single" w:color="000000" w:sz="4" w:space="0"/>
              <w:left w:val="single" w:color="000000" w:sz="4" w:space="0"/>
              <w:bottom w:val="single" w:color="000000" w:sz="4" w:space="0"/>
              <w:right w:val="single" w:color="000000" w:sz="4" w:space="0"/>
            </w:tcBorders>
            <w:vAlign w:val="center"/>
          </w:tcPr>
          <w:p w14:paraId="59496034">
            <w:pPr>
              <w:snapToGrid w:val="0"/>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≥0.5μm</w:t>
            </w:r>
          </w:p>
        </w:tc>
        <w:tc>
          <w:tcPr>
            <w:tcW w:w="1984" w:type="dxa"/>
            <w:tcBorders>
              <w:top w:val="single" w:color="000000" w:sz="4" w:space="0"/>
              <w:left w:val="single" w:color="000000" w:sz="4" w:space="0"/>
              <w:bottom w:val="single" w:color="000000" w:sz="4" w:space="0"/>
              <w:right w:val="single" w:color="000000" w:sz="4" w:space="0"/>
            </w:tcBorders>
            <w:vAlign w:val="center"/>
          </w:tcPr>
          <w:p w14:paraId="0A5DE8E9">
            <w:pPr>
              <w:snapToGrid w:val="0"/>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5.66</w:t>
            </w:r>
          </w:p>
        </w:tc>
        <w:tc>
          <w:tcPr>
            <w:tcW w:w="2065" w:type="dxa"/>
            <w:tcBorders>
              <w:top w:val="single" w:color="000000" w:sz="4" w:space="0"/>
              <w:left w:val="single" w:color="000000" w:sz="4" w:space="0"/>
              <w:bottom w:val="single" w:color="000000" w:sz="4" w:space="0"/>
              <w:right w:val="single" w:color="000000" w:sz="4" w:space="0"/>
            </w:tcBorders>
            <w:vAlign w:val="center"/>
          </w:tcPr>
          <w:p w14:paraId="5599E063">
            <w:pPr>
              <w:snapToGrid w:val="0"/>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2.83</w:t>
            </w:r>
          </w:p>
        </w:tc>
        <w:tc>
          <w:tcPr>
            <w:tcW w:w="2022" w:type="dxa"/>
            <w:tcBorders>
              <w:top w:val="single" w:color="000000" w:sz="4" w:space="0"/>
              <w:left w:val="single" w:color="000000" w:sz="4" w:space="0"/>
              <w:bottom w:val="single" w:color="000000" w:sz="4" w:space="0"/>
              <w:right w:val="single" w:color="000000" w:sz="4" w:space="0"/>
            </w:tcBorders>
            <w:vAlign w:val="center"/>
          </w:tcPr>
          <w:p w14:paraId="09B5DF06">
            <w:pPr>
              <w:snapToGrid w:val="0"/>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2.83</w:t>
            </w:r>
          </w:p>
        </w:tc>
      </w:tr>
      <w:tr w14:paraId="2104E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529" w:type="dxa"/>
            <w:tcBorders>
              <w:top w:val="single" w:color="000000" w:sz="4" w:space="0"/>
              <w:left w:val="single" w:color="000000" w:sz="4" w:space="0"/>
              <w:bottom w:val="single" w:color="000000" w:sz="4" w:space="0"/>
              <w:right w:val="single" w:color="000000" w:sz="4" w:space="0"/>
            </w:tcBorders>
            <w:vAlign w:val="center"/>
          </w:tcPr>
          <w:p w14:paraId="05A99E08">
            <w:pPr>
              <w:snapToGrid w:val="0"/>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≥5μm</w:t>
            </w:r>
          </w:p>
        </w:tc>
        <w:tc>
          <w:tcPr>
            <w:tcW w:w="1984" w:type="dxa"/>
            <w:tcBorders>
              <w:top w:val="single" w:color="000000" w:sz="4" w:space="0"/>
              <w:left w:val="single" w:color="000000" w:sz="4" w:space="0"/>
              <w:bottom w:val="single" w:color="000000" w:sz="4" w:space="0"/>
              <w:right w:val="single" w:color="000000" w:sz="4" w:space="0"/>
            </w:tcBorders>
            <w:vAlign w:val="center"/>
          </w:tcPr>
          <w:p w14:paraId="32F71A74">
            <w:pPr>
              <w:snapToGrid w:val="0"/>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8.5</w:t>
            </w:r>
          </w:p>
        </w:tc>
        <w:tc>
          <w:tcPr>
            <w:tcW w:w="2065" w:type="dxa"/>
            <w:tcBorders>
              <w:top w:val="single" w:color="000000" w:sz="4" w:space="0"/>
              <w:left w:val="single" w:color="000000" w:sz="4" w:space="0"/>
              <w:bottom w:val="single" w:color="000000" w:sz="4" w:space="0"/>
              <w:right w:val="single" w:color="000000" w:sz="4" w:space="0"/>
            </w:tcBorders>
            <w:vAlign w:val="center"/>
          </w:tcPr>
          <w:p w14:paraId="2AFAAEE1">
            <w:pPr>
              <w:snapToGrid w:val="0"/>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8.5</w:t>
            </w:r>
          </w:p>
        </w:tc>
        <w:tc>
          <w:tcPr>
            <w:tcW w:w="2022" w:type="dxa"/>
            <w:tcBorders>
              <w:top w:val="single" w:color="000000" w:sz="4" w:space="0"/>
              <w:left w:val="single" w:color="000000" w:sz="4" w:space="0"/>
              <w:bottom w:val="single" w:color="000000" w:sz="4" w:space="0"/>
              <w:right w:val="single" w:color="000000" w:sz="4" w:space="0"/>
            </w:tcBorders>
            <w:vAlign w:val="center"/>
          </w:tcPr>
          <w:p w14:paraId="0B423286">
            <w:pPr>
              <w:snapToGrid w:val="0"/>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8.5</w:t>
            </w:r>
          </w:p>
        </w:tc>
      </w:tr>
    </w:tbl>
    <w:p w14:paraId="55CC56A6">
      <w:pPr>
        <w:spacing w:line="360" w:lineRule="auto"/>
        <w:rPr>
          <w:rFonts w:hint="eastAsia" w:ascii="仿宋_GB2312" w:hAnsi="仿宋" w:cs="仿宋"/>
          <w:b/>
          <w:bCs/>
          <w:color w:val="000000" w:themeColor="text1"/>
          <w:sz w:val="28"/>
          <w:szCs w:val="28"/>
          <w:highlight w:val="none"/>
          <w14:textFill>
            <w14:solidFill>
              <w14:schemeClr w14:val="tx1"/>
            </w14:solidFill>
          </w14:textFill>
        </w:rPr>
      </w:pPr>
    </w:p>
    <w:p w14:paraId="646F872E">
      <w:pPr>
        <w:pStyle w:val="3"/>
        <w:spacing w:line="360" w:lineRule="auto"/>
        <w:jc w:val="center"/>
        <w:rPr>
          <w:rFonts w:hint="eastAsia" w:ascii="仿宋_GB2312" w:eastAsia="仿宋_GB2312" w:cs="仿宋"/>
          <w:color w:val="000000" w:themeColor="text1"/>
          <w:sz w:val="28"/>
          <w:szCs w:val="28"/>
          <w:highlight w:val="none"/>
          <w14:textFill>
            <w14:solidFill>
              <w14:schemeClr w14:val="tx1"/>
            </w14:solidFill>
          </w14:textFill>
        </w:rPr>
      </w:pPr>
      <w:r>
        <w:rPr>
          <w:rFonts w:hint="eastAsia" w:ascii="仿宋_GB2312" w:eastAsia="仿宋_GB2312" w:cs="仿宋"/>
          <w:color w:val="000000" w:themeColor="text1"/>
          <w:sz w:val="28"/>
          <w:szCs w:val="28"/>
          <w:highlight w:val="none"/>
          <w14:textFill>
            <w14:solidFill>
              <w14:schemeClr w14:val="tx1"/>
            </w14:solidFill>
          </w14:textFill>
        </w:rPr>
        <w:t>附表6  洁净区悬浮粒子数要求</w:t>
      </w:r>
    </w:p>
    <w:tbl>
      <w:tblPr>
        <w:tblStyle w:val="15"/>
        <w:tblW w:w="85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40"/>
        <w:gridCol w:w="2840"/>
        <w:gridCol w:w="2840"/>
      </w:tblGrid>
      <w:tr w14:paraId="0B07D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840" w:type="dxa"/>
            <w:vMerge w:val="restart"/>
            <w:tcBorders>
              <w:top w:val="single" w:color="000000" w:sz="4" w:space="0"/>
              <w:left w:val="single" w:color="000000" w:sz="4" w:space="0"/>
              <w:bottom w:val="single" w:color="000000" w:sz="4" w:space="0"/>
              <w:right w:val="single" w:color="000000" w:sz="4" w:space="0"/>
            </w:tcBorders>
            <w:vAlign w:val="center"/>
          </w:tcPr>
          <w:p w14:paraId="1E65EACF">
            <w:pPr>
              <w:snapToGrid w:val="0"/>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洁净度级别</w:t>
            </w:r>
          </w:p>
        </w:tc>
        <w:tc>
          <w:tcPr>
            <w:tcW w:w="5682" w:type="dxa"/>
            <w:gridSpan w:val="2"/>
            <w:tcBorders>
              <w:top w:val="single" w:color="000000" w:sz="4" w:space="0"/>
              <w:left w:val="single" w:color="000000" w:sz="4" w:space="0"/>
              <w:bottom w:val="single" w:color="000000" w:sz="4" w:space="0"/>
              <w:right w:val="single" w:color="000000" w:sz="4" w:space="0"/>
            </w:tcBorders>
            <w:vAlign w:val="center"/>
          </w:tcPr>
          <w:p w14:paraId="26318B76">
            <w:pPr>
              <w:snapToGrid w:val="0"/>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悬浮粒子最大允许数（个/m</w:t>
            </w:r>
            <w:r>
              <w:rPr>
                <w:rFonts w:hint="eastAsia" w:ascii="仿宋_GB2312" w:hAnsi="仿宋" w:cs="仿宋"/>
                <w:b/>
                <w:color w:val="000000" w:themeColor="text1"/>
                <w:sz w:val="24"/>
                <w:highlight w:val="none"/>
                <w:vertAlign w:val="superscript"/>
                <w14:textFill>
                  <w14:solidFill>
                    <w14:schemeClr w14:val="tx1"/>
                  </w14:solidFill>
                </w14:textFill>
              </w:rPr>
              <w:t>3</w:t>
            </w:r>
            <w:r>
              <w:rPr>
                <w:rFonts w:hint="eastAsia" w:ascii="仿宋_GB2312" w:hAnsi="仿宋" w:cs="仿宋"/>
                <w:b/>
                <w:color w:val="000000" w:themeColor="text1"/>
                <w:sz w:val="24"/>
                <w:highlight w:val="none"/>
                <w14:textFill>
                  <w14:solidFill>
                    <w14:schemeClr w14:val="tx1"/>
                  </w14:solidFill>
                </w14:textFill>
              </w:rPr>
              <w:t>）</w:t>
            </w:r>
          </w:p>
        </w:tc>
      </w:tr>
      <w:tr w14:paraId="0E5A9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840" w:type="dxa"/>
            <w:vMerge w:val="continue"/>
            <w:tcBorders>
              <w:top w:val="single" w:color="000000" w:sz="4" w:space="0"/>
              <w:left w:val="single" w:color="000000" w:sz="4" w:space="0"/>
              <w:bottom w:val="single" w:color="000000" w:sz="4" w:space="0"/>
              <w:right w:val="single" w:color="000000" w:sz="4" w:space="0"/>
            </w:tcBorders>
            <w:vAlign w:val="center"/>
          </w:tcPr>
          <w:p w14:paraId="463BEB7A">
            <w:pPr>
              <w:widowControl/>
              <w:jc w:val="left"/>
              <w:rPr>
                <w:rFonts w:hint="eastAsia" w:ascii="仿宋_GB2312" w:hAnsi="仿宋" w:cs="仿宋"/>
                <w:b/>
                <w:color w:val="000000" w:themeColor="text1"/>
                <w:sz w:val="24"/>
                <w:highlight w:val="none"/>
                <w14:textFill>
                  <w14:solidFill>
                    <w14:schemeClr w14:val="tx1"/>
                  </w14:solidFill>
                </w14:textFill>
              </w:rPr>
            </w:pPr>
          </w:p>
        </w:tc>
        <w:tc>
          <w:tcPr>
            <w:tcW w:w="2841" w:type="dxa"/>
            <w:tcBorders>
              <w:top w:val="single" w:color="000000" w:sz="4" w:space="0"/>
              <w:left w:val="single" w:color="000000" w:sz="4" w:space="0"/>
              <w:bottom w:val="single" w:color="000000" w:sz="4" w:space="0"/>
              <w:right w:val="single" w:color="000000" w:sz="4" w:space="0"/>
            </w:tcBorders>
            <w:vAlign w:val="center"/>
          </w:tcPr>
          <w:p w14:paraId="7CC601CC">
            <w:pPr>
              <w:snapToGrid w:val="0"/>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≥0.5μm</w:t>
            </w:r>
          </w:p>
        </w:tc>
        <w:tc>
          <w:tcPr>
            <w:tcW w:w="2841" w:type="dxa"/>
            <w:tcBorders>
              <w:top w:val="single" w:color="000000" w:sz="4" w:space="0"/>
              <w:left w:val="single" w:color="000000" w:sz="4" w:space="0"/>
              <w:bottom w:val="single" w:color="000000" w:sz="4" w:space="0"/>
              <w:right w:val="single" w:color="000000" w:sz="4" w:space="0"/>
            </w:tcBorders>
            <w:vAlign w:val="center"/>
          </w:tcPr>
          <w:p w14:paraId="30D02734">
            <w:pPr>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≥5μm</w:t>
            </w:r>
          </w:p>
        </w:tc>
      </w:tr>
      <w:tr w14:paraId="4121D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40" w:type="dxa"/>
            <w:tcBorders>
              <w:top w:val="single" w:color="000000" w:sz="4" w:space="0"/>
              <w:left w:val="single" w:color="000000" w:sz="4" w:space="0"/>
              <w:bottom w:val="single" w:color="000000" w:sz="4" w:space="0"/>
              <w:right w:val="single" w:color="000000" w:sz="4" w:space="0"/>
            </w:tcBorders>
            <w:vAlign w:val="center"/>
          </w:tcPr>
          <w:p w14:paraId="6A0C2FDC">
            <w:pPr>
              <w:snapToGrid w:val="0"/>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A(100)级</w:t>
            </w:r>
          </w:p>
        </w:tc>
        <w:tc>
          <w:tcPr>
            <w:tcW w:w="2841" w:type="dxa"/>
            <w:tcBorders>
              <w:top w:val="single" w:color="000000" w:sz="4" w:space="0"/>
              <w:left w:val="single" w:color="000000" w:sz="4" w:space="0"/>
              <w:bottom w:val="single" w:color="000000" w:sz="4" w:space="0"/>
              <w:right w:val="single" w:color="000000" w:sz="4" w:space="0"/>
            </w:tcBorders>
            <w:vAlign w:val="center"/>
          </w:tcPr>
          <w:p w14:paraId="425DCD30">
            <w:pPr>
              <w:snapToGrid w:val="0"/>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3500</w:t>
            </w:r>
          </w:p>
        </w:tc>
        <w:tc>
          <w:tcPr>
            <w:tcW w:w="2841" w:type="dxa"/>
            <w:tcBorders>
              <w:top w:val="single" w:color="000000" w:sz="4" w:space="0"/>
              <w:left w:val="single" w:color="000000" w:sz="4" w:space="0"/>
              <w:bottom w:val="single" w:color="000000" w:sz="4" w:space="0"/>
              <w:right w:val="single" w:color="000000" w:sz="4" w:space="0"/>
            </w:tcBorders>
            <w:vAlign w:val="center"/>
          </w:tcPr>
          <w:p w14:paraId="1B28828B">
            <w:pPr>
              <w:snapToGrid w:val="0"/>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0</w:t>
            </w:r>
          </w:p>
        </w:tc>
      </w:tr>
      <w:tr w14:paraId="03D8C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40" w:type="dxa"/>
            <w:tcBorders>
              <w:top w:val="single" w:color="000000" w:sz="4" w:space="0"/>
              <w:left w:val="single" w:color="000000" w:sz="4" w:space="0"/>
              <w:bottom w:val="single" w:color="000000" w:sz="4" w:space="0"/>
              <w:right w:val="single" w:color="000000" w:sz="4" w:space="0"/>
            </w:tcBorders>
            <w:vAlign w:val="center"/>
          </w:tcPr>
          <w:p w14:paraId="099DF530">
            <w:pPr>
              <w:snapToGrid w:val="0"/>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C(10000)级</w:t>
            </w:r>
          </w:p>
        </w:tc>
        <w:tc>
          <w:tcPr>
            <w:tcW w:w="2841" w:type="dxa"/>
            <w:tcBorders>
              <w:top w:val="single" w:color="000000" w:sz="4" w:space="0"/>
              <w:left w:val="single" w:color="000000" w:sz="4" w:space="0"/>
              <w:bottom w:val="single" w:color="000000" w:sz="4" w:space="0"/>
              <w:right w:val="single" w:color="000000" w:sz="4" w:space="0"/>
            </w:tcBorders>
            <w:vAlign w:val="center"/>
          </w:tcPr>
          <w:p w14:paraId="6009C576">
            <w:pPr>
              <w:snapToGrid w:val="0"/>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350000</w:t>
            </w:r>
          </w:p>
        </w:tc>
        <w:tc>
          <w:tcPr>
            <w:tcW w:w="2841" w:type="dxa"/>
            <w:tcBorders>
              <w:top w:val="single" w:color="000000" w:sz="4" w:space="0"/>
              <w:left w:val="single" w:color="000000" w:sz="4" w:space="0"/>
              <w:bottom w:val="single" w:color="000000" w:sz="4" w:space="0"/>
              <w:right w:val="single" w:color="000000" w:sz="4" w:space="0"/>
            </w:tcBorders>
            <w:vAlign w:val="center"/>
          </w:tcPr>
          <w:p w14:paraId="53908B53">
            <w:pPr>
              <w:snapToGrid w:val="0"/>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2000</w:t>
            </w:r>
          </w:p>
        </w:tc>
      </w:tr>
      <w:tr w14:paraId="6F476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40" w:type="dxa"/>
            <w:tcBorders>
              <w:top w:val="single" w:color="000000" w:sz="4" w:space="0"/>
              <w:left w:val="single" w:color="000000" w:sz="4" w:space="0"/>
              <w:bottom w:val="single" w:color="000000" w:sz="4" w:space="0"/>
              <w:right w:val="single" w:color="000000" w:sz="4" w:space="0"/>
            </w:tcBorders>
            <w:vAlign w:val="center"/>
          </w:tcPr>
          <w:p w14:paraId="05B1FBE6">
            <w:pPr>
              <w:snapToGrid w:val="0"/>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D(100000)级</w:t>
            </w:r>
          </w:p>
        </w:tc>
        <w:tc>
          <w:tcPr>
            <w:tcW w:w="2841" w:type="dxa"/>
            <w:tcBorders>
              <w:top w:val="single" w:color="000000" w:sz="4" w:space="0"/>
              <w:left w:val="single" w:color="000000" w:sz="4" w:space="0"/>
              <w:bottom w:val="single" w:color="000000" w:sz="4" w:space="0"/>
              <w:right w:val="single" w:color="000000" w:sz="4" w:space="0"/>
            </w:tcBorders>
            <w:vAlign w:val="center"/>
          </w:tcPr>
          <w:p w14:paraId="0595E90B">
            <w:pPr>
              <w:snapToGrid w:val="0"/>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3500000</w:t>
            </w:r>
          </w:p>
        </w:tc>
        <w:tc>
          <w:tcPr>
            <w:tcW w:w="2841" w:type="dxa"/>
            <w:tcBorders>
              <w:top w:val="single" w:color="000000" w:sz="4" w:space="0"/>
              <w:left w:val="single" w:color="000000" w:sz="4" w:space="0"/>
              <w:bottom w:val="single" w:color="000000" w:sz="4" w:space="0"/>
              <w:right w:val="single" w:color="000000" w:sz="4" w:space="0"/>
            </w:tcBorders>
            <w:vAlign w:val="center"/>
          </w:tcPr>
          <w:p w14:paraId="36B1E7ED">
            <w:pPr>
              <w:snapToGrid w:val="0"/>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20000</w:t>
            </w:r>
          </w:p>
        </w:tc>
      </w:tr>
    </w:tbl>
    <w:p w14:paraId="4D877298">
      <w:pPr>
        <w:spacing w:line="360" w:lineRule="auto"/>
        <w:rPr>
          <w:rFonts w:hint="eastAsia" w:ascii="仿宋_GB2312" w:hAnsi="仿宋" w:cs="仿宋"/>
          <w:b/>
          <w:bCs/>
          <w:color w:val="000000" w:themeColor="text1"/>
          <w:sz w:val="28"/>
          <w:szCs w:val="28"/>
          <w:highlight w:val="none"/>
          <w14:textFill>
            <w14:solidFill>
              <w14:schemeClr w14:val="tx1"/>
            </w14:solidFill>
          </w14:textFill>
        </w:rPr>
      </w:pPr>
    </w:p>
    <w:p w14:paraId="057518C1">
      <w:pPr>
        <w:pStyle w:val="3"/>
        <w:spacing w:line="360" w:lineRule="auto"/>
        <w:jc w:val="center"/>
        <w:rPr>
          <w:rFonts w:hint="eastAsia" w:ascii="仿宋_GB2312" w:eastAsia="仿宋_GB2312" w:cs="仿宋"/>
          <w:color w:val="000000" w:themeColor="text1"/>
          <w:sz w:val="28"/>
          <w:szCs w:val="28"/>
          <w:highlight w:val="none"/>
          <w14:textFill>
            <w14:solidFill>
              <w14:schemeClr w14:val="tx1"/>
            </w14:solidFill>
          </w14:textFill>
        </w:rPr>
      </w:pPr>
      <w:r>
        <w:rPr>
          <w:rFonts w:hint="eastAsia" w:ascii="仿宋_GB2312" w:eastAsia="仿宋_GB2312" w:cs="仿宋"/>
          <w:color w:val="000000" w:themeColor="text1"/>
          <w:sz w:val="28"/>
          <w:szCs w:val="28"/>
          <w:highlight w:val="none"/>
          <w14:textFill>
            <w14:solidFill>
              <w14:schemeClr w14:val="tx1"/>
            </w14:solidFill>
          </w14:textFill>
        </w:rPr>
        <w:t>附表7  菌落数限定值（静态）</w:t>
      </w:r>
    </w:p>
    <w:tbl>
      <w:tblPr>
        <w:tblStyle w:val="15"/>
        <w:tblW w:w="8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3"/>
        <w:gridCol w:w="1560"/>
        <w:gridCol w:w="1476"/>
        <w:gridCol w:w="1606"/>
        <w:gridCol w:w="1760"/>
      </w:tblGrid>
      <w:tr w14:paraId="088E0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3" w:type="dxa"/>
            <w:tcBorders>
              <w:top w:val="single" w:color="auto" w:sz="4" w:space="0"/>
              <w:left w:val="single" w:color="auto" w:sz="4" w:space="0"/>
              <w:bottom w:val="single" w:color="auto" w:sz="4" w:space="0"/>
              <w:right w:val="single" w:color="auto" w:sz="4" w:space="0"/>
            </w:tcBorders>
            <w:vAlign w:val="center"/>
          </w:tcPr>
          <w:p w14:paraId="6EC7997D">
            <w:pPr>
              <w:snapToGrid w:val="0"/>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洁净度级别</w:t>
            </w:r>
          </w:p>
          <w:p w14:paraId="1A441E08">
            <w:pPr>
              <w:snapToGrid w:val="0"/>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/菌落数</w:t>
            </w:r>
          </w:p>
        </w:tc>
        <w:tc>
          <w:tcPr>
            <w:tcW w:w="1559" w:type="dxa"/>
            <w:tcBorders>
              <w:top w:val="single" w:color="auto" w:sz="4" w:space="0"/>
              <w:left w:val="single" w:color="auto" w:sz="4" w:space="0"/>
              <w:bottom w:val="single" w:color="auto" w:sz="4" w:space="0"/>
              <w:right w:val="single" w:color="auto" w:sz="4" w:space="0"/>
            </w:tcBorders>
            <w:vAlign w:val="center"/>
          </w:tcPr>
          <w:p w14:paraId="45CCAB57">
            <w:pPr>
              <w:snapToGrid w:val="0"/>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设施表面</w:t>
            </w:r>
          </w:p>
          <w:p w14:paraId="3467E4E9">
            <w:pPr>
              <w:snapToGrid w:val="0"/>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(cfu/碟)</w:t>
            </w:r>
          </w:p>
        </w:tc>
        <w:tc>
          <w:tcPr>
            <w:tcW w:w="1475" w:type="dxa"/>
            <w:tcBorders>
              <w:top w:val="single" w:color="auto" w:sz="4" w:space="0"/>
              <w:left w:val="single" w:color="auto" w:sz="4" w:space="0"/>
              <w:bottom w:val="single" w:color="auto" w:sz="4" w:space="0"/>
              <w:right w:val="single" w:color="auto" w:sz="4" w:space="0"/>
            </w:tcBorders>
            <w:vAlign w:val="center"/>
          </w:tcPr>
          <w:p w14:paraId="11E1F07E">
            <w:pPr>
              <w:snapToGrid w:val="0"/>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地面</w:t>
            </w:r>
          </w:p>
          <w:p w14:paraId="6C705840">
            <w:pPr>
              <w:snapToGrid w:val="0"/>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(cfu/碟)</w:t>
            </w:r>
          </w:p>
        </w:tc>
        <w:tc>
          <w:tcPr>
            <w:tcW w:w="1605" w:type="dxa"/>
            <w:tcBorders>
              <w:top w:val="single" w:color="auto" w:sz="4" w:space="0"/>
              <w:left w:val="single" w:color="auto" w:sz="4" w:space="0"/>
              <w:bottom w:val="single" w:color="auto" w:sz="4" w:space="0"/>
              <w:right w:val="single" w:color="auto" w:sz="4" w:space="0"/>
            </w:tcBorders>
            <w:vAlign w:val="center"/>
          </w:tcPr>
          <w:p w14:paraId="2EBC2202">
            <w:pPr>
              <w:snapToGrid w:val="0"/>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手套表面</w:t>
            </w:r>
          </w:p>
          <w:p w14:paraId="6C7F2E52">
            <w:pPr>
              <w:snapToGrid w:val="0"/>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(cfu/碟)</w:t>
            </w:r>
          </w:p>
        </w:tc>
        <w:tc>
          <w:tcPr>
            <w:tcW w:w="1759" w:type="dxa"/>
            <w:tcBorders>
              <w:top w:val="single" w:color="auto" w:sz="4" w:space="0"/>
              <w:left w:val="single" w:color="auto" w:sz="4" w:space="0"/>
              <w:bottom w:val="single" w:color="auto" w:sz="4" w:space="0"/>
              <w:right w:val="single" w:color="auto" w:sz="4" w:space="0"/>
            </w:tcBorders>
            <w:vAlign w:val="center"/>
          </w:tcPr>
          <w:p w14:paraId="2C127F7F">
            <w:pPr>
              <w:snapToGrid w:val="0"/>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洁净服表面</w:t>
            </w:r>
          </w:p>
          <w:p w14:paraId="294B0AF0">
            <w:pPr>
              <w:snapToGrid w:val="0"/>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(cfu/碟)</w:t>
            </w:r>
          </w:p>
        </w:tc>
      </w:tr>
      <w:tr w14:paraId="65566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3" w:type="dxa"/>
            <w:tcBorders>
              <w:top w:val="single" w:color="auto" w:sz="4" w:space="0"/>
              <w:left w:val="single" w:color="auto" w:sz="4" w:space="0"/>
              <w:bottom w:val="single" w:color="auto" w:sz="4" w:space="0"/>
              <w:right w:val="single" w:color="auto" w:sz="4" w:space="0"/>
            </w:tcBorders>
            <w:vAlign w:val="center"/>
          </w:tcPr>
          <w:p w14:paraId="3AC9B6A4">
            <w:pPr>
              <w:snapToGrid w:val="0"/>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A(100)级</w:t>
            </w:r>
          </w:p>
        </w:tc>
        <w:tc>
          <w:tcPr>
            <w:tcW w:w="1559" w:type="dxa"/>
            <w:tcBorders>
              <w:top w:val="single" w:color="auto" w:sz="4" w:space="0"/>
              <w:left w:val="single" w:color="auto" w:sz="4" w:space="0"/>
              <w:bottom w:val="single" w:color="auto" w:sz="4" w:space="0"/>
              <w:right w:val="single" w:color="auto" w:sz="4" w:space="0"/>
            </w:tcBorders>
            <w:vAlign w:val="center"/>
          </w:tcPr>
          <w:p w14:paraId="2A894C2B">
            <w:pPr>
              <w:snapToGrid w:val="0"/>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≤3</w:t>
            </w:r>
          </w:p>
        </w:tc>
        <w:tc>
          <w:tcPr>
            <w:tcW w:w="1475" w:type="dxa"/>
            <w:tcBorders>
              <w:top w:val="single" w:color="auto" w:sz="4" w:space="0"/>
              <w:left w:val="single" w:color="auto" w:sz="4" w:space="0"/>
              <w:bottom w:val="single" w:color="auto" w:sz="4" w:space="0"/>
              <w:right w:val="single" w:color="auto" w:sz="4" w:space="0"/>
            </w:tcBorders>
            <w:vAlign w:val="center"/>
          </w:tcPr>
          <w:p w14:paraId="05C7BF18">
            <w:pPr>
              <w:snapToGrid w:val="0"/>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≤3</w:t>
            </w:r>
          </w:p>
        </w:tc>
        <w:tc>
          <w:tcPr>
            <w:tcW w:w="1605" w:type="dxa"/>
            <w:tcBorders>
              <w:top w:val="single" w:color="auto" w:sz="4" w:space="0"/>
              <w:left w:val="single" w:color="auto" w:sz="4" w:space="0"/>
              <w:bottom w:val="single" w:color="auto" w:sz="4" w:space="0"/>
              <w:right w:val="single" w:color="auto" w:sz="4" w:space="0"/>
            </w:tcBorders>
            <w:vAlign w:val="center"/>
          </w:tcPr>
          <w:p w14:paraId="6A8AF294">
            <w:pPr>
              <w:snapToGrid w:val="0"/>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≤3</w:t>
            </w:r>
          </w:p>
        </w:tc>
        <w:tc>
          <w:tcPr>
            <w:tcW w:w="1759" w:type="dxa"/>
            <w:tcBorders>
              <w:top w:val="single" w:color="auto" w:sz="4" w:space="0"/>
              <w:left w:val="single" w:color="auto" w:sz="4" w:space="0"/>
              <w:bottom w:val="single" w:color="auto" w:sz="4" w:space="0"/>
              <w:right w:val="single" w:color="auto" w:sz="4" w:space="0"/>
            </w:tcBorders>
            <w:vAlign w:val="center"/>
          </w:tcPr>
          <w:p w14:paraId="3322F791">
            <w:pPr>
              <w:snapToGrid w:val="0"/>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≤5</w:t>
            </w:r>
          </w:p>
        </w:tc>
      </w:tr>
      <w:tr w14:paraId="0BABE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3" w:type="dxa"/>
            <w:tcBorders>
              <w:top w:val="single" w:color="auto" w:sz="4" w:space="0"/>
              <w:left w:val="single" w:color="auto" w:sz="4" w:space="0"/>
              <w:bottom w:val="single" w:color="auto" w:sz="4" w:space="0"/>
              <w:right w:val="single" w:color="auto" w:sz="4" w:space="0"/>
            </w:tcBorders>
            <w:vAlign w:val="center"/>
          </w:tcPr>
          <w:p w14:paraId="081DC6CB">
            <w:pPr>
              <w:snapToGrid w:val="0"/>
              <w:spacing w:line="360" w:lineRule="auto"/>
              <w:jc w:val="center"/>
              <w:rPr>
                <w:rFonts w:hint="eastAsia" w:ascii="仿宋_GB2312" w:hAnsi="仿宋" w:cs="仿宋"/>
                <w:b/>
                <w:color w:val="000000" w:themeColor="text1"/>
                <w:sz w:val="24"/>
                <w:highlight w:val="none"/>
                <w14:textFill>
                  <w14:solidFill>
                    <w14:schemeClr w14:val="tx1"/>
                  </w14:solidFill>
                </w14:textFill>
              </w:rPr>
            </w:pPr>
            <w:r>
              <w:rPr>
                <w:rFonts w:hint="eastAsia" w:ascii="仿宋_GB2312" w:hAnsi="仿宋" w:cs="仿宋"/>
                <w:b/>
                <w:color w:val="000000" w:themeColor="text1"/>
                <w:sz w:val="24"/>
                <w:highlight w:val="none"/>
                <w14:textFill>
                  <w14:solidFill>
                    <w14:schemeClr w14:val="tx1"/>
                  </w14:solidFill>
                </w14:textFill>
              </w:rPr>
              <w:t>C(10000)级</w:t>
            </w:r>
          </w:p>
        </w:tc>
        <w:tc>
          <w:tcPr>
            <w:tcW w:w="1559" w:type="dxa"/>
            <w:tcBorders>
              <w:top w:val="single" w:color="auto" w:sz="4" w:space="0"/>
              <w:left w:val="single" w:color="auto" w:sz="4" w:space="0"/>
              <w:bottom w:val="single" w:color="auto" w:sz="4" w:space="0"/>
              <w:right w:val="single" w:color="auto" w:sz="4" w:space="0"/>
            </w:tcBorders>
            <w:vAlign w:val="center"/>
          </w:tcPr>
          <w:p w14:paraId="4B0E6588">
            <w:pPr>
              <w:snapToGrid w:val="0"/>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≤5</w:t>
            </w:r>
          </w:p>
        </w:tc>
        <w:tc>
          <w:tcPr>
            <w:tcW w:w="1475" w:type="dxa"/>
            <w:tcBorders>
              <w:top w:val="single" w:color="auto" w:sz="4" w:space="0"/>
              <w:left w:val="single" w:color="auto" w:sz="4" w:space="0"/>
              <w:bottom w:val="single" w:color="auto" w:sz="4" w:space="0"/>
              <w:right w:val="single" w:color="auto" w:sz="4" w:space="0"/>
            </w:tcBorders>
            <w:vAlign w:val="center"/>
          </w:tcPr>
          <w:p w14:paraId="504507DC">
            <w:pPr>
              <w:snapToGrid w:val="0"/>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≤10</w:t>
            </w:r>
          </w:p>
        </w:tc>
        <w:tc>
          <w:tcPr>
            <w:tcW w:w="1605" w:type="dxa"/>
            <w:tcBorders>
              <w:top w:val="single" w:color="auto" w:sz="4" w:space="0"/>
              <w:left w:val="single" w:color="auto" w:sz="4" w:space="0"/>
              <w:bottom w:val="single" w:color="auto" w:sz="4" w:space="0"/>
              <w:right w:val="single" w:color="auto" w:sz="4" w:space="0"/>
            </w:tcBorders>
            <w:vAlign w:val="center"/>
          </w:tcPr>
          <w:p w14:paraId="1101C2BA">
            <w:pPr>
              <w:snapToGrid w:val="0"/>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≤10</w:t>
            </w:r>
          </w:p>
        </w:tc>
        <w:tc>
          <w:tcPr>
            <w:tcW w:w="1759" w:type="dxa"/>
            <w:tcBorders>
              <w:top w:val="single" w:color="auto" w:sz="4" w:space="0"/>
              <w:left w:val="single" w:color="auto" w:sz="4" w:space="0"/>
              <w:bottom w:val="single" w:color="auto" w:sz="4" w:space="0"/>
              <w:right w:val="single" w:color="auto" w:sz="4" w:space="0"/>
            </w:tcBorders>
            <w:vAlign w:val="center"/>
          </w:tcPr>
          <w:p w14:paraId="7C09E7FB">
            <w:pPr>
              <w:snapToGrid w:val="0"/>
              <w:spacing w:line="360" w:lineRule="auto"/>
              <w:jc w:val="center"/>
              <w:rPr>
                <w:rFonts w:hint="eastAsia" w:ascii="仿宋_GB2312" w:hAnsi="仿宋" w:cs="仿宋"/>
                <w:color w:val="000000" w:themeColor="text1"/>
                <w:sz w:val="24"/>
                <w:highlight w:val="none"/>
                <w14:textFill>
                  <w14:solidFill>
                    <w14:schemeClr w14:val="tx1"/>
                  </w14:solidFill>
                </w14:textFill>
              </w:rPr>
            </w:pPr>
            <w:r>
              <w:rPr>
                <w:rFonts w:hint="eastAsia" w:ascii="仿宋_GB2312" w:hAnsi="仿宋" w:cs="仿宋"/>
                <w:color w:val="000000" w:themeColor="text1"/>
                <w:sz w:val="24"/>
                <w:highlight w:val="none"/>
                <w14:textFill>
                  <w14:solidFill>
                    <w14:schemeClr w14:val="tx1"/>
                  </w14:solidFill>
                </w14:textFill>
              </w:rPr>
              <w:t>≤20</w:t>
            </w:r>
          </w:p>
        </w:tc>
      </w:tr>
    </w:tbl>
    <w:p w14:paraId="10284434">
      <w:pPr>
        <w:pStyle w:val="34"/>
        <w:numPr>
          <w:ilvl w:val="0"/>
          <w:numId w:val="0"/>
        </w:numPr>
        <w:spacing w:before="156" w:after="156" w:line="360" w:lineRule="auto"/>
        <w:ind w:left="710"/>
        <w:rPr>
          <w:rFonts w:hint="eastAsia" w:ascii="仿宋_GB2312" w:hAnsi="仿宋" w:eastAsia="仿宋_GB2312" w:cs="仿宋"/>
          <w:bCs/>
          <w:color w:val="000000" w:themeColor="text1"/>
          <w:sz w:val="24"/>
          <w:szCs w:val="24"/>
          <w:highlight w:val="none"/>
          <w14:textFill>
            <w14:solidFill>
              <w14:schemeClr w14:val="tx1"/>
            </w14:solidFill>
          </w14:textFill>
        </w:rPr>
      </w:pPr>
      <w:r>
        <w:rPr>
          <w:rFonts w:hint="eastAsia" w:ascii="仿宋_GB2312" w:hAnsi="仿宋" w:eastAsia="仿宋_GB2312" w:cs="仿宋"/>
          <w:bCs/>
          <w:color w:val="000000" w:themeColor="text1"/>
          <w:sz w:val="24"/>
          <w:szCs w:val="24"/>
          <w:highlight w:val="none"/>
          <w14:textFill>
            <w14:solidFill>
              <w14:schemeClr w14:val="tx1"/>
            </w14:solidFill>
          </w14:textFill>
        </w:rPr>
        <w:t>注：cfu是菌落形成单位（Colony Forming Units）,指单位体积中的细菌群落总数。在活菌培养计数时，由单个菌体或聚集成团的多个菌体在固体培养基上生成繁殖所形成的菌落。</w:t>
      </w:r>
    </w:p>
    <w:bookmarkEnd w:id="0"/>
    <w:p w14:paraId="7E7286CB">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 xml:space="preserve">三、商务需求：（须完全响应）  </w:t>
      </w:r>
    </w:p>
    <w:p w14:paraId="4E281B2E">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（一）供应商资格条件</w:t>
      </w:r>
    </w:p>
    <w:p w14:paraId="6BC6594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10B337A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4E496BF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90D42B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703F103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FCF62F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C57B9C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5A34F30A">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特定资格条件：</w:t>
      </w:r>
    </w:p>
    <w:p w14:paraId="41F91C8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具备监测和校准实验室能力认可准则的资质。</w:t>
      </w:r>
    </w:p>
    <w:p w14:paraId="65617DF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（二）项目最高限价</w:t>
      </w:r>
    </w:p>
    <w:p w14:paraId="229BEABC">
      <w:pPr>
        <w:pStyle w:val="33"/>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本项目最高限价20400元。</w:t>
      </w:r>
      <w:r>
        <w:rPr>
          <w:rFonts w:hint="eastAsia" w:ascii="方正仿宋_GBK" w:hAnsi="方正仿宋_GBK" w:eastAsia="方正仿宋_GBK" w:cs="方正仿宋_GBK"/>
          <w:color w:val="auto"/>
          <w:kern w:val="0"/>
          <w:sz w:val="32"/>
          <w:szCs w:val="32"/>
          <w:highlight w:val="none"/>
          <w:u w:val="none"/>
          <w:lang w:val="en-US" w:eastAsia="zh-CN"/>
        </w:rPr>
        <w:t>报</w:t>
      </w:r>
      <w:r>
        <w:rPr>
          <w:rFonts w:hint="eastAsia" w:ascii="方正仿宋_GBK" w:hAnsi="方正仿宋_GBK" w:eastAsia="方正仿宋_GBK" w:cs="方正仿宋_GBK"/>
          <w:color w:val="auto"/>
          <w:kern w:val="0"/>
          <w:sz w:val="32"/>
          <w:szCs w:val="32"/>
          <w:highlight w:val="none"/>
          <w:lang w:val="en-US" w:eastAsia="zh-CN"/>
        </w:rPr>
        <w:t>价包括但不限于项目服务费、配套设备辅材费、资料装订及邮寄费、税费、保险费、验收检测费等完成本项目所需的一切费用。因成交供应商自身原因造成漏报、少报皆由其自行承担责任，采购人不再补偿。</w:t>
      </w:r>
    </w:p>
    <w:p w14:paraId="26AF562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（三）合同及交付期限</w:t>
      </w:r>
    </w:p>
    <w:p w14:paraId="265B7F4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26598BD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成交供应商在接采购人监测通知后3日内完成监测，并在监测完成后10个工作日内向采购方交付相应监测报告。</w:t>
      </w:r>
    </w:p>
    <w:p w14:paraId="2DD79554">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lang w:eastAsia="zh-CN"/>
        </w:rPr>
        <w:t>（</w:t>
      </w:r>
      <w:r>
        <w:rPr>
          <w:rFonts w:hint="eastAsia" w:ascii="方正仿宋_GBK" w:hAnsi="方正仿宋_GBK" w:eastAsia="方正仿宋_GBK" w:cs="方正仿宋_GBK"/>
          <w:b/>
          <w:bCs/>
          <w:color w:val="auto"/>
          <w:sz w:val="32"/>
          <w:szCs w:val="32"/>
          <w:highlight w:val="none"/>
          <w:lang w:val="en-US" w:eastAsia="zh-CN"/>
        </w:rPr>
        <w:t>四</w:t>
      </w:r>
      <w:r>
        <w:rPr>
          <w:rFonts w:hint="eastAsia" w:ascii="方正仿宋_GBK" w:hAnsi="方正仿宋_GBK" w:eastAsia="方正仿宋_GBK" w:cs="方正仿宋_GBK"/>
          <w:b/>
          <w:bCs/>
          <w:color w:val="auto"/>
          <w:sz w:val="32"/>
          <w:szCs w:val="32"/>
          <w:highlight w:val="none"/>
          <w:lang w:eastAsia="zh-CN"/>
        </w:rPr>
        <w:t>）</w:t>
      </w:r>
      <w:r>
        <w:rPr>
          <w:rFonts w:hint="eastAsia" w:ascii="方正仿宋_GBK" w:hAnsi="方正仿宋_GBK" w:eastAsia="方正仿宋_GBK" w:cs="方正仿宋_GBK"/>
          <w:b/>
          <w:bCs/>
          <w:color w:val="auto"/>
          <w:sz w:val="32"/>
          <w:szCs w:val="32"/>
          <w:highlight w:val="none"/>
        </w:rPr>
        <w:t>付款方式</w:t>
      </w:r>
    </w:p>
    <w:p w14:paraId="5A44868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验收合格并交付监测报告后30天内据实结算一次，付款时供应商提供发票、验收记录等。</w:t>
      </w:r>
    </w:p>
    <w:p w14:paraId="0F652832">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（五）</w:t>
      </w:r>
      <w:r>
        <w:rPr>
          <w:rFonts w:hint="eastAsia" w:ascii="方正仿宋_GBK" w:hAnsi="方正仿宋_GBK" w:eastAsia="方正仿宋_GBK" w:cs="方正仿宋_GBK"/>
          <w:b/>
          <w:bCs/>
          <w:color w:val="auto"/>
          <w:kern w:val="0"/>
          <w:sz w:val="32"/>
          <w:szCs w:val="32"/>
          <w:highlight w:val="none"/>
          <w:lang w:val="en-US" w:eastAsia="zh-CN"/>
        </w:rPr>
        <w:t>验收方案</w:t>
      </w:r>
    </w:p>
    <w:p w14:paraId="6B45AA2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按照采购文件服务内容及服务效果考核逐项验收；验收及使用中发现服务质量争议按照验收争议进行处理；验收争议时由采购人邀请第三方机构检测，费用由供应商承担。</w:t>
      </w:r>
    </w:p>
    <w:p w14:paraId="021DE42C">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sz w:val="32"/>
          <w:szCs w:val="32"/>
          <w:highlight w:val="none"/>
          <w:lang w:val="en-US" w:eastAsia="zh-CN"/>
        </w:rPr>
        <w:t>（六）配套服务</w:t>
      </w:r>
    </w:p>
    <w:p w14:paraId="38B0FB5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1、供应商为采购人提供技术援助电话，在30分钟内响应解答采购人在使用中遇到的问题，及时为采购人提出解决问题的建议。电话咨询不能解决的，成交供应商应在24小时内派专业技术人员到达现场进行处理。若采购方或第三方对检测过程及检测报告提出疑问，供应商应及时提供必要的相关说明。</w:t>
      </w:r>
    </w:p>
    <w:p w14:paraId="7294634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2、服务期届满后，成交供应商应同样提供免费电话咨询服务，解答服务相关咨询。</w:t>
      </w:r>
    </w:p>
    <w:p w14:paraId="34BDC42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宋体" w:hAnsi="Times New Roman" w:eastAsia="宋体" w:cs="宋体"/>
          <w:b w:val="0"/>
          <w:kern w:val="2"/>
          <w:sz w:val="24"/>
          <w:szCs w:val="24"/>
          <w:highlight w:val="none"/>
          <w:lang w:val="en-US" w:eastAsia="zh-CN" w:bidi="ar-SA"/>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3.成交供应商应对检测过程中知悉的采购方所有检测数据、技术信息及任何相关资料严格保密。未经采购方书面同意，供应商不得以任何形式向任何第三方泄露。</w:t>
      </w:r>
    </w:p>
    <w:p w14:paraId="10F3636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textAlignment w:val="auto"/>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（七）服务效果考核</w:t>
      </w:r>
    </w:p>
    <w:p w14:paraId="15687DF4">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每次完成监测后，进行一次服务效果考核，根据以下方面进行服务综合评分：</w:t>
      </w:r>
    </w:p>
    <w:tbl>
      <w:tblPr>
        <w:tblStyle w:val="16"/>
        <w:tblW w:w="10064" w:type="dxa"/>
        <w:tblInd w:w="-2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1260"/>
        <w:gridCol w:w="892"/>
        <w:gridCol w:w="4770"/>
        <w:gridCol w:w="2345"/>
      </w:tblGrid>
      <w:tr w14:paraId="75E66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797" w:type="dxa"/>
            <w:noWrap w:val="0"/>
            <w:vAlign w:val="center"/>
          </w:tcPr>
          <w:p w14:paraId="06F9C43D">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序号</w:t>
            </w:r>
          </w:p>
        </w:tc>
        <w:tc>
          <w:tcPr>
            <w:tcW w:w="1260" w:type="dxa"/>
            <w:noWrap w:val="0"/>
            <w:vAlign w:val="center"/>
          </w:tcPr>
          <w:p w14:paraId="0DF509B6">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考核项目</w:t>
            </w:r>
          </w:p>
        </w:tc>
        <w:tc>
          <w:tcPr>
            <w:tcW w:w="892" w:type="dxa"/>
            <w:noWrap w:val="0"/>
            <w:vAlign w:val="center"/>
          </w:tcPr>
          <w:p w14:paraId="112255CC">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权重分值</w:t>
            </w:r>
          </w:p>
        </w:tc>
        <w:tc>
          <w:tcPr>
            <w:tcW w:w="4770" w:type="dxa"/>
            <w:noWrap w:val="0"/>
            <w:vAlign w:val="center"/>
          </w:tcPr>
          <w:p w14:paraId="164AEFE8">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考核办法</w:t>
            </w:r>
          </w:p>
        </w:tc>
        <w:tc>
          <w:tcPr>
            <w:tcW w:w="2345" w:type="dxa"/>
            <w:noWrap w:val="0"/>
            <w:vAlign w:val="center"/>
          </w:tcPr>
          <w:p w14:paraId="333E5052">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lang w:eastAsia="zh-CN"/>
              </w:rPr>
              <w:t>备注</w:t>
            </w:r>
          </w:p>
        </w:tc>
      </w:tr>
      <w:tr w14:paraId="40C39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797" w:type="dxa"/>
            <w:noWrap w:val="0"/>
            <w:vAlign w:val="center"/>
          </w:tcPr>
          <w:p w14:paraId="46A3174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1</w:t>
            </w:r>
          </w:p>
        </w:tc>
        <w:tc>
          <w:tcPr>
            <w:tcW w:w="1260" w:type="dxa"/>
            <w:noWrap w:val="0"/>
            <w:vAlign w:val="center"/>
          </w:tcPr>
          <w:p w14:paraId="308B6952">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lang w:eastAsia="zh-CN"/>
              </w:rPr>
              <w:t>监测过程</w:t>
            </w:r>
          </w:p>
        </w:tc>
        <w:tc>
          <w:tcPr>
            <w:tcW w:w="892" w:type="dxa"/>
            <w:noWrap w:val="0"/>
            <w:vAlign w:val="center"/>
          </w:tcPr>
          <w:p w14:paraId="2C69928A">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40分</w:t>
            </w:r>
          </w:p>
        </w:tc>
        <w:tc>
          <w:tcPr>
            <w:tcW w:w="4770" w:type="dxa"/>
            <w:noWrap w:val="0"/>
            <w:vAlign w:val="center"/>
          </w:tcPr>
          <w:p w14:paraId="2E5402C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lang w:eastAsia="zh-CN"/>
              </w:rPr>
              <w:t>流程或操作不合规扣</w:t>
            </w:r>
            <w:r>
              <w:rPr>
                <w:rFonts w:hint="eastAsia" w:ascii="仿宋" w:hAnsi="仿宋" w:eastAsia="仿宋" w:cs="仿宋"/>
                <w:color w:val="auto"/>
                <w:sz w:val="24"/>
                <w:szCs w:val="24"/>
                <w:highlight w:val="none"/>
                <w:lang w:val="en-US" w:eastAsia="zh-CN"/>
              </w:rPr>
              <w:t>5分/次，</w:t>
            </w:r>
            <w:r>
              <w:rPr>
                <w:rFonts w:hint="eastAsia" w:ascii="仿宋" w:hAnsi="仿宋" w:eastAsia="仿宋" w:cs="仿宋"/>
                <w:color w:val="auto"/>
                <w:sz w:val="24"/>
                <w:szCs w:val="24"/>
                <w:highlight w:val="none"/>
                <w:vertAlign w:val="baseline"/>
                <w:lang w:val="en-US" w:eastAsia="zh-CN"/>
              </w:rPr>
              <w:t>最高扣40分。</w:t>
            </w:r>
          </w:p>
        </w:tc>
        <w:tc>
          <w:tcPr>
            <w:tcW w:w="2345" w:type="dxa"/>
            <w:vMerge w:val="restart"/>
            <w:noWrap w:val="0"/>
            <w:vAlign w:val="center"/>
          </w:tcPr>
          <w:p w14:paraId="218F213C">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bCs/>
                <w:color w:val="auto"/>
                <w:sz w:val="24"/>
                <w:szCs w:val="24"/>
                <w:highlight w:val="none"/>
                <w:vertAlign w:val="baseline"/>
                <w:lang w:eastAsia="zh-CN"/>
              </w:rPr>
            </w:pPr>
            <w:r>
              <w:rPr>
                <w:rFonts w:hint="eastAsia" w:ascii="仿宋" w:hAnsi="仿宋" w:eastAsia="仿宋" w:cs="仿宋"/>
                <w:color w:val="auto"/>
                <w:sz w:val="24"/>
                <w:szCs w:val="24"/>
                <w:highlight w:val="none"/>
                <w:lang w:eastAsia="zh-CN"/>
              </w:rPr>
              <w:t>按照采购文件服务内容及相关监测规范进行考核</w:t>
            </w:r>
          </w:p>
        </w:tc>
      </w:tr>
      <w:tr w14:paraId="59156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797" w:type="dxa"/>
            <w:noWrap w:val="0"/>
            <w:vAlign w:val="center"/>
          </w:tcPr>
          <w:p w14:paraId="4350505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w:t>
            </w:r>
          </w:p>
        </w:tc>
        <w:tc>
          <w:tcPr>
            <w:tcW w:w="1260" w:type="dxa"/>
            <w:noWrap w:val="0"/>
            <w:vAlign w:val="center"/>
          </w:tcPr>
          <w:p w14:paraId="5728EECD">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监测报告</w:t>
            </w:r>
          </w:p>
        </w:tc>
        <w:tc>
          <w:tcPr>
            <w:tcW w:w="892" w:type="dxa"/>
            <w:noWrap w:val="0"/>
            <w:vAlign w:val="center"/>
          </w:tcPr>
          <w:p w14:paraId="30D695F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40分</w:t>
            </w:r>
          </w:p>
        </w:tc>
        <w:tc>
          <w:tcPr>
            <w:tcW w:w="4770" w:type="dxa"/>
            <w:noWrap w:val="0"/>
            <w:vAlign w:val="center"/>
          </w:tcPr>
          <w:p w14:paraId="430BECC2">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vertAlign w:val="baseline"/>
                <w:lang w:val="en-US" w:eastAsia="zh-CN"/>
              </w:rPr>
              <w:t>缺项扣5分/次，数据错误扣10分/次，最高扣40分。</w:t>
            </w:r>
          </w:p>
        </w:tc>
        <w:tc>
          <w:tcPr>
            <w:tcW w:w="2345" w:type="dxa"/>
            <w:vMerge w:val="continue"/>
            <w:noWrap w:val="0"/>
            <w:vAlign w:val="center"/>
          </w:tcPr>
          <w:p w14:paraId="37CCAA80">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仿宋" w:hAnsi="仿宋" w:eastAsia="仿宋" w:cs="仿宋"/>
                <w:color w:val="auto"/>
                <w:sz w:val="24"/>
                <w:szCs w:val="24"/>
                <w:highlight w:val="none"/>
              </w:rPr>
            </w:pPr>
          </w:p>
        </w:tc>
      </w:tr>
      <w:tr w14:paraId="21C92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trPr>
        <w:tc>
          <w:tcPr>
            <w:tcW w:w="797" w:type="dxa"/>
            <w:noWrap w:val="0"/>
            <w:vAlign w:val="center"/>
          </w:tcPr>
          <w:p w14:paraId="1A2F18E8">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lang w:val="en-US" w:eastAsia="zh-CN"/>
              </w:rPr>
              <w:t>3</w:t>
            </w:r>
          </w:p>
        </w:tc>
        <w:tc>
          <w:tcPr>
            <w:tcW w:w="1260" w:type="dxa"/>
            <w:noWrap w:val="0"/>
            <w:vAlign w:val="center"/>
          </w:tcPr>
          <w:p w14:paraId="74391FE8">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重大</w:t>
            </w:r>
            <w:r>
              <w:rPr>
                <w:rFonts w:hint="eastAsia" w:ascii="仿宋" w:hAnsi="仿宋" w:eastAsia="仿宋" w:cs="仿宋"/>
                <w:color w:val="auto"/>
                <w:sz w:val="24"/>
                <w:szCs w:val="24"/>
                <w:highlight w:val="none"/>
              </w:rPr>
              <w:t>服务</w:t>
            </w:r>
          </w:p>
          <w:p w14:paraId="75C481D5">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rPr>
              <w:t>差错</w:t>
            </w:r>
          </w:p>
        </w:tc>
        <w:tc>
          <w:tcPr>
            <w:tcW w:w="892" w:type="dxa"/>
            <w:noWrap w:val="0"/>
            <w:vAlign w:val="center"/>
          </w:tcPr>
          <w:p w14:paraId="6A59006A">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20分</w:t>
            </w:r>
          </w:p>
        </w:tc>
        <w:tc>
          <w:tcPr>
            <w:tcW w:w="4770" w:type="dxa"/>
            <w:noWrap w:val="0"/>
            <w:vAlign w:val="center"/>
          </w:tcPr>
          <w:p w14:paraId="4BFFAFC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rPr>
              <w:t>无重大差错得</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分，有重大差错，</w:t>
            </w:r>
            <w:r>
              <w:rPr>
                <w:rFonts w:hint="eastAsia" w:ascii="仿宋" w:hAnsi="仿宋" w:eastAsia="仿宋" w:cs="仿宋"/>
                <w:color w:val="auto"/>
                <w:sz w:val="24"/>
                <w:szCs w:val="24"/>
                <w:highlight w:val="none"/>
                <w:lang w:val="en-US" w:eastAsia="zh-CN"/>
              </w:rPr>
              <w:t>扣10分/次，最高扣20分。</w:t>
            </w:r>
          </w:p>
        </w:tc>
        <w:tc>
          <w:tcPr>
            <w:tcW w:w="2345" w:type="dxa"/>
            <w:noWrap w:val="0"/>
            <w:vAlign w:val="center"/>
          </w:tcPr>
          <w:p w14:paraId="1FA0F342">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rPr>
              <w:t>服务期内有无重大差错（对</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造成不良影响）</w:t>
            </w:r>
          </w:p>
        </w:tc>
      </w:tr>
      <w:tr w14:paraId="77628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noWrap w:val="0"/>
            <w:vAlign w:val="center"/>
          </w:tcPr>
          <w:p w14:paraId="3C170F0B">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lang w:eastAsia="zh-CN"/>
              </w:rPr>
              <w:t>合计</w:t>
            </w:r>
          </w:p>
        </w:tc>
        <w:tc>
          <w:tcPr>
            <w:tcW w:w="1260" w:type="dxa"/>
            <w:noWrap w:val="0"/>
            <w:vAlign w:val="center"/>
          </w:tcPr>
          <w:p w14:paraId="7672309A">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4"/>
                <w:szCs w:val="24"/>
                <w:highlight w:val="none"/>
                <w:vertAlign w:val="baseline"/>
              </w:rPr>
            </w:pPr>
          </w:p>
        </w:tc>
        <w:tc>
          <w:tcPr>
            <w:tcW w:w="892" w:type="dxa"/>
            <w:noWrap w:val="0"/>
            <w:vAlign w:val="center"/>
          </w:tcPr>
          <w:p w14:paraId="12545F19">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100分</w:t>
            </w:r>
          </w:p>
        </w:tc>
        <w:tc>
          <w:tcPr>
            <w:tcW w:w="4770" w:type="dxa"/>
            <w:noWrap w:val="0"/>
            <w:vAlign w:val="center"/>
          </w:tcPr>
          <w:p w14:paraId="2729FBC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4"/>
                <w:szCs w:val="24"/>
                <w:highlight w:val="none"/>
                <w:vertAlign w:val="baseline"/>
              </w:rPr>
            </w:pPr>
          </w:p>
        </w:tc>
        <w:tc>
          <w:tcPr>
            <w:tcW w:w="2345" w:type="dxa"/>
            <w:noWrap w:val="0"/>
            <w:vAlign w:val="center"/>
          </w:tcPr>
          <w:p w14:paraId="6ACFA8C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4"/>
                <w:szCs w:val="24"/>
                <w:highlight w:val="none"/>
                <w:vertAlign w:val="baseline"/>
              </w:rPr>
            </w:pPr>
          </w:p>
        </w:tc>
      </w:tr>
    </w:tbl>
    <w:p w14:paraId="5BCE7B5E">
      <w:pPr>
        <w:rPr>
          <w:rFonts w:hint="eastAsia"/>
          <w:highlight w:val="none"/>
          <w:lang w:val="en-US" w:eastAsia="zh-CN"/>
        </w:rPr>
      </w:pPr>
    </w:p>
    <w:p w14:paraId="02352D5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考核结果运用：</w:t>
      </w:r>
    </w:p>
    <w:p w14:paraId="52AAA69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1、供应商当期综合考核得分达到90分及以上，医院全额支付当期服务费用；</w:t>
      </w:r>
    </w:p>
    <w:p w14:paraId="6C9FD4D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2、以90分为基准，当期综合考核得分89-80分，每差一分扣罚500元；</w:t>
      </w:r>
    </w:p>
    <w:p w14:paraId="5CC75D1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3、以90分为基准，当期综合考核得分79-70分，每差一分扣罚1000元；</w:t>
      </w:r>
    </w:p>
    <w:p w14:paraId="15F6810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4、当期综合考核得分70分以下的，采购人有权无条件终止合同，供应商应按合同要求办理移交、退场手续。</w:t>
      </w:r>
    </w:p>
    <w:p w14:paraId="043E2F9D">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（八）投标保证金</w:t>
      </w:r>
    </w:p>
    <w:p w14:paraId="690BC465">
      <w:pPr>
        <w:keepNext w:val="0"/>
        <w:keepLines w:val="0"/>
        <w:pageBreakBefore w:val="0"/>
        <w:widowControl w:val="0"/>
        <w:kinsoku/>
        <w:wordWrap/>
        <w:overflowPunct/>
        <w:topLinePunct w:val="0"/>
        <w:autoSpaceDE/>
        <w:autoSpaceDN/>
        <w:bidi w:val="0"/>
        <w:adjustRightInd/>
        <w:snapToGrid w:val="0"/>
        <w:spacing w:line="500" w:lineRule="exact"/>
        <w:ind w:firstLine="960" w:firstLineChars="3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无。</w:t>
      </w:r>
    </w:p>
    <w:p w14:paraId="287F0132">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（九）履约保证金</w:t>
      </w:r>
    </w:p>
    <w:p w14:paraId="74E4C5BF">
      <w:pPr>
        <w:keepNext w:val="0"/>
        <w:keepLines w:val="0"/>
        <w:pageBreakBefore w:val="0"/>
        <w:widowControl w:val="0"/>
        <w:kinsoku/>
        <w:wordWrap/>
        <w:overflowPunct/>
        <w:topLinePunct w:val="0"/>
        <w:autoSpaceDE/>
        <w:autoSpaceDN/>
        <w:bidi w:val="0"/>
        <w:adjustRightInd/>
        <w:snapToGrid w:val="0"/>
        <w:spacing w:line="500" w:lineRule="exact"/>
        <w:ind w:firstLine="960" w:firstLineChars="3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无。</w:t>
      </w:r>
    </w:p>
    <w:p w14:paraId="0CF7C8C0">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（十）违约责任</w:t>
      </w:r>
    </w:p>
    <w:p w14:paraId="56EB79BE">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未按采购人要求时限完成服务并交付报告，每延长一日承担500元违约金；项目验收不合格或使用中发现服务质量缺陷，采购人有权要求供应商整改，整改期限为</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10</w:t>
      </w:r>
      <w:r>
        <w:rPr>
          <w:rFonts w:hint="eastAsia" w:ascii="方正仿宋_GBK" w:hAnsi="方正仿宋_GBK" w:eastAsia="方正仿宋_GBK" w:cs="方正仿宋_GBK"/>
          <w:color w:val="auto"/>
          <w:kern w:val="0"/>
          <w:sz w:val="32"/>
          <w:szCs w:val="32"/>
          <w:highlight w:val="none"/>
          <w:lang w:val="en-US" w:eastAsia="zh-CN"/>
        </w:rPr>
        <w:t>日，整改期限届满仍未完成的供应商每日支付项目总金额千分之三的违约金，超过20日未能完成整改，采购人有权解除合同，并要求供应商承担合同总额30%的违约金，已经付款的供应商应全款退还采购人已经支付的款项；若供应商无故终止合同，应向采购方支付合同总额的30%作为赔偿。未按配套服务要求提供服务的，供应商将承担200元/次的违约金；</w:t>
      </w:r>
    </w:p>
    <w:p w14:paraId="1AAF11A9">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w:t>
      </w:r>
    </w:p>
    <w:p w14:paraId="3788F41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①交付和验收整改超期以及供应商主动要求终止合同的；②供应商所供服务技术和质量问题，未提出整改措施，或整改效果不达标的；③供应商提供虚假书面材料的(如:资质文件、合格证明等);④供应商未遵守《廉洁购销合同》相关条款的;⑤合同有效期内,未经招标人同意，供应商擅自转让债权变更收款公司信息的。⑥供应商相关资质文件未处于有效期内的(如:营业执照、许可证、授权委托书等);⑦供应商提供的服务与合同约定或响应文件载明内容不一致的;⑧一个年度供应商连续发生5次违约行为的;⑨</w:t>
      </w:r>
      <w:r>
        <w:rPr>
          <w:rFonts w:hint="eastAsia" w:ascii="方正仿宋_GBK" w:hAnsi="方正仿宋_GBK" w:eastAsia="方正仿宋_GBK" w:cs="方正仿宋_GBK"/>
          <w:color w:val="auto"/>
          <w:sz w:val="32"/>
          <w:szCs w:val="32"/>
          <w:highlight w:val="none"/>
          <w:lang w:val="en-US" w:eastAsia="zh-CN"/>
        </w:rPr>
        <w:t>供应商及提供服务发生泄漏医院数据及患者隐私事件，采购人有权解除合同</w:t>
      </w:r>
      <w:r>
        <w:rPr>
          <w:rFonts w:hint="eastAsia" w:ascii="方正仿宋_GBK" w:hAnsi="方正仿宋_GBK" w:eastAsia="方正仿宋_GBK" w:cs="方正仿宋_GBK"/>
          <w:color w:val="auto"/>
          <w:kern w:val="0"/>
          <w:sz w:val="32"/>
          <w:szCs w:val="32"/>
          <w:highlight w:val="none"/>
          <w:lang w:val="en-US" w:eastAsia="zh-CN"/>
        </w:rPr>
        <w:t>并要求供应商返还已支付款项并承担合同金额1倍的违约金;⑩使用中发现供应商提供服务有质量或安全问题供应商未立即整改，采购人有权解除合同并要求供应商承担项目金额2倍违约金;</w:t>
      </w:r>
      <w:r>
        <w:rPr>
          <w:rFonts w:hint="eastAsia" w:ascii="微软雅黑" w:hAnsi="微软雅黑" w:eastAsia="微软雅黑" w:cs="微软雅黑"/>
          <w:color w:val="auto"/>
          <w:kern w:val="0"/>
          <w:sz w:val="32"/>
          <w:szCs w:val="32"/>
          <w:highlight w:val="none"/>
          <w:lang w:val="en-US" w:eastAsia="zh-CN"/>
        </w:rPr>
        <w:t>⑪</w:t>
      </w:r>
      <w:r>
        <w:rPr>
          <w:rFonts w:hint="eastAsia" w:ascii="方正仿宋_GBK" w:hAnsi="方正仿宋_GBK" w:eastAsia="方正仿宋_GBK" w:cs="方正仿宋_GBK"/>
          <w:color w:val="auto"/>
          <w:kern w:val="0"/>
          <w:sz w:val="32"/>
          <w:szCs w:val="32"/>
          <w:highlight w:val="none"/>
          <w:lang w:val="en-US" w:eastAsia="zh-CN"/>
        </w:rPr>
        <w:t>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4298158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因供应商及供应商服务原因引发纠纷、造成</w:t>
      </w:r>
      <w:r>
        <w:rPr>
          <w:rFonts w:hint="eastAsia" w:ascii="方正仿宋_GBK" w:hAnsi="方正仿宋_GBK" w:eastAsia="方正仿宋_GBK" w:cs="方正仿宋_GBK"/>
          <w:color w:val="auto"/>
          <w:sz w:val="32"/>
          <w:szCs w:val="32"/>
          <w:highlight w:val="none"/>
          <w:lang w:val="en-US" w:eastAsia="zh-CN"/>
        </w:rPr>
        <w:t>采购人损失、受到处罚的（如供应商拒绝履约、在提供服务过程中损害采购人利益、供应商违纪违法行为、供应商提供服务引发安全问题、供应商泄露采购人数据、故障问题供应商未及时响应造成严重后果等情形），应赔偿对采购人造成的直接和间接损失全额损失及承担相应法律责任。合同履行期间发生争议，协商无果由重庆市璧山区人民法院裁决。</w:t>
      </w:r>
    </w:p>
    <w:p w14:paraId="23F7B248">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643" w:firstLineChars="200"/>
        <w:jc w:val="both"/>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（十一）无效响应情况（供应商投标前务必逐项核对）</w:t>
      </w:r>
    </w:p>
    <w:p w14:paraId="693D767D">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1.供应商不符合规定的基本资格条件或特定资格条件；</w:t>
      </w:r>
    </w:p>
    <w:p w14:paraId="1261CBB5">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2.最低评标价法不能完全满足技术要求、商务要求的；</w:t>
      </w:r>
    </w:p>
    <w:p w14:paraId="06BD83CC">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3.供应商响应文件内容、目录及页码不全；</w:t>
      </w:r>
    </w:p>
    <w:p w14:paraId="1BA984BE">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4.供应商营业执照未圈出经营范围、有效期的；</w:t>
      </w:r>
    </w:p>
    <w:p w14:paraId="4CFFDBB1">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5.供应商的报价超过采购限价的；</w:t>
      </w:r>
    </w:p>
    <w:p w14:paraId="7429BCEE">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6.供应商所提交的响应文件未按采购人要求签字、盖章、份数的；</w:t>
      </w:r>
    </w:p>
    <w:p w14:paraId="6B667839">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640" w:firstLineChars="200"/>
        <w:jc w:val="both"/>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7.供应商响应文件提供图片资料的，图片未占A4纸约 3/4 页面排版（便于采购人看清图片内容）</w:t>
      </w:r>
    </w:p>
    <w:p w14:paraId="4F49998A">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8..技术要求对照表佐证材料未按采购人附件要求标注信息所在具体页码并用用下划线标注所在位置（方便采购人及评审专家查阅，减少评审时间）；</w:t>
      </w:r>
    </w:p>
    <w:p w14:paraId="35B5ECF4">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9.一般技术参数提供佐证支撑材料，如技术白皮书、产品说明书、产品彩页宣传、生产厂家官网截图及下载链接网址；有“*”的技术参数需要提供供应商加盖鲜章的第三方检测报告，检测报告须完整体现招标文件*参数的检测结果。故意不提供或提供虚假的佐证材料视为无效响应；</w:t>
      </w:r>
    </w:p>
    <w:p w14:paraId="117F67FB">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10.供应商响应文件内容有与国家现行法律法规相违背的内容，或附有采购人无法接受的条件；</w:t>
      </w:r>
    </w:p>
    <w:p w14:paraId="7B7663C0">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11.法定代表人为同一个人的两个及两个以上法人，母公司、全资子公司及其控股公司，在同一分包采购中同时参与投标；</w:t>
      </w:r>
    </w:p>
    <w:p w14:paraId="62C21E1E">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12.分公司单独投标未取得总公司的授权；</w:t>
      </w:r>
    </w:p>
    <w:p w14:paraId="1BE2E9CB">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13.单位负责人为同一人或者存在直接控股、管理关系的不同供应商，参加同一合同项下的政府采购活动的；</w:t>
      </w:r>
    </w:p>
    <w:p w14:paraId="3645F080">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14.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2BE6692C">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四.其他要求</w:t>
      </w:r>
    </w:p>
    <w:p w14:paraId="7EA6DB4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（一）合同终止情形</w:t>
      </w:r>
    </w:p>
    <w:p w14:paraId="5B8F15D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出现不良事件；供应商廉洁违纪行为；供应商主动放弃等。</w:t>
      </w:r>
    </w:p>
    <w:p w14:paraId="61D36050">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（二）中选标准</w:t>
      </w:r>
    </w:p>
    <w:p w14:paraId="7266F7E2">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本项目采用最低评标价法评选。如超出投标报价、未在规定的时间内上交资料及资料不齐全的为无效报价。</w:t>
      </w:r>
    </w:p>
    <w:p w14:paraId="114C9FAC">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（三）废标或流标情形</w:t>
      </w:r>
    </w:p>
    <w:p w14:paraId="741F21C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（1）首次询价无3家有效供应商；</w:t>
      </w:r>
    </w:p>
    <w:p w14:paraId="05CBDA1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（2）供应商不能在规定时限内对响应材料的真实性和合理性进行说明；</w:t>
      </w:r>
    </w:p>
    <w:p w14:paraId="44DBC1EE">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（3）供应商存在围标、串标等违法行为；</w:t>
      </w:r>
    </w:p>
    <w:p w14:paraId="5240A209">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（4）中选供应商存在虚假响应。</w:t>
      </w:r>
    </w:p>
    <w:p w14:paraId="112B940A">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（四）供应商有以下情形之一的，将纳入采购人不良行为记录，采购人将终止与供应商合同，并取消其两年内参加采购人的药品、设备、耗材招标投标的资格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w:t>
      </w:r>
    </w:p>
    <w:p w14:paraId="6D00C70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（1）经人民法院判决认定构成行贿犯罪，或者犯罪情节轻微，不需要判处刑罚，人民法院依据刑罚判处免于刑事处罚的；</w:t>
      </w:r>
    </w:p>
    <w:p w14:paraId="60A1DC9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（2）行贿行为情节轻微，人民检察院作出不起诉决定的；</w:t>
      </w:r>
    </w:p>
    <w:p w14:paraId="0C50272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（3）被纪检监察机关以贿赂立案调查，并依法作出相关处理的；</w:t>
      </w:r>
    </w:p>
    <w:p w14:paraId="72A98E8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（4）被列入国家、市卫生健康行政部门政务网站公布的商业贿赂不良记录名单的；</w:t>
      </w:r>
    </w:p>
    <w:p w14:paraId="166FAD6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（5）被列入国家医疗保障局网站公布的价格招采信用评价“特别严重”和“严重”失信评定结果名单的；</w:t>
      </w:r>
    </w:p>
    <w:p w14:paraId="58806738">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（6）因行贿、违法经营等行为被财政、工商行政管理、食品药品监管等部门列入不良执业记录或作出行政处罚的；</w:t>
      </w:r>
    </w:p>
    <w:p w14:paraId="696D7B8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（7）因串通投标、无正当理由不与采购人签订合同、提供虚假材料谋取中标、中标后提供假冒伪劣产品或无正当理由拒绝履行协议等严重违法失信行为的；</w:t>
      </w:r>
    </w:p>
    <w:p w14:paraId="0C64A72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（8）法律、法规、规章规定的其他情形。</w:t>
      </w:r>
    </w:p>
    <w:p w14:paraId="6A226988">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（五）其他注意事项</w:t>
      </w:r>
    </w:p>
    <w:p w14:paraId="1763DD52">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w:t>
      </w:r>
    </w:p>
    <w:p w14:paraId="417EE65D">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（2）无论招标结果如何，供应商参与本项目的所有费用均自行承担；</w:t>
      </w:r>
    </w:p>
    <w:p w14:paraId="1D5E9DEA">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（3）本次采购过程中如产生专家评审等相关费用将由成交供应商承担；</w:t>
      </w:r>
    </w:p>
    <w:p w14:paraId="18C528A3">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（4）成交供应商未在规定时间内签订合同、拒绝签订履行采购合同的，采购人将纳入供应商不良行为记录进行管理；</w:t>
      </w:r>
    </w:p>
    <w:p w14:paraId="00378A81">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（5）其他未尽事宜由供需双方在采购合同中详细约定；</w:t>
      </w:r>
    </w:p>
    <w:p w14:paraId="046A88D8">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（6）本项目不接受联合体参与投标；</w:t>
      </w:r>
    </w:p>
    <w:p w14:paraId="56746916">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1CF0CC82">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（8）如投标人违反《中华人民共和国政府采购法》《中华人民共和国政府采购实施条例》等相关规定，采购人将按规定追究投标人法律责任。</w:t>
      </w:r>
    </w:p>
    <w:p w14:paraId="49027FE7">
      <w:pPr>
        <w:keepNext w:val="0"/>
        <w:keepLines w:val="0"/>
        <w:pageBreakBefore w:val="0"/>
        <w:widowControl w:val="0"/>
        <w:kinsoku/>
        <w:wordWrap/>
        <w:overflowPunct/>
        <w:topLinePunct w:val="0"/>
        <w:autoSpaceDE/>
        <w:autoSpaceDN/>
        <w:bidi w:val="0"/>
        <w:adjustRightInd/>
        <w:snapToGrid w:val="0"/>
        <w:spacing w:line="46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default" w:ascii="方正仿宋_GBK" w:hAnsi="方正仿宋_GBK" w:eastAsia="方正仿宋_GBK" w:cs="方正仿宋_GBK"/>
          <w:b/>
          <w:bCs/>
          <w:color w:val="auto"/>
          <w:kern w:val="0"/>
          <w:sz w:val="32"/>
          <w:szCs w:val="32"/>
          <w:highlight w:val="none"/>
          <w:lang w:val="en-US" w:eastAsia="zh-CN"/>
        </w:rPr>
        <w:drawing>
          <wp:anchor distT="0" distB="0" distL="114300" distR="114300" simplePos="0" relativeHeight="251659264" behindDoc="0" locked="0" layoutInCell="1" allowOverlap="1">
            <wp:simplePos x="0" y="0"/>
            <wp:positionH relativeFrom="column">
              <wp:posOffset>196215</wp:posOffset>
            </wp:positionH>
            <wp:positionV relativeFrom="paragraph">
              <wp:posOffset>681990</wp:posOffset>
            </wp:positionV>
            <wp:extent cx="2541270" cy="3315970"/>
            <wp:effectExtent l="0" t="0" r="11430" b="17780"/>
            <wp:wrapSquare wrapText="bothSides"/>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2541270" cy="3315970"/>
                    </a:xfrm>
                    <a:prstGeom prst="rect">
                      <a:avLst/>
                    </a:prstGeom>
                  </pic:spPr>
                </pic:pic>
              </a:graphicData>
            </a:graphic>
          </wp:anchor>
        </w:drawing>
      </w:r>
      <w:r>
        <w:rPr>
          <w:rFonts w:hint="eastAsia" w:ascii="方正仿宋_GBK" w:hAnsi="方正仿宋_GBK" w:eastAsia="方正仿宋_GBK" w:cs="方正仿宋_GBK"/>
          <w:b/>
          <w:bCs/>
          <w:color w:val="auto"/>
          <w:kern w:val="0"/>
          <w:sz w:val="32"/>
          <w:szCs w:val="32"/>
          <w:highlight w:val="none"/>
          <w:lang w:val="en-US" w:eastAsia="zh-CN"/>
        </w:rPr>
        <w:t>（六）投标档案袋密封要求（务必密封严实，密封不严采购人有权拒绝接收），如下图：</w:t>
      </w:r>
    </w:p>
    <w:p w14:paraId="785240CC">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default"/>
          <w:highlight w:val="none"/>
          <w:lang w:val="en-US" w:eastAsia="zh-CN"/>
        </w:rPr>
        <w:drawing>
          <wp:anchor distT="0" distB="0" distL="114300" distR="114300" simplePos="0" relativeHeight="251660288" behindDoc="0" locked="0" layoutInCell="1" allowOverlap="1">
            <wp:simplePos x="0" y="0"/>
            <wp:positionH relativeFrom="column">
              <wp:posOffset>99695</wp:posOffset>
            </wp:positionH>
            <wp:positionV relativeFrom="paragraph">
              <wp:posOffset>69215</wp:posOffset>
            </wp:positionV>
            <wp:extent cx="2572385" cy="3280410"/>
            <wp:effectExtent l="0" t="0" r="18415" b="15240"/>
            <wp:wrapSquare wrapText="bothSides"/>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2572385" cy="3280410"/>
                    </a:xfrm>
                    <a:prstGeom prst="rect">
                      <a:avLst/>
                    </a:prstGeom>
                  </pic:spPr>
                </pic:pic>
              </a:graphicData>
            </a:graphic>
          </wp:anchor>
        </w:drawing>
      </w:r>
    </w:p>
    <w:p w14:paraId="3F8D9F57">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5CEA5C8A">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2EB5CF54">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15E16A7D">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eastAsia="仿宋_GB2312" w:cs="宋体"/>
          <w:kern w:val="2"/>
          <w:sz w:val="32"/>
          <w:szCs w:val="32"/>
          <w:highlight w:val="none"/>
          <w:lang w:val="en-US" w:eastAsia="zh-CN" w:bidi="ar-SA"/>
        </w:rPr>
        <w:t>1.一般</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（营业执照和承诺函）</w:t>
      </w:r>
    </w:p>
    <w:p w14:paraId="21959E8F">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2.特定资格条件</w:t>
      </w:r>
    </w:p>
    <w:p w14:paraId="33BE9CCF">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5945E7AE">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4D843E6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5.报价表及明细表</w:t>
      </w:r>
    </w:p>
    <w:p w14:paraId="29EE95D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6.技术参数对照表及佐证材料</w:t>
      </w:r>
    </w:p>
    <w:p w14:paraId="3A49D5A6">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245797D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8.供应商类似项目业绩资料</w:t>
      </w:r>
    </w:p>
    <w:p w14:paraId="7EAB423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61C287A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10.供应商自愿提供其他资料</w:t>
      </w:r>
    </w:p>
    <w:p w14:paraId="47C188FE">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11.配套服务承诺</w:t>
      </w:r>
    </w:p>
    <w:p w14:paraId="7CA6DEB2">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eastAsia="仿宋_GB2312" w:cs="宋体"/>
          <w:kern w:val="2"/>
          <w:sz w:val="32"/>
          <w:szCs w:val="32"/>
          <w:highlight w:val="none"/>
          <w:lang w:val="en-US" w:eastAsia="zh-CN" w:bidi="ar-SA"/>
        </w:rPr>
        <w:t>12</w:t>
      </w:r>
      <w:r>
        <w:rPr>
          <w:rFonts w:hint="eastAsia" w:ascii="仿宋_GB2312" w:hAnsi="宋体" w:eastAsia="仿宋_GB2312" w:cs="宋体"/>
          <w:kern w:val="2"/>
          <w:sz w:val="32"/>
          <w:szCs w:val="32"/>
          <w:highlight w:val="none"/>
          <w:lang w:val="en-US" w:eastAsia="zh-CN" w:bidi="ar-SA"/>
        </w:rPr>
        <w:t>.投标廉政承诺书</w:t>
      </w:r>
    </w:p>
    <w:p w14:paraId="34A424F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p>
    <w:p w14:paraId="3941F366">
      <w:pPr>
        <w:ind w:firstLine="640" w:firstLineChars="200"/>
        <w:jc w:val="right"/>
        <w:rPr>
          <w:rFonts w:ascii="仿宋_GB2312" w:eastAsia="仿宋_GB2312"/>
          <w:color w:val="auto"/>
          <w:sz w:val="32"/>
          <w:szCs w:val="32"/>
          <w:highlight w:val="none"/>
          <w:lang w:val="zh-CN"/>
        </w:rPr>
      </w:pP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7E08EF8C">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3B21FE7A">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5C9DDC0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193BC5A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369E7C47">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D69DA5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99E342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3EA093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2EDF02B7">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65074AE2">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126498F4">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具备监测和校准实验室能力认可准则的资质。</w:t>
      </w:r>
    </w:p>
    <w:p w14:paraId="11F24875">
      <w:pPr>
        <w:keepNext w:val="0"/>
        <w:keepLines w:val="0"/>
        <w:pageBreakBefore w:val="0"/>
        <w:widowControl w:val="0"/>
        <w:kinsoku/>
        <w:wordWrap/>
        <w:overflowPunct/>
        <w:topLinePunct w:val="0"/>
        <w:autoSpaceDE/>
        <w:autoSpaceDN/>
        <w:bidi w:val="0"/>
        <w:adjustRightInd/>
        <w:spacing w:line="600" w:lineRule="exact"/>
        <w:ind w:left="0" w:leftChars="0" w:right="0" w:firstLine="562" w:firstLineChars="200"/>
        <w:jc w:val="both"/>
        <w:textAlignment w:val="auto"/>
        <w:outlineLvl w:val="9"/>
        <w:rPr>
          <w:rFonts w:hint="eastAsia" w:ascii="仿宋" w:hAnsi="仿宋" w:eastAsia="仿宋" w:cs="仿宋"/>
          <w:b/>
          <w:bCs/>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br w:type="page"/>
      </w:r>
    </w:p>
    <w:p w14:paraId="7869A530">
      <w:pPr>
        <w:jc w:val="left"/>
        <w:rPr>
          <w:rFonts w:hint="default" w:ascii="微软雅黑" w:hAnsi="微软雅黑" w:eastAsia="微软雅黑" w:cs="方正小标宋_GBK"/>
          <w:b/>
          <w:bCs/>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微软雅黑" w:hAnsi="微软雅黑" w:eastAsia="微软雅黑" w:cs="方正小标宋_GBK"/>
          <w:b/>
          <w:bCs/>
          <w:sz w:val="32"/>
          <w:szCs w:val="32"/>
          <w:highlight w:val="none"/>
        </w:rPr>
        <w:t>基本资格条件</w:t>
      </w:r>
      <w:r>
        <w:rPr>
          <w:rFonts w:hint="eastAsia" w:ascii="微软雅黑" w:hAnsi="微软雅黑" w:eastAsia="微软雅黑" w:cs="方正小标宋_GBK"/>
          <w:b/>
          <w:bCs/>
          <w:sz w:val="32"/>
          <w:szCs w:val="32"/>
          <w:highlight w:val="none"/>
          <w:lang w:eastAsia="zh-CN"/>
        </w:rPr>
        <w:t>：</w:t>
      </w:r>
      <w:r>
        <w:rPr>
          <w:rFonts w:hint="eastAsia" w:ascii="微软雅黑" w:hAnsi="微软雅黑" w:eastAsia="微软雅黑" w:cs="方正小标宋_GBK"/>
          <w:b/>
          <w:bCs/>
          <w:sz w:val="32"/>
          <w:szCs w:val="32"/>
          <w:highlight w:val="none"/>
          <w:lang w:val="en-US" w:eastAsia="zh-CN"/>
        </w:rPr>
        <w:t>供应商营业执照（圈出经营范围及有效期，图片占3/4页面）</w:t>
      </w:r>
    </w:p>
    <w:p w14:paraId="203B530D">
      <w:pPr>
        <w:jc w:val="left"/>
        <w:rPr>
          <w:rFonts w:hint="default" w:ascii="方正小标宋_GBK" w:hAnsi="方正小标宋_GBK" w:eastAsia="微软雅黑" w:cs="方正小标宋_GBK"/>
          <w:b/>
          <w:bCs/>
          <w:sz w:val="40"/>
          <w:szCs w:val="40"/>
          <w:highlight w:val="none"/>
          <w:lang w:val="en-US" w:eastAsia="zh-CN"/>
        </w:rPr>
      </w:pPr>
      <w:r>
        <w:rPr>
          <w:rFonts w:hint="eastAsia" w:ascii="微软雅黑" w:hAnsi="微软雅黑" w:eastAsia="微软雅黑" w:cs="方正小标宋_GBK"/>
          <w:b/>
          <w:bCs/>
          <w:sz w:val="32"/>
          <w:szCs w:val="32"/>
          <w:highlight w:val="none"/>
        </w:rPr>
        <w:t>基本资格条件</w:t>
      </w:r>
      <w:r>
        <w:rPr>
          <w:rFonts w:hint="eastAsia" w:ascii="微软雅黑" w:hAnsi="微软雅黑" w:eastAsia="微软雅黑" w:cs="方正小标宋_GBK"/>
          <w:b/>
          <w:bCs/>
          <w:sz w:val="32"/>
          <w:szCs w:val="32"/>
          <w:highlight w:val="none"/>
          <w:lang w:val="en-US" w:eastAsia="zh-CN"/>
        </w:rPr>
        <w:t>承诺函</w:t>
      </w:r>
    </w:p>
    <w:p w14:paraId="588D282F">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2237B31C">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我方作为本次政府采购项目的投标人，现就本项目资格要求作出如下承诺：</w:t>
      </w:r>
    </w:p>
    <w:p w14:paraId="3DC4FA82">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具有良好的商业信誉和健全的财务会计制度，财务状况良好，能够满足本项目履约需要。</w:t>
      </w:r>
    </w:p>
    <w:p w14:paraId="440E4A0A">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2.</w:t>
      </w:r>
      <w:r>
        <w:rPr>
          <w:rFonts w:hint="eastAsia" w:ascii="微软雅黑" w:hAnsi="微软雅黑" w:eastAsia="微软雅黑" w:cs="微软雅黑"/>
          <w:sz w:val="30"/>
          <w:szCs w:val="30"/>
          <w:highlight w:val="none"/>
        </w:rPr>
        <w:t>具有履行合同所必需的设备和专业技术能力，具备完成本项目采购内容的相应实力。</w:t>
      </w:r>
    </w:p>
    <w:p w14:paraId="1670DA17">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3.</w:t>
      </w:r>
      <w:r>
        <w:rPr>
          <w:rFonts w:hint="eastAsia" w:ascii="微软雅黑" w:hAnsi="微软雅黑" w:eastAsia="微软雅黑" w:cs="微软雅黑"/>
          <w:sz w:val="30"/>
          <w:szCs w:val="30"/>
          <w:highlight w:val="none"/>
        </w:rPr>
        <w:t>有依法缴纳税收和社会保障资金的良好记录，无欠缴、违法违规等不良情形。</w:t>
      </w:r>
    </w:p>
    <w:p w14:paraId="7634245B">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4.</w:t>
      </w:r>
      <w:r>
        <w:rPr>
          <w:rFonts w:hint="eastAsia" w:ascii="微软雅黑" w:hAnsi="微软雅黑" w:eastAsia="微软雅黑" w:cs="微软雅黑"/>
          <w:sz w:val="30"/>
          <w:szCs w:val="30"/>
          <w:highlight w:val="none"/>
        </w:rPr>
        <w:t>参加政府采购活动前三年内，在经营活动中没有重大违法记录，未被列入失信被执行人、重大税收违法失信主体、政府采购严重违法失信行为记录名单。</w:t>
      </w:r>
    </w:p>
    <w:p w14:paraId="38AAAB5B">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我方承诺上述内容真实有效，如有虚假，自愿承担一切法律责任及取消投标资格、中标无效等后果。</w:t>
      </w:r>
    </w:p>
    <w:p w14:paraId="0F388958">
      <w:pPr>
        <w:spacing w:line="500" w:lineRule="exact"/>
        <w:ind w:firstLine="600" w:firstLineChars="200"/>
        <w:rPr>
          <w:rFonts w:ascii="微软雅黑" w:hAnsi="微软雅黑" w:eastAsia="微软雅黑" w:cs="微软雅黑"/>
          <w:sz w:val="30"/>
          <w:szCs w:val="30"/>
          <w:highlight w:val="none"/>
        </w:rPr>
      </w:pPr>
    </w:p>
    <w:p w14:paraId="7F98CA71">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46B22902">
      <w:pPr>
        <w:ind w:firstLine="600" w:firstLineChars="200"/>
        <w:rPr>
          <w:rFonts w:ascii="微软雅黑" w:hAnsi="微软雅黑" w:eastAsia="微软雅黑" w:cs="微软雅黑"/>
          <w:sz w:val="30"/>
          <w:szCs w:val="30"/>
          <w:highlight w:val="none"/>
        </w:rPr>
      </w:pPr>
    </w:p>
    <w:p w14:paraId="10B7C60D">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w:t>
      </w:r>
      <w:r>
        <w:rPr>
          <w:rFonts w:hint="eastAsia" w:ascii="微软雅黑" w:hAnsi="微软雅黑" w:eastAsia="微软雅黑" w:cs="微软雅黑"/>
          <w:sz w:val="30"/>
          <w:szCs w:val="30"/>
          <w:highlight w:val="none"/>
          <w:lang w:val="en-US" w:eastAsia="zh-CN"/>
        </w:rPr>
        <w:t>名称并加盖</w:t>
      </w:r>
      <w:r>
        <w:rPr>
          <w:rFonts w:hint="eastAsia" w:ascii="微软雅黑" w:hAnsi="微软雅黑" w:eastAsia="微软雅黑" w:cs="微软雅黑"/>
          <w:sz w:val="30"/>
          <w:szCs w:val="30"/>
          <w:highlight w:val="none"/>
        </w:rPr>
        <w:t>公章）</w:t>
      </w:r>
    </w:p>
    <w:p w14:paraId="1C746D4A">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39FAB1B6">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0A58DE12">
      <w:pPr>
        <w:jc w:val="left"/>
        <w:rPr>
          <w:rFonts w:hint="eastAsia" w:ascii="微软雅黑" w:hAnsi="微软雅黑" w:eastAsia="微软雅黑" w:cs="方正小标宋_GBK"/>
          <w:b/>
          <w:bCs/>
          <w:sz w:val="32"/>
          <w:szCs w:val="32"/>
          <w:highlight w:val="none"/>
          <w:lang w:val="en-US" w:eastAsia="zh-CN"/>
        </w:rPr>
      </w:pPr>
      <w:r>
        <w:rPr>
          <w:rFonts w:hint="eastAsia" w:ascii="微软雅黑" w:hAnsi="微软雅黑" w:eastAsia="微软雅黑" w:cs="方正小标宋_GBK"/>
          <w:b/>
          <w:bCs/>
          <w:sz w:val="32"/>
          <w:szCs w:val="32"/>
          <w:highlight w:val="none"/>
          <w:lang w:val="en-US" w:eastAsia="zh-CN"/>
        </w:rPr>
        <w:t>法定代表人身份证明书</w:t>
      </w:r>
    </w:p>
    <w:p w14:paraId="090191E3">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1DAEF645">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4551152D">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2759062C">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362B47E2">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7310B11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17D4A99C">
      <w:pPr>
        <w:spacing w:line="594" w:lineRule="exact"/>
        <w:ind w:firstLine="600" w:firstLineChars="200"/>
        <w:rPr>
          <w:rFonts w:hint="eastAsia" w:ascii="微软雅黑" w:hAnsi="微软雅黑" w:eastAsia="微软雅黑"/>
          <w:sz w:val="30"/>
          <w:szCs w:val="30"/>
          <w:highlight w:val="none"/>
        </w:rPr>
      </w:pPr>
    </w:p>
    <w:p w14:paraId="371FF7A8">
      <w:pPr>
        <w:spacing w:line="594" w:lineRule="exact"/>
        <w:ind w:firstLine="600" w:firstLineChars="200"/>
        <w:rPr>
          <w:rFonts w:hint="eastAsia" w:ascii="微软雅黑" w:hAnsi="微软雅黑" w:eastAsia="微软雅黑"/>
          <w:sz w:val="30"/>
          <w:szCs w:val="30"/>
          <w:highlight w:val="none"/>
        </w:rPr>
      </w:pPr>
    </w:p>
    <w:p w14:paraId="6F9BD8C2">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7F470C50">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   </w:t>
      </w:r>
    </w:p>
    <w:p w14:paraId="1438693E">
      <w:pPr>
        <w:spacing w:line="594" w:lineRule="exact"/>
        <w:ind w:firstLine="640" w:firstLineChars="200"/>
        <w:rPr>
          <w:rFonts w:hint="eastAsia" w:ascii="方正仿宋_GBK" w:eastAsia="方正仿宋_GBK"/>
          <w:sz w:val="32"/>
          <w:szCs w:val="32"/>
          <w:highlight w:val="none"/>
        </w:rPr>
      </w:pPr>
    </w:p>
    <w:p w14:paraId="36CE49DF">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711E8E09">
      <w:pPr>
        <w:pStyle w:val="3"/>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1" w:name="_Toc173677399"/>
      <w:bookmarkStart w:id="2" w:name="_Toc128229747"/>
      <w:bookmarkStart w:id="3" w:name="_Toc237057793"/>
      <w:bookmarkStart w:id="4" w:name="_Toc128229304"/>
      <w:bookmarkStart w:id="5" w:name="_Toc175017344"/>
      <w:bookmarkStart w:id="6" w:name="_Toc128014297"/>
      <w:bookmarkStart w:id="7" w:name="_Toc156196472"/>
    </w:p>
    <w:p w14:paraId="461277ED">
      <w:pPr>
        <w:jc w:val="left"/>
        <w:rPr>
          <w:rFonts w:hint="eastAsia" w:ascii="微软雅黑" w:hAnsi="微软雅黑" w:eastAsia="微软雅黑" w:cs="方正小标宋_GBK"/>
          <w:b/>
          <w:bCs/>
          <w:sz w:val="32"/>
          <w:szCs w:val="32"/>
          <w:highlight w:val="none"/>
          <w:lang w:val="en-US" w:eastAsia="zh-CN"/>
        </w:rPr>
      </w:pPr>
      <w:r>
        <w:rPr>
          <w:rFonts w:hint="eastAsia" w:ascii="微软雅黑" w:hAnsi="微软雅黑" w:eastAsia="微软雅黑" w:cs="方正小标宋_GBK"/>
          <w:b/>
          <w:bCs/>
          <w:sz w:val="32"/>
          <w:szCs w:val="32"/>
          <w:highlight w:val="none"/>
          <w:lang w:val="en-US" w:eastAsia="zh-CN"/>
        </w:rPr>
        <w:t>投标人法定代表人授权委托书</w:t>
      </w:r>
      <w:bookmarkEnd w:id="1"/>
      <w:bookmarkEnd w:id="2"/>
      <w:bookmarkEnd w:id="3"/>
      <w:bookmarkEnd w:id="4"/>
      <w:bookmarkEnd w:id="5"/>
      <w:bookmarkEnd w:id="6"/>
      <w:bookmarkEnd w:id="7"/>
    </w:p>
    <w:p w14:paraId="6F06CF70">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19232F25">
      <w:pPr>
        <w:pStyle w:val="8"/>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458D3E68">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15097C92">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06E6A6C9">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77929FE9">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4E2C40DE">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31288B44">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7A70B5E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0700CD1B">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258FC35C">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15F2D07D">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77DE5745">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023AE6E7">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7908CA1F">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16D7056D">
      <w:pPr>
        <w:rPr>
          <w:rFonts w:hint="eastAsia" w:ascii="仿宋_GB2312" w:hAnsi="Arial" w:eastAsia="仿宋_GB2312" w:cstheme="minorBidi"/>
          <w:b/>
          <w:color w:val="auto"/>
          <w:kern w:val="2"/>
          <w:sz w:val="28"/>
          <w:szCs w:val="28"/>
          <w:highlight w:val="none"/>
          <w:lang w:val="en-US" w:eastAsia="zh-CN" w:bidi="ar-SA"/>
        </w:rPr>
      </w:pPr>
    </w:p>
    <w:p w14:paraId="099216DC">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3E1CB27C">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7EF75263">
      <w:pPr>
        <w:pStyle w:val="10"/>
        <w:numPr>
          <w:ilvl w:val="0"/>
          <w:numId w:val="0"/>
        </w:numPr>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3F7B147F">
      <w:pPr>
        <w:pStyle w:val="10"/>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54C0F2B6">
      <w:pPr>
        <w:pStyle w:val="10"/>
        <w:numPr>
          <w:ilvl w:val="0"/>
          <w:numId w:val="0"/>
        </w:numPr>
        <w:ind w:firstLine="596"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597E7398">
      <w:pPr>
        <w:pStyle w:val="10"/>
        <w:numPr>
          <w:ilvl w:val="0"/>
          <w:numId w:val="5"/>
        </w:numPr>
        <w:jc w:val="both"/>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愿意按照询价采购文件中的一切要求，提供本项目的服务，按总价报价为人民币大写：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none"/>
          <w:lang w:val="en-US" w:eastAsia="zh-CN"/>
        </w:rPr>
        <w:t>元，</w:t>
      </w:r>
      <w:r>
        <w:rPr>
          <w:rFonts w:hint="eastAsia" w:ascii="方正仿宋_GBK" w:hAnsi="方正仿宋_GBK" w:eastAsia="方正仿宋_GBK" w:cs="方正仿宋_GBK"/>
          <w:sz w:val="32"/>
          <w:szCs w:val="32"/>
          <w:highlight w:val="none"/>
          <w:lang w:val="en-US"/>
        </w:rPr>
        <w:t>人民币小写：</w:t>
      </w:r>
      <w:r>
        <w:rPr>
          <w:rFonts w:hint="eastAsia" w:ascii="方正仿宋_GBK" w:hAnsi="方正仿宋_GBK" w:eastAsia="方正仿宋_GBK" w:cs="方正仿宋_GBK"/>
          <w:sz w:val="32"/>
          <w:szCs w:val="32"/>
          <w:highlight w:val="none"/>
          <w:u w:val="single"/>
          <w:lang w:val="en-US"/>
        </w:rPr>
        <w:t xml:space="preserve">     </w:t>
      </w:r>
      <w:r>
        <w:rPr>
          <w:rFonts w:hint="eastAsia" w:ascii="方正仿宋_GBK" w:hAnsi="方正仿宋_GBK" w:eastAsia="方正仿宋_GBK" w:cs="方正仿宋_GBK"/>
          <w:sz w:val="32"/>
          <w:szCs w:val="32"/>
          <w:highlight w:val="none"/>
          <w:lang w:val="en-US"/>
        </w:rPr>
        <w:t>元。</w:t>
      </w:r>
    </w:p>
    <w:p w14:paraId="656D6611">
      <w:pPr>
        <w:pStyle w:val="10"/>
        <w:numPr>
          <w:ilvl w:val="0"/>
          <w:numId w:val="5"/>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我方现提交的响应文件为：加盖鲜章纸质件。</w:t>
      </w:r>
    </w:p>
    <w:p w14:paraId="79A95991">
      <w:pPr>
        <w:pStyle w:val="10"/>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42FC220E">
      <w:pPr>
        <w:pStyle w:val="10"/>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68C785DB">
      <w:pPr>
        <w:pStyle w:val="10"/>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5440DDA9">
      <w:pPr>
        <w:pStyle w:val="10"/>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197B0119">
      <w:pPr>
        <w:pStyle w:val="10"/>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2178078F">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181E1C0D">
      <w:pPr>
        <w:rPr>
          <w:rFonts w:ascii="微软雅黑" w:hAnsi="微软雅黑" w:eastAsia="微软雅黑" w:cs="微软雅黑"/>
          <w:sz w:val="30"/>
          <w:szCs w:val="30"/>
          <w:highlight w:val="none"/>
        </w:rPr>
      </w:pPr>
      <w:r>
        <w:rPr>
          <w:rFonts w:hint="eastAsia" w:ascii="方正仿宋_GBK" w:hAnsi="方正仿宋_GBK" w:eastAsia="方正仿宋_GBK" w:cs="方正仿宋_GBK"/>
          <w:sz w:val="32"/>
          <w:szCs w:val="32"/>
          <w:highlight w:val="none"/>
          <w:lang w:val="en-US" w:eastAsia="zh-CN"/>
        </w:rPr>
        <w:br w:type="page"/>
      </w:r>
    </w:p>
    <w:p w14:paraId="7D4B1C31">
      <w:pPr>
        <w:tabs>
          <w:tab w:val="left" w:pos="2895"/>
        </w:tabs>
        <w:spacing w:line="600" w:lineRule="exact"/>
        <w:ind w:firstLine="596" w:firstLineChars="200"/>
        <w:jc w:val="center"/>
        <w:rPr>
          <w:rFonts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t>报价明细表</w:t>
      </w:r>
    </w:p>
    <w:tbl>
      <w:tblPr>
        <w:tblStyle w:val="15"/>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831"/>
        <w:gridCol w:w="1590"/>
        <w:gridCol w:w="2249"/>
        <w:gridCol w:w="1275"/>
      </w:tblGrid>
      <w:tr w14:paraId="0B438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B9164F6">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543" w:type="dxa"/>
            <w:noWrap w:val="0"/>
            <w:vAlign w:val="center"/>
          </w:tcPr>
          <w:p w14:paraId="6C8B0F61">
            <w:pPr>
              <w:spacing w:line="300" w:lineRule="exact"/>
              <w:jc w:val="center"/>
              <w:rPr>
                <w:rFonts w:hint="default" w:ascii="微软雅黑" w:hAnsi="微软雅黑" w:eastAsia="微软雅黑" w:cs="微软雅黑"/>
                <w:b/>
                <w:sz w:val="24"/>
                <w:szCs w:val="24"/>
                <w:highlight w:val="none"/>
                <w:lang w:val="en-US" w:eastAsia="zh-CN"/>
              </w:rPr>
            </w:pPr>
            <w:r>
              <w:rPr>
                <w:rFonts w:hint="eastAsia" w:ascii="微软雅黑" w:hAnsi="微软雅黑" w:eastAsia="微软雅黑" w:cs="微软雅黑"/>
                <w:b/>
                <w:sz w:val="24"/>
                <w:szCs w:val="24"/>
                <w:highlight w:val="none"/>
                <w:lang w:val="en-US" w:eastAsia="zh-CN"/>
              </w:rPr>
              <w:t>采购人需求项目名称</w:t>
            </w:r>
          </w:p>
        </w:tc>
        <w:tc>
          <w:tcPr>
            <w:tcW w:w="1831" w:type="dxa"/>
            <w:noWrap w:val="0"/>
            <w:vAlign w:val="center"/>
          </w:tcPr>
          <w:p w14:paraId="31CC2191">
            <w:pPr>
              <w:spacing w:line="300" w:lineRule="exact"/>
              <w:jc w:val="center"/>
              <w:rPr>
                <w:rFonts w:hint="default" w:ascii="微软雅黑" w:hAnsi="微软雅黑" w:eastAsia="微软雅黑" w:cs="微软雅黑"/>
                <w:b/>
                <w:sz w:val="24"/>
                <w:szCs w:val="24"/>
                <w:highlight w:val="none"/>
                <w:lang w:val="en-US"/>
              </w:rPr>
            </w:pPr>
            <w:r>
              <w:rPr>
                <w:rFonts w:hint="eastAsia" w:ascii="微软雅黑" w:hAnsi="微软雅黑" w:eastAsia="微软雅黑" w:cs="微软雅黑"/>
                <w:b/>
                <w:sz w:val="24"/>
                <w:szCs w:val="24"/>
                <w:highlight w:val="none"/>
                <w:lang w:val="en-US" w:eastAsia="zh-CN"/>
              </w:rPr>
              <w:t>规格</w:t>
            </w:r>
          </w:p>
        </w:tc>
        <w:tc>
          <w:tcPr>
            <w:tcW w:w="1590" w:type="dxa"/>
            <w:noWrap w:val="0"/>
            <w:vAlign w:val="center"/>
          </w:tcPr>
          <w:p w14:paraId="4398B1D1">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数量</w:t>
            </w:r>
          </w:p>
        </w:tc>
        <w:tc>
          <w:tcPr>
            <w:tcW w:w="2249" w:type="dxa"/>
            <w:noWrap w:val="0"/>
            <w:vAlign w:val="center"/>
          </w:tcPr>
          <w:p w14:paraId="7C45FFD8">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单价（元）</w:t>
            </w:r>
          </w:p>
        </w:tc>
        <w:tc>
          <w:tcPr>
            <w:tcW w:w="1275" w:type="dxa"/>
            <w:noWrap w:val="0"/>
            <w:vAlign w:val="center"/>
          </w:tcPr>
          <w:p w14:paraId="271645E0">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合计（元）</w:t>
            </w:r>
          </w:p>
        </w:tc>
      </w:tr>
      <w:tr w14:paraId="76351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8D29FA1">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w:t>
            </w:r>
          </w:p>
        </w:tc>
        <w:tc>
          <w:tcPr>
            <w:tcW w:w="1543" w:type="dxa"/>
            <w:noWrap w:val="0"/>
            <w:vAlign w:val="center"/>
          </w:tcPr>
          <w:p w14:paraId="4F30A97E">
            <w:pPr>
              <w:spacing w:line="300" w:lineRule="exact"/>
              <w:rPr>
                <w:rFonts w:ascii="微软雅黑" w:hAnsi="微软雅黑" w:eastAsia="微软雅黑" w:cs="微软雅黑"/>
                <w:sz w:val="24"/>
                <w:szCs w:val="24"/>
                <w:highlight w:val="none"/>
              </w:rPr>
            </w:pPr>
          </w:p>
        </w:tc>
        <w:tc>
          <w:tcPr>
            <w:tcW w:w="1831" w:type="dxa"/>
            <w:noWrap w:val="0"/>
            <w:vAlign w:val="top"/>
          </w:tcPr>
          <w:p w14:paraId="6B85B425">
            <w:pPr>
              <w:spacing w:line="300" w:lineRule="exact"/>
              <w:rPr>
                <w:rFonts w:ascii="微软雅黑" w:hAnsi="微软雅黑" w:eastAsia="微软雅黑" w:cs="微软雅黑"/>
                <w:sz w:val="24"/>
                <w:szCs w:val="24"/>
                <w:highlight w:val="none"/>
              </w:rPr>
            </w:pPr>
          </w:p>
        </w:tc>
        <w:tc>
          <w:tcPr>
            <w:tcW w:w="1590" w:type="dxa"/>
            <w:noWrap w:val="0"/>
            <w:vAlign w:val="top"/>
          </w:tcPr>
          <w:p w14:paraId="0F6C96F8">
            <w:pPr>
              <w:spacing w:line="300" w:lineRule="exact"/>
              <w:rPr>
                <w:rFonts w:ascii="微软雅黑" w:hAnsi="微软雅黑" w:eastAsia="微软雅黑" w:cs="微软雅黑"/>
                <w:sz w:val="24"/>
                <w:szCs w:val="24"/>
                <w:highlight w:val="none"/>
              </w:rPr>
            </w:pPr>
          </w:p>
        </w:tc>
        <w:tc>
          <w:tcPr>
            <w:tcW w:w="2249" w:type="dxa"/>
            <w:noWrap w:val="0"/>
            <w:vAlign w:val="top"/>
          </w:tcPr>
          <w:p w14:paraId="4CF29E43">
            <w:pPr>
              <w:spacing w:line="300" w:lineRule="exact"/>
              <w:rPr>
                <w:rFonts w:ascii="微软雅黑" w:hAnsi="微软雅黑" w:eastAsia="微软雅黑" w:cs="微软雅黑"/>
                <w:sz w:val="24"/>
                <w:szCs w:val="24"/>
                <w:highlight w:val="none"/>
              </w:rPr>
            </w:pPr>
          </w:p>
        </w:tc>
        <w:tc>
          <w:tcPr>
            <w:tcW w:w="1275" w:type="dxa"/>
            <w:noWrap w:val="0"/>
            <w:vAlign w:val="top"/>
          </w:tcPr>
          <w:p w14:paraId="058B035F">
            <w:pPr>
              <w:spacing w:line="300" w:lineRule="exact"/>
              <w:rPr>
                <w:rFonts w:ascii="微软雅黑" w:hAnsi="微软雅黑" w:eastAsia="微软雅黑" w:cs="微软雅黑"/>
                <w:sz w:val="24"/>
                <w:szCs w:val="24"/>
                <w:highlight w:val="none"/>
              </w:rPr>
            </w:pPr>
          </w:p>
        </w:tc>
      </w:tr>
      <w:tr w14:paraId="041A0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3FE6DD5">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w:t>
            </w:r>
          </w:p>
        </w:tc>
        <w:tc>
          <w:tcPr>
            <w:tcW w:w="1543" w:type="dxa"/>
            <w:noWrap w:val="0"/>
            <w:vAlign w:val="center"/>
          </w:tcPr>
          <w:p w14:paraId="75C8A560">
            <w:pPr>
              <w:spacing w:line="300" w:lineRule="exact"/>
              <w:rPr>
                <w:rFonts w:ascii="微软雅黑" w:hAnsi="微软雅黑" w:eastAsia="微软雅黑" w:cs="微软雅黑"/>
                <w:sz w:val="24"/>
                <w:szCs w:val="24"/>
                <w:highlight w:val="none"/>
              </w:rPr>
            </w:pPr>
          </w:p>
        </w:tc>
        <w:tc>
          <w:tcPr>
            <w:tcW w:w="1831" w:type="dxa"/>
            <w:noWrap w:val="0"/>
            <w:vAlign w:val="top"/>
          </w:tcPr>
          <w:p w14:paraId="07C72295">
            <w:pPr>
              <w:spacing w:line="300" w:lineRule="exact"/>
              <w:rPr>
                <w:rFonts w:ascii="微软雅黑" w:hAnsi="微软雅黑" w:eastAsia="微软雅黑" w:cs="微软雅黑"/>
                <w:sz w:val="24"/>
                <w:szCs w:val="24"/>
                <w:highlight w:val="none"/>
              </w:rPr>
            </w:pPr>
          </w:p>
        </w:tc>
        <w:tc>
          <w:tcPr>
            <w:tcW w:w="1590" w:type="dxa"/>
            <w:noWrap w:val="0"/>
            <w:vAlign w:val="top"/>
          </w:tcPr>
          <w:p w14:paraId="5A559612">
            <w:pPr>
              <w:spacing w:line="300" w:lineRule="exact"/>
              <w:rPr>
                <w:rFonts w:ascii="微软雅黑" w:hAnsi="微软雅黑" w:eastAsia="微软雅黑" w:cs="微软雅黑"/>
                <w:sz w:val="24"/>
                <w:szCs w:val="24"/>
                <w:highlight w:val="none"/>
              </w:rPr>
            </w:pPr>
          </w:p>
        </w:tc>
        <w:tc>
          <w:tcPr>
            <w:tcW w:w="2249" w:type="dxa"/>
            <w:noWrap w:val="0"/>
            <w:vAlign w:val="top"/>
          </w:tcPr>
          <w:p w14:paraId="39DF4178">
            <w:pPr>
              <w:spacing w:line="300" w:lineRule="exact"/>
              <w:rPr>
                <w:rFonts w:ascii="微软雅黑" w:hAnsi="微软雅黑" w:eastAsia="微软雅黑" w:cs="微软雅黑"/>
                <w:sz w:val="24"/>
                <w:szCs w:val="24"/>
                <w:highlight w:val="none"/>
              </w:rPr>
            </w:pPr>
          </w:p>
        </w:tc>
        <w:tc>
          <w:tcPr>
            <w:tcW w:w="1275" w:type="dxa"/>
            <w:noWrap w:val="0"/>
            <w:vAlign w:val="top"/>
          </w:tcPr>
          <w:p w14:paraId="14FEDB50">
            <w:pPr>
              <w:spacing w:line="300" w:lineRule="exact"/>
              <w:rPr>
                <w:rFonts w:ascii="微软雅黑" w:hAnsi="微软雅黑" w:eastAsia="微软雅黑" w:cs="微软雅黑"/>
                <w:sz w:val="24"/>
                <w:szCs w:val="24"/>
                <w:highlight w:val="none"/>
              </w:rPr>
            </w:pPr>
          </w:p>
        </w:tc>
      </w:tr>
      <w:tr w14:paraId="291FA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5F3CA3E">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3</w:t>
            </w:r>
          </w:p>
        </w:tc>
        <w:tc>
          <w:tcPr>
            <w:tcW w:w="1543" w:type="dxa"/>
            <w:noWrap w:val="0"/>
            <w:vAlign w:val="center"/>
          </w:tcPr>
          <w:p w14:paraId="04F397E6">
            <w:pPr>
              <w:spacing w:line="300" w:lineRule="exact"/>
              <w:rPr>
                <w:rFonts w:ascii="微软雅黑" w:hAnsi="微软雅黑" w:eastAsia="微软雅黑" w:cs="微软雅黑"/>
                <w:sz w:val="24"/>
                <w:szCs w:val="24"/>
                <w:highlight w:val="none"/>
              </w:rPr>
            </w:pPr>
          </w:p>
        </w:tc>
        <w:tc>
          <w:tcPr>
            <w:tcW w:w="1831" w:type="dxa"/>
            <w:noWrap w:val="0"/>
            <w:vAlign w:val="top"/>
          </w:tcPr>
          <w:p w14:paraId="101BCFFA">
            <w:pPr>
              <w:spacing w:line="300" w:lineRule="exact"/>
              <w:rPr>
                <w:rFonts w:ascii="微软雅黑" w:hAnsi="微软雅黑" w:eastAsia="微软雅黑" w:cs="微软雅黑"/>
                <w:sz w:val="24"/>
                <w:szCs w:val="24"/>
                <w:highlight w:val="none"/>
              </w:rPr>
            </w:pPr>
          </w:p>
        </w:tc>
        <w:tc>
          <w:tcPr>
            <w:tcW w:w="1590" w:type="dxa"/>
            <w:noWrap w:val="0"/>
            <w:vAlign w:val="top"/>
          </w:tcPr>
          <w:p w14:paraId="2E08E866">
            <w:pPr>
              <w:spacing w:line="300" w:lineRule="exact"/>
              <w:rPr>
                <w:rFonts w:ascii="微软雅黑" w:hAnsi="微软雅黑" w:eastAsia="微软雅黑" w:cs="微软雅黑"/>
                <w:sz w:val="24"/>
                <w:szCs w:val="24"/>
                <w:highlight w:val="none"/>
              </w:rPr>
            </w:pPr>
          </w:p>
        </w:tc>
        <w:tc>
          <w:tcPr>
            <w:tcW w:w="2249" w:type="dxa"/>
            <w:noWrap w:val="0"/>
            <w:vAlign w:val="top"/>
          </w:tcPr>
          <w:p w14:paraId="6150E975">
            <w:pPr>
              <w:spacing w:line="300" w:lineRule="exact"/>
              <w:rPr>
                <w:rFonts w:ascii="微软雅黑" w:hAnsi="微软雅黑" w:eastAsia="微软雅黑" w:cs="微软雅黑"/>
                <w:sz w:val="24"/>
                <w:szCs w:val="24"/>
                <w:highlight w:val="none"/>
              </w:rPr>
            </w:pPr>
          </w:p>
        </w:tc>
        <w:tc>
          <w:tcPr>
            <w:tcW w:w="1275" w:type="dxa"/>
            <w:noWrap w:val="0"/>
            <w:vAlign w:val="top"/>
          </w:tcPr>
          <w:p w14:paraId="7D6854AB">
            <w:pPr>
              <w:spacing w:line="300" w:lineRule="exact"/>
              <w:rPr>
                <w:rFonts w:ascii="微软雅黑" w:hAnsi="微软雅黑" w:eastAsia="微软雅黑" w:cs="微软雅黑"/>
                <w:sz w:val="24"/>
                <w:szCs w:val="24"/>
                <w:highlight w:val="none"/>
              </w:rPr>
            </w:pPr>
          </w:p>
        </w:tc>
      </w:tr>
      <w:tr w14:paraId="78A85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C97A78E">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4</w:t>
            </w:r>
          </w:p>
        </w:tc>
        <w:tc>
          <w:tcPr>
            <w:tcW w:w="1543" w:type="dxa"/>
            <w:noWrap w:val="0"/>
            <w:vAlign w:val="center"/>
          </w:tcPr>
          <w:p w14:paraId="0549F6BD">
            <w:pPr>
              <w:spacing w:line="300" w:lineRule="exact"/>
              <w:rPr>
                <w:rFonts w:ascii="微软雅黑" w:hAnsi="微软雅黑" w:eastAsia="微软雅黑" w:cs="微软雅黑"/>
                <w:sz w:val="24"/>
                <w:szCs w:val="24"/>
                <w:highlight w:val="none"/>
              </w:rPr>
            </w:pPr>
          </w:p>
        </w:tc>
        <w:tc>
          <w:tcPr>
            <w:tcW w:w="1831" w:type="dxa"/>
            <w:noWrap w:val="0"/>
            <w:vAlign w:val="top"/>
          </w:tcPr>
          <w:p w14:paraId="2CD7F3A3">
            <w:pPr>
              <w:spacing w:line="300" w:lineRule="exact"/>
              <w:rPr>
                <w:rFonts w:ascii="微软雅黑" w:hAnsi="微软雅黑" w:eastAsia="微软雅黑" w:cs="微软雅黑"/>
                <w:sz w:val="24"/>
                <w:szCs w:val="24"/>
                <w:highlight w:val="none"/>
              </w:rPr>
            </w:pPr>
          </w:p>
        </w:tc>
        <w:tc>
          <w:tcPr>
            <w:tcW w:w="1590" w:type="dxa"/>
            <w:noWrap w:val="0"/>
            <w:vAlign w:val="top"/>
          </w:tcPr>
          <w:p w14:paraId="6D7F35E3">
            <w:pPr>
              <w:spacing w:line="300" w:lineRule="exact"/>
              <w:rPr>
                <w:rFonts w:ascii="微软雅黑" w:hAnsi="微软雅黑" w:eastAsia="微软雅黑" w:cs="微软雅黑"/>
                <w:sz w:val="24"/>
                <w:szCs w:val="24"/>
                <w:highlight w:val="none"/>
              </w:rPr>
            </w:pPr>
          </w:p>
        </w:tc>
        <w:tc>
          <w:tcPr>
            <w:tcW w:w="2249" w:type="dxa"/>
            <w:noWrap w:val="0"/>
            <w:vAlign w:val="top"/>
          </w:tcPr>
          <w:p w14:paraId="4F3CFAC1">
            <w:pPr>
              <w:spacing w:line="300" w:lineRule="exact"/>
              <w:rPr>
                <w:rFonts w:ascii="微软雅黑" w:hAnsi="微软雅黑" w:eastAsia="微软雅黑" w:cs="微软雅黑"/>
                <w:sz w:val="24"/>
                <w:szCs w:val="24"/>
                <w:highlight w:val="none"/>
              </w:rPr>
            </w:pPr>
          </w:p>
        </w:tc>
        <w:tc>
          <w:tcPr>
            <w:tcW w:w="1275" w:type="dxa"/>
            <w:noWrap w:val="0"/>
            <w:vAlign w:val="top"/>
          </w:tcPr>
          <w:p w14:paraId="5C850216">
            <w:pPr>
              <w:spacing w:line="300" w:lineRule="exact"/>
              <w:rPr>
                <w:rFonts w:ascii="微软雅黑" w:hAnsi="微软雅黑" w:eastAsia="微软雅黑" w:cs="微软雅黑"/>
                <w:sz w:val="24"/>
                <w:szCs w:val="24"/>
                <w:highlight w:val="none"/>
              </w:rPr>
            </w:pPr>
          </w:p>
        </w:tc>
      </w:tr>
      <w:tr w14:paraId="04B30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9BFD074">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5</w:t>
            </w:r>
          </w:p>
        </w:tc>
        <w:tc>
          <w:tcPr>
            <w:tcW w:w="1543" w:type="dxa"/>
            <w:noWrap w:val="0"/>
            <w:vAlign w:val="center"/>
          </w:tcPr>
          <w:p w14:paraId="4E6FDCB4">
            <w:pPr>
              <w:spacing w:line="300" w:lineRule="exact"/>
              <w:rPr>
                <w:rFonts w:ascii="微软雅黑" w:hAnsi="微软雅黑" w:eastAsia="微软雅黑" w:cs="微软雅黑"/>
                <w:sz w:val="24"/>
                <w:szCs w:val="24"/>
                <w:highlight w:val="none"/>
              </w:rPr>
            </w:pPr>
          </w:p>
        </w:tc>
        <w:tc>
          <w:tcPr>
            <w:tcW w:w="1831" w:type="dxa"/>
            <w:noWrap w:val="0"/>
            <w:vAlign w:val="top"/>
          </w:tcPr>
          <w:p w14:paraId="240D862A">
            <w:pPr>
              <w:spacing w:line="300" w:lineRule="exact"/>
              <w:rPr>
                <w:rFonts w:ascii="微软雅黑" w:hAnsi="微软雅黑" w:eastAsia="微软雅黑" w:cs="微软雅黑"/>
                <w:sz w:val="24"/>
                <w:szCs w:val="24"/>
                <w:highlight w:val="none"/>
              </w:rPr>
            </w:pPr>
          </w:p>
        </w:tc>
        <w:tc>
          <w:tcPr>
            <w:tcW w:w="1590" w:type="dxa"/>
            <w:noWrap w:val="0"/>
            <w:vAlign w:val="top"/>
          </w:tcPr>
          <w:p w14:paraId="1AB6F2A0">
            <w:pPr>
              <w:spacing w:line="300" w:lineRule="exact"/>
              <w:rPr>
                <w:rFonts w:ascii="微软雅黑" w:hAnsi="微软雅黑" w:eastAsia="微软雅黑" w:cs="微软雅黑"/>
                <w:sz w:val="24"/>
                <w:szCs w:val="24"/>
                <w:highlight w:val="none"/>
              </w:rPr>
            </w:pPr>
          </w:p>
        </w:tc>
        <w:tc>
          <w:tcPr>
            <w:tcW w:w="2249" w:type="dxa"/>
            <w:noWrap w:val="0"/>
            <w:vAlign w:val="top"/>
          </w:tcPr>
          <w:p w14:paraId="12422EDB">
            <w:pPr>
              <w:spacing w:line="300" w:lineRule="exact"/>
              <w:rPr>
                <w:rFonts w:ascii="微软雅黑" w:hAnsi="微软雅黑" w:eastAsia="微软雅黑" w:cs="微软雅黑"/>
                <w:sz w:val="24"/>
                <w:szCs w:val="24"/>
                <w:highlight w:val="none"/>
              </w:rPr>
            </w:pPr>
          </w:p>
        </w:tc>
        <w:tc>
          <w:tcPr>
            <w:tcW w:w="1275" w:type="dxa"/>
            <w:noWrap w:val="0"/>
            <w:vAlign w:val="top"/>
          </w:tcPr>
          <w:p w14:paraId="53662BFD">
            <w:pPr>
              <w:spacing w:line="300" w:lineRule="exact"/>
              <w:rPr>
                <w:rFonts w:ascii="微软雅黑" w:hAnsi="微软雅黑" w:eastAsia="微软雅黑" w:cs="微软雅黑"/>
                <w:sz w:val="24"/>
                <w:szCs w:val="24"/>
                <w:highlight w:val="none"/>
              </w:rPr>
            </w:pPr>
          </w:p>
        </w:tc>
      </w:tr>
      <w:tr w14:paraId="64237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E86A362">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6</w:t>
            </w:r>
          </w:p>
        </w:tc>
        <w:tc>
          <w:tcPr>
            <w:tcW w:w="1543" w:type="dxa"/>
            <w:noWrap w:val="0"/>
            <w:vAlign w:val="center"/>
          </w:tcPr>
          <w:p w14:paraId="0A560208">
            <w:pPr>
              <w:spacing w:line="300" w:lineRule="exact"/>
              <w:rPr>
                <w:rFonts w:ascii="微软雅黑" w:hAnsi="微软雅黑" w:eastAsia="微软雅黑" w:cs="微软雅黑"/>
                <w:sz w:val="24"/>
                <w:szCs w:val="24"/>
                <w:highlight w:val="none"/>
              </w:rPr>
            </w:pPr>
          </w:p>
        </w:tc>
        <w:tc>
          <w:tcPr>
            <w:tcW w:w="1831" w:type="dxa"/>
            <w:noWrap w:val="0"/>
            <w:vAlign w:val="top"/>
          </w:tcPr>
          <w:p w14:paraId="2B5315D8">
            <w:pPr>
              <w:spacing w:line="300" w:lineRule="exact"/>
              <w:rPr>
                <w:rFonts w:ascii="微软雅黑" w:hAnsi="微软雅黑" w:eastAsia="微软雅黑" w:cs="微软雅黑"/>
                <w:sz w:val="24"/>
                <w:szCs w:val="24"/>
                <w:highlight w:val="none"/>
              </w:rPr>
            </w:pPr>
          </w:p>
        </w:tc>
        <w:tc>
          <w:tcPr>
            <w:tcW w:w="1590" w:type="dxa"/>
            <w:noWrap w:val="0"/>
            <w:vAlign w:val="top"/>
          </w:tcPr>
          <w:p w14:paraId="50FBA0CA">
            <w:pPr>
              <w:spacing w:line="300" w:lineRule="exact"/>
              <w:rPr>
                <w:rFonts w:ascii="微软雅黑" w:hAnsi="微软雅黑" w:eastAsia="微软雅黑" w:cs="微软雅黑"/>
                <w:sz w:val="24"/>
                <w:szCs w:val="24"/>
                <w:highlight w:val="none"/>
              </w:rPr>
            </w:pPr>
          </w:p>
        </w:tc>
        <w:tc>
          <w:tcPr>
            <w:tcW w:w="2249" w:type="dxa"/>
            <w:noWrap w:val="0"/>
            <w:vAlign w:val="top"/>
          </w:tcPr>
          <w:p w14:paraId="3BE8D5FA">
            <w:pPr>
              <w:spacing w:line="300" w:lineRule="exact"/>
              <w:rPr>
                <w:rFonts w:ascii="微软雅黑" w:hAnsi="微软雅黑" w:eastAsia="微软雅黑" w:cs="微软雅黑"/>
                <w:sz w:val="24"/>
                <w:szCs w:val="24"/>
                <w:highlight w:val="none"/>
              </w:rPr>
            </w:pPr>
          </w:p>
        </w:tc>
        <w:tc>
          <w:tcPr>
            <w:tcW w:w="1275" w:type="dxa"/>
            <w:noWrap w:val="0"/>
            <w:vAlign w:val="top"/>
          </w:tcPr>
          <w:p w14:paraId="0C7ACABC">
            <w:pPr>
              <w:spacing w:line="300" w:lineRule="exact"/>
              <w:rPr>
                <w:rFonts w:ascii="微软雅黑" w:hAnsi="微软雅黑" w:eastAsia="微软雅黑" w:cs="微软雅黑"/>
                <w:sz w:val="24"/>
                <w:szCs w:val="24"/>
                <w:highlight w:val="none"/>
              </w:rPr>
            </w:pPr>
          </w:p>
        </w:tc>
      </w:tr>
      <w:tr w14:paraId="186A8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90F85E1">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7</w:t>
            </w:r>
          </w:p>
        </w:tc>
        <w:tc>
          <w:tcPr>
            <w:tcW w:w="1543" w:type="dxa"/>
            <w:noWrap w:val="0"/>
            <w:vAlign w:val="center"/>
          </w:tcPr>
          <w:p w14:paraId="032F0A2E">
            <w:pPr>
              <w:spacing w:line="300" w:lineRule="exact"/>
              <w:rPr>
                <w:rFonts w:hint="default" w:ascii="微软雅黑" w:hAnsi="微软雅黑" w:eastAsia="微软雅黑" w:cs="微软雅黑"/>
                <w:sz w:val="24"/>
                <w:szCs w:val="24"/>
                <w:highlight w:val="none"/>
                <w:lang w:val="en-US" w:eastAsia="zh-CN"/>
              </w:rPr>
            </w:pPr>
          </w:p>
        </w:tc>
        <w:tc>
          <w:tcPr>
            <w:tcW w:w="1831" w:type="dxa"/>
            <w:noWrap w:val="0"/>
            <w:vAlign w:val="top"/>
          </w:tcPr>
          <w:p w14:paraId="0094A5F9">
            <w:pPr>
              <w:spacing w:line="300" w:lineRule="exact"/>
              <w:rPr>
                <w:rFonts w:ascii="微软雅黑" w:hAnsi="微软雅黑" w:eastAsia="微软雅黑" w:cs="微软雅黑"/>
                <w:sz w:val="24"/>
                <w:szCs w:val="24"/>
                <w:highlight w:val="none"/>
              </w:rPr>
            </w:pPr>
          </w:p>
        </w:tc>
        <w:tc>
          <w:tcPr>
            <w:tcW w:w="1590" w:type="dxa"/>
            <w:noWrap w:val="0"/>
            <w:vAlign w:val="top"/>
          </w:tcPr>
          <w:p w14:paraId="2C206106">
            <w:pPr>
              <w:spacing w:line="300" w:lineRule="exact"/>
              <w:rPr>
                <w:rFonts w:ascii="微软雅黑" w:hAnsi="微软雅黑" w:eastAsia="微软雅黑" w:cs="微软雅黑"/>
                <w:sz w:val="24"/>
                <w:szCs w:val="24"/>
                <w:highlight w:val="none"/>
              </w:rPr>
            </w:pPr>
          </w:p>
        </w:tc>
        <w:tc>
          <w:tcPr>
            <w:tcW w:w="2249" w:type="dxa"/>
            <w:noWrap w:val="0"/>
            <w:vAlign w:val="top"/>
          </w:tcPr>
          <w:p w14:paraId="30153AD1">
            <w:pPr>
              <w:spacing w:line="300" w:lineRule="exact"/>
              <w:rPr>
                <w:rFonts w:ascii="微软雅黑" w:hAnsi="微软雅黑" w:eastAsia="微软雅黑" w:cs="微软雅黑"/>
                <w:sz w:val="24"/>
                <w:szCs w:val="24"/>
                <w:highlight w:val="none"/>
              </w:rPr>
            </w:pPr>
          </w:p>
        </w:tc>
        <w:tc>
          <w:tcPr>
            <w:tcW w:w="1275" w:type="dxa"/>
            <w:noWrap w:val="0"/>
            <w:vAlign w:val="top"/>
          </w:tcPr>
          <w:p w14:paraId="50406ACC">
            <w:pPr>
              <w:spacing w:line="300" w:lineRule="exact"/>
              <w:rPr>
                <w:rFonts w:ascii="微软雅黑" w:hAnsi="微软雅黑" w:eastAsia="微软雅黑" w:cs="微软雅黑"/>
                <w:sz w:val="24"/>
                <w:szCs w:val="24"/>
                <w:highlight w:val="none"/>
              </w:rPr>
            </w:pPr>
          </w:p>
        </w:tc>
      </w:tr>
      <w:tr w14:paraId="6F50E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741209F">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8</w:t>
            </w:r>
          </w:p>
        </w:tc>
        <w:tc>
          <w:tcPr>
            <w:tcW w:w="1543" w:type="dxa"/>
            <w:noWrap w:val="0"/>
            <w:vAlign w:val="center"/>
          </w:tcPr>
          <w:p w14:paraId="4CF89BEE">
            <w:pPr>
              <w:spacing w:line="300" w:lineRule="exact"/>
              <w:rPr>
                <w:rFonts w:ascii="微软雅黑" w:hAnsi="微软雅黑" w:eastAsia="微软雅黑" w:cs="微软雅黑"/>
                <w:sz w:val="24"/>
                <w:szCs w:val="24"/>
                <w:highlight w:val="none"/>
              </w:rPr>
            </w:pPr>
          </w:p>
        </w:tc>
        <w:tc>
          <w:tcPr>
            <w:tcW w:w="1831" w:type="dxa"/>
            <w:noWrap w:val="0"/>
            <w:vAlign w:val="top"/>
          </w:tcPr>
          <w:p w14:paraId="6DE306BF">
            <w:pPr>
              <w:spacing w:line="300" w:lineRule="exact"/>
              <w:rPr>
                <w:rFonts w:ascii="微软雅黑" w:hAnsi="微软雅黑" w:eastAsia="微软雅黑" w:cs="微软雅黑"/>
                <w:sz w:val="24"/>
                <w:szCs w:val="24"/>
                <w:highlight w:val="none"/>
              </w:rPr>
            </w:pPr>
          </w:p>
        </w:tc>
        <w:tc>
          <w:tcPr>
            <w:tcW w:w="1590" w:type="dxa"/>
            <w:noWrap w:val="0"/>
            <w:vAlign w:val="top"/>
          </w:tcPr>
          <w:p w14:paraId="25857468">
            <w:pPr>
              <w:spacing w:line="300" w:lineRule="exact"/>
              <w:rPr>
                <w:rFonts w:ascii="微软雅黑" w:hAnsi="微软雅黑" w:eastAsia="微软雅黑" w:cs="微软雅黑"/>
                <w:sz w:val="24"/>
                <w:szCs w:val="24"/>
                <w:highlight w:val="none"/>
              </w:rPr>
            </w:pPr>
          </w:p>
        </w:tc>
        <w:tc>
          <w:tcPr>
            <w:tcW w:w="2249" w:type="dxa"/>
            <w:noWrap w:val="0"/>
            <w:vAlign w:val="top"/>
          </w:tcPr>
          <w:p w14:paraId="1D5E055B">
            <w:pPr>
              <w:spacing w:line="300" w:lineRule="exact"/>
              <w:rPr>
                <w:rFonts w:ascii="微软雅黑" w:hAnsi="微软雅黑" w:eastAsia="微软雅黑" w:cs="微软雅黑"/>
                <w:sz w:val="24"/>
                <w:szCs w:val="24"/>
                <w:highlight w:val="none"/>
              </w:rPr>
            </w:pPr>
          </w:p>
        </w:tc>
        <w:tc>
          <w:tcPr>
            <w:tcW w:w="1275" w:type="dxa"/>
            <w:noWrap w:val="0"/>
            <w:vAlign w:val="top"/>
          </w:tcPr>
          <w:p w14:paraId="23940623">
            <w:pPr>
              <w:spacing w:line="300" w:lineRule="exact"/>
              <w:rPr>
                <w:rFonts w:ascii="微软雅黑" w:hAnsi="微软雅黑" w:eastAsia="微软雅黑" w:cs="微软雅黑"/>
                <w:sz w:val="24"/>
                <w:szCs w:val="24"/>
                <w:highlight w:val="none"/>
              </w:rPr>
            </w:pPr>
          </w:p>
        </w:tc>
      </w:tr>
      <w:tr w14:paraId="430B0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27340AC">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9</w:t>
            </w:r>
          </w:p>
        </w:tc>
        <w:tc>
          <w:tcPr>
            <w:tcW w:w="1543" w:type="dxa"/>
            <w:noWrap w:val="0"/>
            <w:vAlign w:val="center"/>
          </w:tcPr>
          <w:p w14:paraId="3C8BCE96">
            <w:pPr>
              <w:spacing w:line="300" w:lineRule="exact"/>
              <w:rPr>
                <w:rFonts w:ascii="微软雅黑" w:hAnsi="微软雅黑" w:eastAsia="微软雅黑" w:cs="微软雅黑"/>
                <w:sz w:val="24"/>
                <w:szCs w:val="24"/>
                <w:highlight w:val="none"/>
              </w:rPr>
            </w:pPr>
          </w:p>
        </w:tc>
        <w:tc>
          <w:tcPr>
            <w:tcW w:w="1831" w:type="dxa"/>
            <w:noWrap w:val="0"/>
            <w:vAlign w:val="top"/>
          </w:tcPr>
          <w:p w14:paraId="0887EB9C">
            <w:pPr>
              <w:spacing w:line="300" w:lineRule="exact"/>
              <w:rPr>
                <w:rFonts w:ascii="微软雅黑" w:hAnsi="微软雅黑" w:eastAsia="微软雅黑" w:cs="微软雅黑"/>
                <w:sz w:val="24"/>
                <w:szCs w:val="24"/>
                <w:highlight w:val="none"/>
              </w:rPr>
            </w:pPr>
          </w:p>
        </w:tc>
        <w:tc>
          <w:tcPr>
            <w:tcW w:w="1590" w:type="dxa"/>
            <w:noWrap w:val="0"/>
            <w:vAlign w:val="top"/>
          </w:tcPr>
          <w:p w14:paraId="6F42D495">
            <w:pPr>
              <w:spacing w:line="300" w:lineRule="exact"/>
              <w:rPr>
                <w:rFonts w:ascii="微软雅黑" w:hAnsi="微软雅黑" w:eastAsia="微软雅黑" w:cs="微软雅黑"/>
                <w:sz w:val="24"/>
                <w:szCs w:val="24"/>
                <w:highlight w:val="none"/>
              </w:rPr>
            </w:pPr>
          </w:p>
        </w:tc>
        <w:tc>
          <w:tcPr>
            <w:tcW w:w="2249" w:type="dxa"/>
            <w:noWrap w:val="0"/>
            <w:vAlign w:val="top"/>
          </w:tcPr>
          <w:p w14:paraId="4B93B3A8">
            <w:pPr>
              <w:spacing w:line="300" w:lineRule="exact"/>
              <w:rPr>
                <w:rFonts w:ascii="微软雅黑" w:hAnsi="微软雅黑" w:eastAsia="微软雅黑" w:cs="微软雅黑"/>
                <w:sz w:val="24"/>
                <w:szCs w:val="24"/>
                <w:highlight w:val="none"/>
              </w:rPr>
            </w:pPr>
          </w:p>
        </w:tc>
        <w:tc>
          <w:tcPr>
            <w:tcW w:w="1275" w:type="dxa"/>
            <w:noWrap w:val="0"/>
            <w:vAlign w:val="top"/>
          </w:tcPr>
          <w:p w14:paraId="056D670D">
            <w:pPr>
              <w:spacing w:line="300" w:lineRule="exact"/>
              <w:rPr>
                <w:rFonts w:ascii="微软雅黑" w:hAnsi="微软雅黑" w:eastAsia="微软雅黑" w:cs="微软雅黑"/>
                <w:sz w:val="24"/>
                <w:szCs w:val="24"/>
                <w:highlight w:val="none"/>
              </w:rPr>
            </w:pPr>
          </w:p>
        </w:tc>
      </w:tr>
      <w:tr w14:paraId="0230B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9F23C4A">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10</w:t>
            </w:r>
          </w:p>
        </w:tc>
        <w:tc>
          <w:tcPr>
            <w:tcW w:w="1543" w:type="dxa"/>
            <w:noWrap w:val="0"/>
            <w:vAlign w:val="center"/>
          </w:tcPr>
          <w:p w14:paraId="0DB345A9">
            <w:pPr>
              <w:spacing w:line="300" w:lineRule="exact"/>
              <w:rPr>
                <w:rFonts w:ascii="微软雅黑" w:hAnsi="微软雅黑" w:eastAsia="微软雅黑" w:cs="微软雅黑"/>
                <w:sz w:val="24"/>
                <w:szCs w:val="24"/>
                <w:highlight w:val="none"/>
              </w:rPr>
            </w:pPr>
          </w:p>
        </w:tc>
        <w:tc>
          <w:tcPr>
            <w:tcW w:w="1831" w:type="dxa"/>
            <w:noWrap w:val="0"/>
            <w:vAlign w:val="top"/>
          </w:tcPr>
          <w:p w14:paraId="1B377925">
            <w:pPr>
              <w:spacing w:line="300" w:lineRule="exact"/>
              <w:rPr>
                <w:rFonts w:ascii="微软雅黑" w:hAnsi="微软雅黑" w:eastAsia="微软雅黑" w:cs="微软雅黑"/>
                <w:sz w:val="24"/>
                <w:szCs w:val="24"/>
                <w:highlight w:val="none"/>
              </w:rPr>
            </w:pPr>
          </w:p>
        </w:tc>
        <w:tc>
          <w:tcPr>
            <w:tcW w:w="1590" w:type="dxa"/>
            <w:noWrap w:val="0"/>
            <w:vAlign w:val="top"/>
          </w:tcPr>
          <w:p w14:paraId="60201F7A">
            <w:pPr>
              <w:spacing w:line="300" w:lineRule="exact"/>
              <w:rPr>
                <w:rFonts w:ascii="微软雅黑" w:hAnsi="微软雅黑" w:eastAsia="微软雅黑" w:cs="微软雅黑"/>
                <w:sz w:val="24"/>
                <w:szCs w:val="24"/>
                <w:highlight w:val="none"/>
              </w:rPr>
            </w:pPr>
          </w:p>
        </w:tc>
        <w:tc>
          <w:tcPr>
            <w:tcW w:w="2249" w:type="dxa"/>
            <w:noWrap w:val="0"/>
            <w:vAlign w:val="top"/>
          </w:tcPr>
          <w:p w14:paraId="6F7FBB1C">
            <w:pPr>
              <w:spacing w:line="300" w:lineRule="exact"/>
              <w:rPr>
                <w:rFonts w:ascii="微软雅黑" w:hAnsi="微软雅黑" w:eastAsia="微软雅黑" w:cs="微软雅黑"/>
                <w:sz w:val="24"/>
                <w:szCs w:val="24"/>
                <w:highlight w:val="none"/>
              </w:rPr>
            </w:pPr>
          </w:p>
        </w:tc>
        <w:tc>
          <w:tcPr>
            <w:tcW w:w="1275" w:type="dxa"/>
            <w:noWrap w:val="0"/>
            <w:vAlign w:val="top"/>
          </w:tcPr>
          <w:p w14:paraId="6E6945F7">
            <w:pPr>
              <w:spacing w:line="300" w:lineRule="exact"/>
              <w:rPr>
                <w:rFonts w:ascii="微软雅黑" w:hAnsi="微软雅黑" w:eastAsia="微软雅黑" w:cs="微软雅黑"/>
                <w:sz w:val="24"/>
                <w:szCs w:val="24"/>
                <w:highlight w:val="none"/>
              </w:rPr>
            </w:pPr>
          </w:p>
        </w:tc>
      </w:tr>
      <w:tr w14:paraId="1ED5B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E2FDDEA">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11</w:t>
            </w:r>
          </w:p>
        </w:tc>
        <w:tc>
          <w:tcPr>
            <w:tcW w:w="1543" w:type="dxa"/>
            <w:noWrap w:val="0"/>
            <w:vAlign w:val="center"/>
          </w:tcPr>
          <w:p w14:paraId="781815C3">
            <w:pPr>
              <w:spacing w:line="300" w:lineRule="exact"/>
              <w:rPr>
                <w:rFonts w:ascii="微软雅黑" w:hAnsi="微软雅黑" w:eastAsia="微软雅黑" w:cs="微软雅黑"/>
                <w:sz w:val="24"/>
                <w:szCs w:val="24"/>
                <w:highlight w:val="none"/>
              </w:rPr>
            </w:pPr>
          </w:p>
        </w:tc>
        <w:tc>
          <w:tcPr>
            <w:tcW w:w="1831" w:type="dxa"/>
            <w:noWrap w:val="0"/>
            <w:vAlign w:val="top"/>
          </w:tcPr>
          <w:p w14:paraId="6F6BF2BE">
            <w:pPr>
              <w:spacing w:line="300" w:lineRule="exact"/>
              <w:rPr>
                <w:rFonts w:ascii="微软雅黑" w:hAnsi="微软雅黑" w:eastAsia="微软雅黑" w:cs="微软雅黑"/>
                <w:sz w:val="24"/>
                <w:szCs w:val="24"/>
                <w:highlight w:val="none"/>
              </w:rPr>
            </w:pPr>
          </w:p>
        </w:tc>
        <w:tc>
          <w:tcPr>
            <w:tcW w:w="1590" w:type="dxa"/>
            <w:noWrap w:val="0"/>
            <w:vAlign w:val="top"/>
          </w:tcPr>
          <w:p w14:paraId="14B99E2B">
            <w:pPr>
              <w:spacing w:line="300" w:lineRule="exact"/>
              <w:rPr>
                <w:rFonts w:ascii="微软雅黑" w:hAnsi="微软雅黑" w:eastAsia="微软雅黑" w:cs="微软雅黑"/>
                <w:sz w:val="24"/>
                <w:szCs w:val="24"/>
                <w:highlight w:val="none"/>
              </w:rPr>
            </w:pPr>
          </w:p>
        </w:tc>
        <w:tc>
          <w:tcPr>
            <w:tcW w:w="2249" w:type="dxa"/>
            <w:noWrap w:val="0"/>
            <w:vAlign w:val="top"/>
          </w:tcPr>
          <w:p w14:paraId="4D8AFB23">
            <w:pPr>
              <w:spacing w:line="300" w:lineRule="exact"/>
              <w:rPr>
                <w:rFonts w:ascii="微软雅黑" w:hAnsi="微软雅黑" w:eastAsia="微软雅黑" w:cs="微软雅黑"/>
                <w:sz w:val="24"/>
                <w:szCs w:val="24"/>
                <w:highlight w:val="none"/>
              </w:rPr>
            </w:pPr>
          </w:p>
        </w:tc>
        <w:tc>
          <w:tcPr>
            <w:tcW w:w="1275" w:type="dxa"/>
            <w:noWrap w:val="0"/>
            <w:vAlign w:val="top"/>
          </w:tcPr>
          <w:p w14:paraId="55271206">
            <w:pPr>
              <w:spacing w:line="300" w:lineRule="exact"/>
              <w:rPr>
                <w:rFonts w:ascii="微软雅黑" w:hAnsi="微软雅黑" w:eastAsia="微软雅黑" w:cs="微软雅黑"/>
                <w:sz w:val="24"/>
                <w:szCs w:val="24"/>
                <w:highlight w:val="none"/>
              </w:rPr>
            </w:pPr>
          </w:p>
        </w:tc>
      </w:tr>
      <w:tr w14:paraId="43BA0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1A38D1C">
            <w:pPr>
              <w:pStyle w:val="28"/>
              <w:spacing w:line="300" w:lineRule="exact"/>
              <w:ind w:left="0"/>
              <w:jc w:val="center"/>
              <w:rPr>
                <w:rFonts w:ascii="微软雅黑" w:hAnsi="微软雅黑" w:eastAsia="微软雅黑" w:cs="微软雅黑"/>
                <w:sz w:val="24"/>
                <w:szCs w:val="24"/>
                <w:highlight w:val="none"/>
              </w:rPr>
            </w:pPr>
          </w:p>
        </w:tc>
        <w:tc>
          <w:tcPr>
            <w:tcW w:w="1543" w:type="dxa"/>
            <w:noWrap w:val="0"/>
            <w:vAlign w:val="center"/>
          </w:tcPr>
          <w:p w14:paraId="1947648D">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总计（元）</w:t>
            </w:r>
          </w:p>
        </w:tc>
        <w:tc>
          <w:tcPr>
            <w:tcW w:w="6945" w:type="dxa"/>
            <w:gridSpan w:val="4"/>
            <w:noWrap w:val="0"/>
            <w:vAlign w:val="center"/>
          </w:tcPr>
          <w:p w14:paraId="477C8078">
            <w:pPr>
              <w:spacing w:line="300" w:lineRule="exact"/>
              <w:rPr>
                <w:rFonts w:ascii="微软雅黑" w:hAnsi="微软雅黑" w:eastAsia="微软雅黑" w:cs="微软雅黑"/>
                <w:sz w:val="24"/>
                <w:szCs w:val="24"/>
                <w:highlight w:val="none"/>
              </w:rPr>
            </w:pPr>
          </w:p>
        </w:tc>
      </w:tr>
    </w:tbl>
    <w:p w14:paraId="34BA4A66">
      <w:pPr>
        <w:pStyle w:val="13"/>
        <w:ind w:firstLine="0"/>
        <w:rPr>
          <w:rFonts w:hint="eastAsia"/>
          <w:highlight w:val="none"/>
        </w:rPr>
      </w:pPr>
    </w:p>
    <w:p w14:paraId="45F036F9">
      <w:pPr>
        <w:snapToGrid w:val="0"/>
        <w:spacing w:line="600" w:lineRule="exact"/>
        <w:ind w:firstLine="834" w:firstLineChars="3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备</w:t>
      </w:r>
      <w:r>
        <w:rPr>
          <w:rFonts w:hint="eastAsia" w:ascii="微软雅黑" w:hAnsi="微软雅黑" w:eastAsia="微软雅黑" w:cs="微软雅黑"/>
          <w:sz w:val="30"/>
          <w:szCs w:val="30"/>
          <w:highlight w:val="none"/>
        </w:rPr>
        <w:t>注：</w:t>
      </w: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本表可根据项目实际情况调整，并逐页盖章；</w:t>
      </w:r>
    </w:p>
    <w:p w14:paraId="6E1B1161">
      <w:pPr>
        <w:snapToGrid w:val="0"/>
        <w:spacing w:line="600" w:lineRule="exact"/>
        <w:ind w:left="804" w:leftChars="428" w:firstLine="556" w:firstLineChars="200"/>
        <w:rPr>
          <w:rFonts w:ascii="微软雅黑" w:hAnsi="微软雅黑" w:eastAsia="微软雅黑" w:cs="微软雅黑"/>
          <w:szCs w:val="30"/>
          <w:highlight w:val="none"/>
        </w:rPr>
      </w:pPr>
      <w:r>
        <w:rPr>
          <w:rFonts w:hint="eastAsia" w:ascii="微软雅黑" w:hAnsi="微软雅黑" w:eastAsia="微软雅黑" w:cs="微软雅黑"/>
          <w:sz w:val="30"/>
          <w:szCs w:val="30"/>
          <w:highlight w:val="none"/>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highlight w:val="none"/>
        </w:rPr>
        <w:t>；</w:t>
      </w:r>
      <w:r>
        <w:rPr>
          <w:rFonts w:hint="eastAsia" w:ascii="微软雅黑" w:hAnsi="微软雅黑" w:eastAsia="微软雅黑" w:cs="微软雅黑"/>
          <w:szCs w:val="30"/>
          <w:highlight w:val="none"/>
        </w:rPr>
        <w:t xml:space="preserve"> </w:t>
      </w:r>
    </w:p>
    <w:p w14:paraId="502BABF8">
      <w:pPr>
        <w:spacing w:line="600" w:lineRule="exact"/>
        <w:ind w:firstLine="556" w:firstLineChars="200"/>
        <w:rPr>
          <w:rFonts w:ascii="微软雅黑" w:hAnsi="微软雅黑" w:eastAsia="微软雅黑" w:cs="微软雅黑"/>
          <w:sz w:val="30"/>
          <w:szCs w:val="30"/>
          <w:highlight w:val="none"/>
        </w:rPr>
      </w:pPr>
    </w:p>
    <w:p w14:paraId="385CF8A3">
      <w:pPr>
        <w:tabs>
          <w:tab w:val="left" w:pos="6300"/>
        </w:tabs>
        <w:snapToGrid w:val="0"/>
        <w:spacing w:line="600" w:lineRule="exact"/>
        <w:ind w:firstLine="556" w:firstLineChars="200"/>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供应商名称（公章）：</w:t>
      </w:r>
    </w:p>
    <w:p w14:paraId="0C5B2A53">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p>
    <w:p w14:paraId="6FDE12D6">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年</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月</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日</w:t>
      </w:r>
      <w:r>
        <w:rPr>
          <w:rFonts w:ascii="微软雅黑" w:hAnsi="微软雅黑" w:eastAsia="微软雅黑" w:cs="微软雅黑"/>
          <w:sz w:val="30"/>
          <w:szCs w:val="30"/>
          <w:highlight w:val="none"/>
        </w:rPr>
        <w:t xml:space="preserve"> </w:t>
      </w:r>
    </w:p>
    <w:p w14:paraId="102C7904">
      <w:pPr>
        <w:spacing w:line="594" w:lineRule="exact"/>
        <w:jc w:val="both"/>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307DF750">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5"/>
        <w:tblW w:w="10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3012"/>
        <w:gridCol w:w="3214"/>
        <w:gridCol w:w="2153"/>
        <w:gridCol w:w="1365"/>
      </w:tblGrid>
      <w:tr w14:paraId="0DAB4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0BC584B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6375667">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214" w:type="dxa"/>
            <w:tcBorders>
              <w:top w:val="single" w:color="auto" w:sz="4" w:space="0"/>
              <w:left w:val="single" w:color="auto" w:sz="4" w:space="0"/>
              <w:bottom w:val="single" w:color="auto" w:sz="4" w:space="0"/>
              <w:right w:val="single" w:color="auto" w:sz="4" w:space="0"/>
            </w:tcBorders>
            <w:noWrap w:val="0"/>
            <w:vAlign w:val="center"/>
          </w:tcPr>
          <w:p w14:paraId="41A52D30">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53" w:type="dxa"/>
            <w:tcBorders>
              <w:top w:val="single" w:color="auto" w:sz="4" w:space="0"/>
              <w:left w:val="single" w:color="auto" w:sz="4" w:space="0"/>
              <w:bottom w:val="single" w:color="auto" w:sz="4" w:space="0"/>
              <w:right w:val="single" w:color="auto" w:sz="4" w:space="0"/>
            </w:tcBorders>
            <w:noWrap w:val="0"/>
            <w:vAlign w:val="center"/>
          </w:tcPr>
          <w:p w14:paraId="70FE8101">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69A5C369">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365" w:type="dxa"/>
            <w:tcBorders>
              <w:top w:val="single" w:color="auto" w:sz="4" w:space="0"/>
              <w:left w:val="single" w:color="auto" w:sz="4" w:space="0"/>
              <w:bottom w:val="single" w:color="auto" w:sz="4" w:space="0"/>
              <w:right w:val="single" w:color="auto" w:sz="4" w:space="0"/>
            </w:tcBorders>
            <w:noWrap w:val="0"/>
            <w:vAlign w:val="center"/>
          </w:tcPr>
          <w:p w14:paraId="3C014DC9">
            <w:pPr>
              <w:spacing w:line="594" w:lineRule="exact"/>
              <w:jc w:val="center"/>
              <w:rPr>
                <w:rFonts w:hint="default"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佐证材料（页数）</w:t>
            </w:r>
          </w:p>
        </w:tc>
      </w:tr>
      <w:tr w14:paraId="25260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698D2CFD">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8B57B82">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4F009CCF">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228B3B50">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6A7DE469">
            <w:pPr>
              <w:spacing w:line="594" w:lineRule="exact"/>
              <w:ind w:firstLine="556" w:firstLineChars="200"/>
              <w:rPr>
                <w:rFonts w:hint="eastAsia" w:ascii="方正仿宋_GBK" w:eastAsia="方正仿宋_GBK"/>
                <w:sz w:val="30"/>
                <w:szCs w:val="30"/>
                <w:highlight w:val="none"/>
              </w:rPr>
            </w:pPr>
          </w:p>
        </w:tc>
      </w:tr>
      <w:tr w14:paraId="710F2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3B5B26D1">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4AB7BD7">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01536A88">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505285A9">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1A435A96">
            <w:pPr>
              <w:spacing w:line="594" w:lineRule="exact"/>
              <w:ind w:firstLine="556" w:firstLineChars="200"/>
              <w:rPr>
                <w:rFonts w:hint="eastAsia" w:ascii="方正仿宋_GBK" w:eastAsia="方正仿宋_GBK"/>
                <w:sz w:val="30"/>
                <w:szCs w:val="30"/>
                <w:highlight w:val="none"/>
              </w:rPr>
            </w:pPr>
          </w:p>
        </w:tc>
      </w:tr>
      <w:tr w14:paraId="0BF0D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33AB70C0">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6ACE442">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13F3382F">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6B7B32D2">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213FF4C5">
            <w:pPr>
              <w:spacing w:line="594" w:lineRule="exact"/>
              <w:ind w:firstLine="556" w:firstLineChars="200"/>
              <w:rPr>
                <w:rFonts w:hint="eastAsia" w:ascii="方正仿宋_GBK" w:eastAsia="方正仿宋_GBK"/>
                <w:sz w:val="30"/>
                <w:szCs w:val="30"/>
                <w:highlight w:val="none"/>
              </w:rPr>
            </w:pPr>
          </w:p>
        </w:tc>
      </w:tr>
      <w:tr w14:paraId="5A9D8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7303E1E2">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3E2D58E9">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7C44A585">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45B9FCD7">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55B9DA93">
            <w:pPr>
              <w:spacing w:line="594" w:lineRule="exact"/>
              <w:ind w:firstLine="556" w:firstLineChars="200"/>
              <w:rPr>
                <w:rFonts w:hint="eastAsia" w:ascii="方正仿宋_GBK" w:eastAsia="方正仿宋_GBK"/>
                <w:sz w:val="30"/>
                <w:szCs w:val="30"/>
                <w:highlight w:val="none"/>
              </w:rPr>
            </w:pPr>
          </w:p>
        </w:tc>
      </w:tr>
      <w:tr w14:paraId="7A98F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4EA050D0">
            <w:pPr>
              <w:spacing w:line="594" w:lineRule="exact"/>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3A46647B">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1F1B3C19">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7995DA98">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6C161AA5">
            <w:pPr>
              <w:spacing w:line="594" w:lineRule="exact"/>
              <w:ind w:firstLine="556" w:firstLineChars="200"/>
              <w:rPr>
                <w:rFonts w:hint="eastAsia" w:ascii="方正仿宋_GBK" w:eastAsia="方正仿宋_GBK"/>
                <w:sz w:val="30"/>
                <w:szCs w:val="30"/>
                <w:highlight w:val="none"/>
              </w:rPr>
            </w:pPr>
          </w:p>
        </w:tc>
      </w:tr>
      <w:tr w14:paraId="62106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78199F84">
            <w:pPr>
              <w:spacing w:line="594" w:lineRule="exact"/>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100C40C9">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45F8F340">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6AB8EF71">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06C61E9F">
            <w:pPr>
              <w:spacing w:line="594" w:lineRule="exact"/>
              <w:ind w:firstLine="556" w:firstLineChars="200"/>
              <w:rPr>
                <w:rFonts w:hint="eastAsia" w:ascii="方正仿宋_GBK" w:eastAsia="方正仿宋_GBK"/>
                <w:sz w:val="30"/>
                <w:szCs w:val="30"/>
                <w:highlight w:val="none"/>
              </w:rPr>
            </w:pPr>
          </w:p>
        </w:tc>
      </w:tr>
      <w:tr w14:paraId="727F1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40B03900">
            <w:pPr>
              <w:spacing w:line="594" w:lineRule="exact"/>
              <w:ind w:firstLine="556" w:firstLineChars="200"/>
              <w:jc w:val="center"/>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0E6AD6B9">
            <w:pPr>
              <w:spacing w:line="594" w:lineRule="exact"/>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1708EDAD">
            <w:pPr>
              <w:spacing w:line="594" w:lineRule="exact"/>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12AD7EED">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76483618">
            <w:pPr>
              <w:spacing w:line="594" w:lineRule="exact"/>
              <w:ind w:firstLine="556" w:firstLineChars="200"/>
              <w:rPr>
                <w:rFonts w:hint="eastAsia" w:ascii="方正仿宋_GBK" w:eastAsia="方正仿宋_GBK"/>
                <w:sz w:val="30"/>
                <w:szCs w:val="30"/>
                <w:highlight w:val="none"/>
              </w:rPr>
            </w:pPr>
          </w:p>
        </w:tc>
      </w:tr>
      <w:tr w14:paraId="435BA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1B715CFB">
            <w:pPr>
              <w:spacing w:line="594" w:lineRule="exact"/>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5111F381">
            <w:pPr>
              <w:spacing w:line="594" w:lineRule="exact"/>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420C7B02">
            <w:pPr>
              <w:spacing w:line="594" w:lineRule="exact"/>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6A3477E5">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0605A37D">
            <w:pPr>
              <w:spacing w:line="594" w:lineRule="exact"/>
              <w:ind w:firstLine="556" w:firstLineChars="200"/>
              <w:rPr>
                <w:rFonts w:hint="eastAsia" w:ascii="方正仿宋_GBK" w:eastAsia="方正仿宋_GBK"/>
                <w:sz w:val="30"/>
                <w:szCs w:val="30"/>
                <w:highlight w:val="none"/>
              </w:rPr>
            </w:pPr>
          </w:p>
        </w:tc>
      </w:tr>
      <w:tr w14:paraId="36F70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37463775">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347D8B3B">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3687B79D">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1F9BF8D6">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6D086339">
            <w:pPr>
              <w:spacing w:line="594" w:lineRule="exact"/>
              <w:ind w:firstLine="556" w:firstLineChars="200"/>
              <w:rPr>
                <w:rFonts w:hint="eastAsia" w:ascii="方正仿宋_GBK" w:eastAsia="方正仿宋_GBK"/>
                <w:sz w:val="30"/>
                <w:szCs w:val="30"/>
                <w:highlight w:val="none"/>
              </w:rPr>
            </w:pPr>
          </w:p>
        </w:tc>
      </w:tr>
      <w:tr w14:paraId="79F46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63AADE0F">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36B2B348">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5EA5EF53">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5471D2F8">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50BEC191">
            <w:pPr>
              <w:spacing w:line="594" w:lineRule="exact"/>
              <w:ind w:firstLine="556" w:firstLineChars="200"/>
              <w:rPr>
                <w:rFonts w:hint="eastAsia" w:ascii="方正仿宋_GBK" w:eastAsia="方正仿宋_GBK"/>
                <w:sz w:val="30"/>
                <w:szCs w:val="30"/>
                <w:highlight w:val="none"/>
              </w:rPr>
            </w:pPr>
          </w:p>
        </w:tc>
      </w:tr>
    </w:tbl>
    <w:p w14:paraId="149814A8">
      <w:pPr>
        <w:spacing w:line="594" w:lineRule="exact"/>
        <w:ind w:firstLine="556" w:firstLineChars="200"/>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017F5D32">
      <w:pPr>
        <w:numPr>
          <w:ilvl w:val="0"/>
          <w:numId w:val="6"/>
        </w:numPr>
        <w:spacing w:line="594" w:lineRule="exact"/>
        <w:ind w:firstLine="1390" w:firstLineChars="500"/>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301E0404">
      <w:pPr>
        <w:numPr>
          <w:ilvl w:val="0"/>
          <w:numId w:val="6"/>
        </w:numPr>
        <w:spacing w:line="594" w:lineRule="exact"/>
        <w:ind w:firstLine="1390" w:firstLineChars="500"/>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05BF2A83">
      <w:pPr>
        <w:numPr>
          <w:ilvl w:val="0"/>
          <w:numId w:val="6"/>
        </w:numPr>
        <w:spacing w:line="594" w:lineRule="exact"/>
        <w:ind w:firstLine="1390" w:firstLineChars="500"/>
        <w:rPr>
          <w:rFonts w:hint="eastAsia" w:ascii="微软雅黑" w:hAnsi="微软雅黑" w:eastAsia="微软雅黑" w:cs="___WRD_EMBED_SUB_53"/>
          <w:b/>
          <w:bCs/>
          <w:sz w:val="30"/>
          <w:szCs w:val="30"/>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s="___WRD_EMBED_SUB_53"/>
          <w:b/>
          <w:bCs/>
          <w:sz w:val="30"/>
          <w:szCs w:val="30"/>
          <w:highlight w:val="none"/>
          <w:lang w:val="en-US" w:eastAsia="zh-CN"/>
        </w:rPr>
        <w:t>响应文件具体响应情况部分请注明自身技术参数或具体内容，不得照搬参数需求内容，否则视为无效响应；佐证材料对应页码的对应位置应用下划线标注出来，否则视为无效响应。</w:t>
      </w:r>
    </w:p>
    <w:p w14:paraId="042A98C9">
      <w:pPr>
        <w:numPr>
          <w:ilvl w:val="0"/>
          <w:numId w:val="0"/>
        </w:numPr>
        <w:spacing w:line="594" w:lineRule="exact"/>
        <w:rPr>
          <w:rFonts w:hint="default" w:ascii="微软雅黑" w:hAnsi="微软雅黑" w:eastAsia="微软雅黑" w:cs="___WRD_EMBED_SUB_53"/>
          <w:b/>
          <w:bCs/>
          <w:sz w:val="30"/>
          <w:szCs w:val="30"/>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s="___WRD_EMBED_SUB_53"/>
          <w:b/>
          <w:bCs/>
          <w:sz w:val="30"/>
          <w:szCs w:val="30"/>
          <w:highlight w:val="none"/>
          <w:lang w:val="en-US" w:eastAsia="zh-CN"/>
        </w:rPr>
        <w:t>技术参数对应的佐证材料</w:t>
      </w:r>
    </w:p>
    <w:p w14:paraId="028BE7F1">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69633482">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5"/>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48"/>
        <w:gridCol w:w="2950"/>
        <w:gridCol w:w="1892"/>
      </w:tblGrid>
      <w:tr w14:paraId="2B296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679C0ED2">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DACE896">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96969D7">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61CAE62E">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1DD62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4842CF6">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3E83CB19">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74EFDFA">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48FD3AA">
            <w:pPr>
              <w:spacing w:line="594" w:lineRule="exact"/>
              <w:ind w:firstLine="556" w:firstLineChars="200"/>
              <w:rPr>
                <w:rFonts w:hint="eastAsia" w:ascii="微软雅黑" w:hAnsi="微软雅黑" w:eastAsia="微软雅黑"/>
                <w:sz w:val="30"/>
                <w:szCs w:val="30"/>
                <w:highlight w:val="none"/>
              </w:rPr>
            </w:pPr>
          </w:p>
        </w:tc>
      </w:tr>
      <w:tr w14:paraId="21C8A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3E3A2473">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D401D8E">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DF68B77">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73D9DBA">
            <w:pPr>
              <w:spacing w:line="594" w:lineRule="exact"/>
              <w:ind w:firstLine="556" w:firstLineChars="200"/>
              <w:rPr>
                <w:rFonts w:hint="eastAsia" w:ascii="微软雅黑" w:hAnsi="微软雅黑" w:eastAsia="微软雅黑"/>
                <w:sz w:val="30"/>
                <w:szCs w:val="30"/>
                <w:highlight w:val="none"/>
              </w:rPr>
            </w:pPr>
          </w:p>
        </w:tc>
      </w:tr>
      <w:tr w14:paraId="51E7B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CDFA603">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合同及交付期限</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BB092E0">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0F7D4C1">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2DBED137">
            <w:pPr>
              <w:spacing w:line="594" w:lineRule="exact"/>
              <w:ind w:firstLine="556" w:firstLineChars="200"/>
              <w:rPr>
                <w:rFonts w:hint="eastAsia" w:ascii="微软雅黑" w:hAnsi="微软雅黑" w:eastAsia="微软雅黑"/>
                <w:sz w:val="30"/>
                <w:szCs w:val="30"/>
                <w:highlight w:val="none"/>
              </w:rPr>
            </w:pPr>
          </w:p>
        </w:tc>
      </w:tr>
      <w:tr w14:paraId="48F31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45F493B">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付款方式</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F1E516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2B2A9839">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1E560218">
            <w:pPr>
              <w:spacing w:line="594" w:lineRule="exact"/>
              <w:ind w:firstLine="556" w:firstLineChars="200"/>
              <w:rPr>
                <w:rFonts w:hint="eastAsia" w:ascii="微软雅黑" w:hAnsi="微软雅黑" w:eastAsia="微软雅黑"/>
                <w:sz w:val="30"/>
                <w:szCs w:val="30"/>
                <w:highlight w:val="none"/>
              </w:rPr>
            </w:pPr>
          </w:p>
        </w:tc>
      </w:tr>
      <w:tr w14:paraId="0183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61B1D09">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验收方案</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A405604">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D38676A">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4EAFF28C">
            <w:pPr>
              <w:spacing w:line="594" w:lineRule="exact"/>
              <w:ind w:firstLine="556" w:firstLineChars="200"/>
              <w:rPr>
                <w:rFonts w:hint="eastAsia" w:ascii="微软雅黑" w:hAnsi="微软雅黑" w:eastAsia="微软雅黑"/>
                <w:sz w:val="30"/>
                <w:szCs w:val="30"/>
                <w:highlight w:val="none"/>
              </w:rPr>
            </w:pPr>
          </w:p>
        </w:tc>
      </w:tr>
      <w:tr w14:paraId="12E4E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1001CA8">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配套服务</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8A70B3E">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2D75BF11">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B1C3C84">
            <w:pPr>
              <w:spacing w:line="594" w:lineRule="exact"/>
              <w:ind w:firstLine="556" w:firstLineChars="200"/>
              <w:rPr>
                <w:rFonts w:hint="eastAsia" w:ascii="微软雅黑" w:hAnsi="微软雅黑" w:eastAsia="微软雅黑"/>
                <w:sz w:val="30"/>
                <w:szCs w:val="30"/>
                <w:highlight w:val="none"/>
              </w:rPr>
            </w:pPr>
          </w:p>
        </w:tc>
      </w:tr>
      <w:tr w14:paraId="4A173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BB1765D">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服务效果考核</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19D465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254649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88372CD">
            <w:pPr>
              <w:spacing w:line="594" w:lineRule="exact"/>
              <w:ind w:firstLine="556" w:firstLineChars="200"/>
              <w:rPr>
                <w:rFonts w:hint="eastAsia" w:ascii="微软雅黑" w:hAnsi="微软雅黑" w:eastAsia="微软雅黑"/>
                <w:sz w:val="30"/>
                <w:szCs w:val="30"/>
                <w:highlight w:val="none"/>
              </w:rPr>
            </w:pPr>
          </w:p>
        </w:tc>
      </w:tr>
      <w:tr w14:paraId="0342F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13BA01B5">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投标保证金</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DC90269">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9F3FA7B">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18C5C02B">
            <w:pPr>
              <w:spacing w:line="594" w:lineRule="exact"/>
              <w:ind w:firstLine="556" w:firstLineChars="200"/>
              <w:rPr>
                <w:rFonts w:hint="eastAsia" w:ascii="微软雅黑" w:hAnsi="微软雅黑" w:eastAsia="微软雅黑"/>
                <w:sz w:val="30"/>
                <w:szCs w:val="30"/>
                <w:highlight w:val="none"/>
              </w:rPr>
            </w:pPr>
          </w:p>
        </w:tc>
      </w:tr>
      <w:tr w14:paraId="2530A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2CB81664">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履约保证金</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31D53907">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978E4C7">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CFE4874">
            <w:pPr>
              <w:spacing w:line="594" w:lineRule="exact"/>
              <w:ind w:firstLine="556" w:firstLineChars="200"/>
              <w:rPr>
                <w:rFonts w:hint="eastAsia" w:ascii="微软雅黑" w:hAnsi="微软雅黑" w:eastAsia="微软雅黑"/>
                <w:sz w:val="30"/>
                <w:szCs w:val="30"/>
                <w:highlight w:val="none"/>
              </w:rPr>
            </w:pPr>
          </w:p>
        </w:tc>
      </w:tr>
      <w:tr w14:paraId="354E1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4E96329">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违约责任</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45C46E65">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DAB61B9">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09BB78E">
            <w:pPr>
              <w:spacing w:line="594" w:lineRule="exact"/>
              <w:ind w:firstLine="556" w:firstLineChars="200"/>
              <w:rPr>
                <w:rFonts w:hint="eastAsia" w:ascii="微软雅黑" w:hAnsi="微软雅黑" w:eastAsia="微软雅黑"/>
                <w:sz w:val="30"/>
                <w:szCs w:val="30"/>
                <w:highlight w:val="none"/>
              </w:rPr>
            </w:pPr>
          </w:p>
        </w:tc>
      </w:tr>
      <w:tr w14:paraId="7679D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4E5874C">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无效响应情况</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F6472C2">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BBC6AF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EE5E568">
            <w:pPr>
              <w:spacing w:line="594" w:lineRule="exact"/>
              <w:ind w:firstLine="556" w:firstLineChars="200"/>
              <w:rPr>
                <w:rFonts w:hint="eastAsia" w:ascii="微软雅黑" w:hAnsi="微软雅黑" w:eastAsia="微软雅黑"/>
                <w:sz w:val="30"/>
                <w:szCs w:val="30"/>
                <w:highlight w:val="none"/>
              </w:rPr>
            </w:pPr>
          </w:p>
        </w:tc>
      </w:tr>
      <w:tr w14:paraId="313F4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9E458C5">
            <w:pPr>
              <w:spacing w:line="594" w:lineRule="exact"/>
              <w:rPr>
                <w:rFonts w:hint="eastAsia" w:ascii="微软雅黑" w:hAnsi="微软雅黑" w:eastAsia="微软雅黑"/>
                <w:sz w:val="30"/>
                <w:szCs w:val="30"/>
                <w:highlight w:val="none"/>
                <w:lang w:val="en-US" w:eastAsia="zh-CN"/>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150060F">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6EF7475">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2E37C8FA">
            <w:pPr>
              <w:spacing w:line="594" w:lineRule="exact"/>
              <w:ind w:firstLine="556" w:firstLineChars="200"/>
              <w:rPr>
                <w:rFonts w:hint="eastAsia" w:ascii="微软雅黑" w:hAnsi="微软雅黑" w:eastAsia="微软雅黑"/>
                <w:sz w:val="30"/>
                <w:szCs w:val="30"/>
                <w:highlight w:val="none"/>
              </w:rPr>
            </w:pPr>
          </w:p>
        </w:tc>
      </w:tr>
    </w:tbl>
    <w:p w14:paraId="69BF92DC">
      <w:pPr>
        <w:spacing w:line="594" w:lineRule="exact"/>
        <w:ind w:firstLine="556" w:firstLineChars="200"/>
        <w:rPr>
          <w:rFonts w:hint="default" w:ascii="方正仿宋_GBK" w:eastAsia="微软雅黑"/>
          <w:sz w:val="32"/>
          <w:szCs w:val="32"/>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lang w:val="en-US" w:eastAsia="zh-CN"/>
        </w:rPr>
        <w:t>按照采购人全部商务要求逐条响应，</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响应内容不得完全照搬采购人要求，如采购人商务要求质保≥3年，供应商响应必须明确具体质保年限。</w:t>
      </w:r>
    </w:p>
    <w:p w14:paraId="069B2934">
      <w:pPr>
        <w:spacing w:line="594" w:lineRule="exact"/>
        <w:rPr>
          <w:rFonts w:hint="default" w:ascii="微软雅黑" w:hAnsi="微软雅黑" w:eastAsia="微软雅黑"/>
          <w:b/>
          <w:bCs/>
          <w:sz w:val="32"/>
          <w:szCs w:val="32"/>
          <w:highlight w:val="none"/>
          <w:lang w:val="en-US" w:eastAsia="zh-CN"/>
        </w:rPr>
      </w:pPr>
      <w:r>
        <w:rPr>
          <w:rFonts w:hint="eastAsia" w:ascii="微软雅黑" w:hAnsi="微软雅黑" w:eastAsia="微软雅黑"/>
          <w:b/>
          <w:bCs/>
          <w:sz w:val="32"/>
          <w:szCs w:val="32"/>
          <w:highlight w:val="none"/>
          <w:lang w:val="en-US" w:eastAsia="zh-CN"/>
        </w:rPr>
        <w:t>供应商类似项目的业绩资料（如合同、发票、验收资料等）。</w:t>
      </w:r>
    </w:p>
    <w:p w14:paraId="04353B5F">
      <w:pPr>
        <w:spacing w:line="594" w:lineRule="exact"/>
        <w:rPr>
          <w:rFonts w:hint="eastAsia" w:ascii="微软雅黑" w:hAnsi="微软雅黑" w:eastAsia="微软雅黑"/>
          <w:b/>
          <w:bCs/>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10689E99">
      <w:pPr>
        <w:spacing w:line="594" w:lineRule="exact"/>
        <w:rPr>
          <w:rFonts w:hint="eastAsia" w:ascii="微软雅黑" w:hAnsi="微软雅黑" w:eastAsia="微软雅黑"/>
          <w:b/>
          <w:bCs/>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微软雅黑" w:hAnsi="微软雅黑" w:eastAsia="微软雅黑"/>
          <w:b/>
          <w:bCs/>
          <w:sz w:val="32"/>
          <w:szCs w:val="32"/>
          <w:highlight w:val="none"/>
          <w:lang w:val="en-US" w:eastAsia="zh-CN"/>
        </w:rPr>
        <w:t>其他可以证明投标人有能力完成本项目的佐证材料（如供应商简介、本项目人员安排等）</w:t>
      </w:r>
    </w:p>
    <w:p w14:paraId="08AAC808">
      <w:pPr>
        <w:spacing w:line="594" w:lineRule="exact"/>
        <w:rPr>
          <w:rFonts w:hint="eastAsia" w:ascii="仿宋_GB2312" w:eastAsia="仿宋_GB2312"/>
          <w:b/>
          <w:snapToGrid w:val="0"/>
          <w:color w:val="auto"/>
          <w:kern w:val="0"/>
          <w:sz w:val="28"/>
          <w:szCs w:val="28"/>
          <w:highlight w:val="none"/>
          <w:lang w:val="en-US" w:eastAsia="zh-CN"/>
        </w:rPr>
      </w:pPr>
      <w:r>
        <w:rPr>
          <w:rFonts w:hint="eastAsia" w:ascii="微软雅黑" w:hAnsi="微软雅黑" w:eastAsia="微软雅黑"/>
          <w:b/>
          <w:bCs/>
          <w:sz w:val="32"/>
          <w:szCs w:val="32"/>
          <w:highlight w:val="none"/>
          <w:lang w:val="en-US" w:eastAsia="zh-CN"/>
        </w:rPr>
        <w:t>供应商自愿提供其他资料</w:t>
      </w:r>
      <w:r>
        <w:rPr>
          <w:rFonts w:hint="eastAsia" w:ascii="仿宋_GB2312" w:eastAsia="仿宋_GB2312"/>
          <w:b/>
          <w:snapToGrid w:val="0"/>
          <w:color w:val="auto"/>
          <w:kern w:val="0"/>
          <w:sz w:val="28"/>
          <w:szCs w:val="28"/>
          <w:highlight w:val="none"/>
          <w:lang w:val="en-US" w:eastAsia="zh-CN"/>
        </w:rPr>
        <w:br w:type="page"/>
      </w:r>
    </w:p>
    <w:p w14:paraId="7725B8F0">
      <w:pPr>
        <w:spacing w:line="594" w:lineRule="exact"/>
        <w:rPr>
          <w:rFonts w:hint="eastAsia" w:ascii="微软雅黑" w:hAnsi="微软雅黑" w:eastAsia="微软雅黑"/>
          <w:b/>
          <w:bCs/>
          <w:sz w:val="32"/>
          <w:szCs w:val="32"/>
          <w:highlight w:val="none"/>
          <w:lang w:val="en-US" w:eastAsia="zh-CN"/>
        </w:rPr>
      </w:pPr>
      <w:r>
        <w:rPr>
          <w:rFonts w:hint="eastAsia" w:ascii="微软雅黑" w:hAnsi="微软雅黑" w:eastAsia="微软雅黑"/>
          <w:b/>
          <w:bCs/>
          <w:sz w:val="32"/>
          <w:szCs w:val="32"/>
          <w:highlight w:val="none"/>
          <w:lang w:val="en-US" w:eastAsia="zh-CN"/>
        </w:rPr>
        <w:t>配套服务承诺</w:t>
      </w:r>
    </w:p>
    <w:p w14:paraId="19FA70F3">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lang w:val="en-US" w:eastAsia="zh-CN"/>
        </w:rPr>
        <w:t>配套</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7E98D60A">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网点</w:t>
      </w:r>
      <w:r>
        <w:rPr>
          <w:rFonts w:hint="eastAsia" w:ascii="微软雅黑" w:hAnsi="微软雅黑" w:eastAsia="微软雅黑" w:cs="___WRD_EMBED_SUB_53"/>
          <w:sz w:val="30"/>
          <w:szCs w:val="30"/>
          <w:highlight w:val="none"/>
        </w:rPr>
        <w:t>、响应时</w:t>
      </w:r>
      <w:r>
        <w:rPr>
          <w:rFonts w:hint="eastAsia" w:ascii="微软雅黑" w:hAnsi="微软雅黑" w:eastAsia="微软雅黑" w:cs="宋体"/>
          <w:sz w:val="30"/>
          <w:szCs w:val="30"/>
          <w:highlight w:val="none"/>
        </w:rPr>
        <w:t>间</w:t>
      </w:r>
      <w:r>
        <w:rPr>
          <w:rFonts w:hint="eastAsia" w:ascii="微软雅黑" w:hAnsi="微软雅黑" w:eastAsia="微软雅黑" w:cs="宋体"/>
          <w:sz w:val="30"/>
          <w:szCs w:val="30"/>
          <w:highlight w:val="none"/>
          <w:lang w:eastAsia="zh-CN"/>
        </w:rPr>
        <w:t>、数据保密</w:t>
      </w:r>
      <w:r>
        <w:rPr>
          <w:rFonts w:hint="eastAsia" w:ascii="微软雅黑" w:hAnsi="微软雅黑" w:eastAsia="微软雅黑" w:cs="___WRD_EMBED_SUB_53"/>
          <w:sz w:val="30"/>
          <w:szCs w:val="30"/>
          <w:highlight w:val="none"/>
        </w:rPr>
        <w:t>等）</w:t>
      </w:r>
    </w:p>
    <w:p w14:paraId="02DE8B54">
      <w:pPr>
        <w:rPr>
          <w:rFonts w:hint="eastAsia" w:ascii="仿宋_GB2312" w:eastAsia="仿宋_GB2312" w:cs="宋体"/>
          <w:color w:val="auto"/>
          <w:sz w:val="32"/>
          <w:szCs w:val="32"/>
          <w:highlight w:val="none"/>
          <w:lang w:val="en-US" w:eastAsia="zh-CN"/>
        </w:rPr>
      </w:pPr>
    </w:p>
    <w:p w14:paraId="47FCA907">
      <w:pPr>
        <w:rPr>
          <w:rFonts w:hint="eastAsia" w:ascii="仿宋_GB2312" w:hAnsi="宋体" w:eastAsia="仿宋_GB2312"/>
          <w:b/>
          <w:snapToGrid w:val="0"/>
          <w:color w:val="auto"/>
          <w:kern w:val="0"/>
          <w:sz w:val="40"/>
          <w:szCs w:val="28"/>
          <w:highlight w:val="none"/>
          <w:lang w:val="en-US" w:eastAsia="zh-CN"/>
        </w:rPr>
      </w:pPr>
    </w:p>
    <w:p w14:paraId="26121E2B">
      <w:pPr>
        <w:rPr>
          <w:rFonts w:hint="eastAsia" w:ascii="仿宋_GB2312" w:hAnsi="宋体" w:eastAsia="仿宋_GB2312"/>
          <w:b/>
          <w:snapToGrid w:val="0"/>
          <w:color w:val="auto"/>
          <w:kern w:val="0"/>
          <w:sz w:val="40"/>
          <w:szCs w:val="28"/>
          <w:highlight w:val="none"/>
          <w:lang w:val="en-US" w:eastAsia="zh-CN"/>
        </w:rPr>
      </w:pPr>
    </w:p>
    <w:p w14:paraId="1436D655">
      <w:pPr>
        <w:rPr>
          <w:rFonts w:hint="eastAsia" w:ascii="仿宋_GB2312" w:hAnsi="宋体" w:eastAsia="仿宋_GB2312"/>
          <w:b/>
          <w:snapToGrid w:val="0"/>
          <w:color w:val="auto"/>
          <w:kern w:val="0"/>
          <w:sz w:val="40"/>
          <w:szCs w:val="28"/>
          <w:highlight w:val="none"/>
          <w:lang w:val="en-US" w:eastAsia="zh-CN"/>
        </w:rPr>
      </w:pPr>
    </w:p>
    <w:p w14:paraId="4D70C9E1">
      <w:pPr>
        <w:rPr>
          <w:rFonts w:hint="eastAsia" w:ascii="仿宋_GB2312" w:hAnsi="宋体" w:eastAsia="仿宋_GB2312"/>
          <w:b/>
          <w:snapToGrid w:val="0"/>
          <w:color w:val="auto"/>
          <w:kern w:val="0"/>
          <w:sz w:val="40"/>
          <w:szCs w:val="28"/>
          <w:highlight w:val="none"/>
          <w:lang w:val="en-US" w:eastAsia="zh-CN"/>
        </w:rPr>
      </w:pPr>
    </w:p>
    <w:p w14:paraId="69078CBC">
      <w:pPr>
        <w:rPr>
          <w:rFonts w:hint="eastAsia" w:ascii="仿宋_GB2312" w:hAnsi="宋体" w:eastAsia="仿宋_GB2312"/>
          <w:b/>
          <w:snapToGrid w:val="0"/>
          <w:color w:val="auto"/>
          <w:kern w:val="0"/>
          <w:sz w:val="40"/>
          <w:szCs w:val="28"/>
          <w:highlight w:val="none"/>
          <w:lang w:val="en-US" w:eastAsia="zh-CN"/>
        </w:rPr>
      </w:pPr>
    </w:p>
    <w:p w14:paraId="7B40EEE4">
      <w:pPr>
        <w:rPr>
          <w:rFonts w:hint="eastAsia" w:ascii="仿宋_GB2312" w:hAnsi="宋体" w:eastAsia="仿宋_GB2312"/>
          <w:b/>
          <w:snapToGrid w:val="0"/>
          <w:color w:val="auto"/>
          <w:kern w:val="0"/>
          <w:sz w:val="40"/>
          <w:szCs w:val="28"/>
          <w:highlight w:val="none"/>
          <w:lang w:val="en-US" w:eastAsia="zh-CN"/>
        </w:rPr>
      </w:pPr>
    </w:p>
    <w:p w14:paraId="622C3040">
      <w:pPr>
        <w:rPr>
          <w:rFonts w:hint="eastAsia" w:ascii="仿宋_GB2312" w:hAnsi="宋体" w:eastAsia="仿宋_GB2312"/>
          <w:b/>
          <w:snapToGrid w:val="0"/>
          <w:color w:val="auto"/>
          <w:kern w:val="0"/>
          <w:sz w:val="40"/>
          <w:szCs w:val="28"/>
          <w:highlight w:val="none"/>
          <w:lang w:val="en-US" w:eastAsia="zh-CN"/>
        </w:rPr>
      </w:pPr>
    </w:p>
    <w:p w14:paraId="65DEB4A3">
      <w:pPr>
        <w:rPr>
          <w:rFonts w:hint="eastAsia" w:ascii="仿宋_GB2312" w:hAnsi="宋体" w:eastAsia="仿宋_GB2312"/>
          <w:b/>
          <w:snapToGrid w:val="0"/>
          <w:color w:val="auto"/>
          <w:kern w:val="0"/>
          <w:sz w:val="40"/>
          <w:szCs w:val="28"/>
          <w:highlight w:val="none"/>
          <w:lang w:val="en-US" w:eastAsia="zh-CN"/>
        </w:rPr>
      </w:pPr>
    </w:p>
    <w:p w14:paraId="3B4972C0">
      <w:pPr>
        <w:rPr>
          <w:rFonts w:hint="eastAsia" w:ascii="仿宋_GB2312" w:hAnsi="宋体" w:eastAsia="仿宋_GB2312"/>
          <w:b/>
          <w:snapToGrid w:val="0"/>
          <w:color w:val="auto"/>
          <w:kern w:val="0"/>
          <w:sz w:val="40"/>
          <w:szCs w:val="28"/>
          <w:highlight w:val="none"/>
          <w:lang w:val="en-US" w:eastAsia="zh-CN"/>
        </w:rPr>
      </w:pPr>
    </w:p>
    <w:p w14:paraId="1A8C26C8">
      <w:pPr>
        <w:rPr>
          <w:rFonts w:hint="eastAsia" w:ascii="仿宋_GB2312" w:hAnsi="宋体" w:eastAsia="仿宋_GB2312"/>
          <w:b/>
          <w:snapToGrid w:val="0"/>
          <w:color w:val="auto"/>
          <w:kern w:val="0"/>
          <w:sz w:val="40"/>
          <w:szCs w:val="28"/>
          <w:highlight w:val="none"/>
          <w:lang w:val="en-US" w:eastAsia="zh-CN"/>
        </w:rPr>
      </w:pPr>
    </w:p>
    <w:p w14:paraId="3BEDE868">
      <w:pPr>
        <w:rPr>
          <w:rFonts w:hint="eastAsia" w:ascii="仿宋_GB2312" w:hAnsi="宋体" w:eastAsia="仿宋_GB2312"/>
          <w:b/>
          <w:snapToGrid w:val="0"/>
          <w:color w:val="auto"/>
          <w:kern w:val="0"/>
          <w:sz w:val="40"/>
          <w:szCs w:val="28"/>
          <w:highlight w:val="none"/>
          <w:lang w:val="en-US" w:eastAsia="zh-CN"/>
        </w:rPr>
      </w:pPr>
    </w:p>
    <w:p w14:paraId="51598168">
      <w:pPr>
        <w:rPr>
          <w:rFonts w:hint="eastAsia" w:ascii="仿宋_GB2312" w:hAnsi="宋体" w:eastAsia="仿宋_GB2312"/>
          <w:b/>
          <w:snapToGrid w:val="0"/>
          <w:color w:val="auto"/>
          <w:kern w:val="0"/>
          <w:sz w:val="40"/>
          <w:szCs w:val="28"/>
          <w:highlight w:val="none"/>
          <w:lang w:val="en-US" w:eastAsia="zh-CN"/>
        </w:rPr>
      </w:pPr>
    </w:p>
    <w:p w14:paraId="5B3F3ECF">
      <w:pPr>
        <w:rPr>
          <w:rFonts w:hint="eastAsia" w:ascii="仿宋_GB2312" w:hAnsi="宋体" w:eastAsia="仿宋_GB2312"/>
          <w:b/>
          <w:snapToGrid w:val="0"/>
          <w:color w:val="auto"/>
          <w:kern w:val="0"/>
          <w:sz w:val="40"/>
          <w:szCs w:val="28"/>
          <w:highlight w:val="none"/>
          <w:lang w:val="en-US" w:eastAsia="zh-CN"/>
        </w:rPr>
      </w:pPr>
    </w:p>
    <w:p w14:paraId="684C0623">
      <w:pPr>
        <w:rPr>
          <w:rFonts w:hint="eastAsia" w:ascii="仿宋_GB2312" w:hAnsi="宋体" w:eastAsia="仿宋_GB2312"/>
          <w:b/>
          <w:snapToGrid w:val="0"/>
          <w:color w:val="auto"/>
          <w:kern w:val="0"/>
          <w:sz w:val="40"/>
          <w:szCs w:val="28"/>
          <w:highlight w:val="none"/>
          <w:lang w:val="en-US" w:eastAsia="zh-CN"/>
        </w:rPr>
      </w:pPr>
    </w:p>
    <w:p w14:paraId="3BED367C">
      <w:pPr>
        <w:rPr>
          <w:rFonts w:hint="eastAsia" w:ascii="仿宋_GB2312" w:hAnsi="宋体" w:eastAsia="仿宋_GB2312"/>
          <w:b/>
          <w:snapToGrid w:val="0"/>
          <w:color w:val="auto"/>
          <w:kern w:val="0"/>
          <w:sz w:val="40"/>
          <w:szCs w:val="28"/>
          <w:highlight w:val="none"/>
          <w:lang w:val="en-US" w:eastAsia="zh-CN"/>
        </w:rPr>
      </w:pPr>
    </w:p>
    <w:p w14:paraId="37D8AFCA">
      <w:pPr>
        <w:rPr>
          <w:rFonts w:hint="eastAsia" w:ascii="仿宋_GB2312" w:hAnsi="宋体" w:eastAsia="仿宋_GB2312"/>
          <w:b/>
          <w:snapToGrid w:val="0"/>
          <w:color w:val="auto"/>
          <w:kern w:val="0"/>
          <w:sz w:val="40"/>
          <w:szCs w:val="28"/>
          <w:highlight w:val="none"/>
          <w:lang w:val="en-US" w:eastAsia="zh-CN"/>
        </w:rPr>
      </w:pPr>
    </w:p>
    <w:p w14:paraId="74913270">
      <w:pPr>
        <w:rPr>
          <w:rFonts w:hint="eastAsia" w:ascii="仿宋_GB2312" w:hAnsi="宋体" w:eastAsia="仿宋_GB2312"/>
          <w:b/>
          <w:snapToGrid w:val="0"/>
          <w:color w:val="auto"/>
          <w:kern w:val="0"/>
          <w:sz w:val="40"/>
          <w:szCs w:val="28"/>
          <w:highlight w:val="none"/>
          <w:lang w:val="en-US" w:eastAsia="zh-CN"/>
        </w:rPr>
      </w:pPr>
    </w:p>
    <w:p w14:paraId="1E52FD46">
      <w:pPr>
        <w:pStyle w:val="5"/>
        <w:jc w:val="center"/>
        <w:rPr>
          <w:rFonts w:hint="eastAsia" w:ascii="仿宋_GB2312" w:hAnsi="宋体" w:eastAsia="仿宋_GB2312"/>
          <w:b/>
          <w:snapToGrid w:val="0"/>
          <w:color w:val="auto"/>
          <w:kern w:val="0"/>
          <w:sz w:val="40"/>
          <w:szCs w:val="28"/>
          <w:highlight w:val="none"/>
          <w:lang w:val="en-US" w:eastAsia="zh-CN"/>
        </w:rPr>
      </w:pPr>
    </w:p>
    <w:p w14:paraId="3BE0BF9E">
      <w:pPr>
        <w:pStyle w:val="5"/>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205E058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1DA3B775">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5295D66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0AEFB94E">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6E0F1B8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56A4F94E">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0060208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0061AA4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542A7CB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4677293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06DD497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05477FD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02FDAB9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551197D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4A8BCB02">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3DFFFE00">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5944081A">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186ED583">
      <w:pPr>
        <w:pStyle w:val="5"/>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3B85D30F">
      <w:pPr>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7C6F"/>
    <w:multiLevelType w:val="singleLevel"/>
    <w:tmpl w:val="880E7C6F"/>
    <w:lvl w:ilvl="0" w:tentative="0">
      <w:start w:val="1"/>
      <w:numFmt w:val="decimal"/>
      <w:suff w:val="nothing"/>
      <w:lvlText w:val="%1．"/>
      <w:lvlJc w:val="left"/>
    </w:lvl>
  </w:abstractNum>
  <w:abstractNum w:abstractNumId="1">
    <w:nsid w:val="B25E35BA"/>
    <w:multiLevelType w:val="singleLevel"/>
    <w:tmpl w:val="B25E35BA"/>
    <w:lvl w:ilvl="0" w:tentative="0">
      <w:start w:val="2"/>
      <w:numFmt w:val="decimal"/>
      <w:lvlText w:val="%1."/>
      <w:lvlJc w:val="left"/>
      <w:pPr>
        <w:tabs>
          <w:tab w:val="left" w:pos="312"/>
        </w:tabs>
      </w:pPr>
    </w:lvl>
  </w:abstractNum>
  <w:abstractNum w:abstractNumId="2">
    <w:nsid w:val="B679BB70"/>
    <w:multiLevelType w:val="singleLevel"/>
    <w:tmpl w:val="B679BB70"/>
    <w:lvl w:ilvl="0" w:tentative="0">
      <w:start w:val="2"/>
      <w:numFmt w:val="chineseCounting"/>
      <w:suff w:val="nothing"/>
      <w:lvlText w:val="%1、"/>
      <w:lvlJc w:val="left"/>
      <w:rPr>
        <w:rFonts w:hint="eastAsia"/>
      </w:rPr>
    </w:lvl>
  </w:abstractNum>
  <w:abstractNum w:abstractNumId="3">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1560" w:firstLine="0"/>
      </w:pPr>
      <w:rPr>
        <w:rFonts w:hint="eastAsia" w:ascii="黑体" w:hAnsi="Times New Roman" w:eastAsia="黑体" w:cs="Times New Roman"/>
        <w:b w:val="0"/>
        <w:bCs w:val="0"/>
        <w:i w:val="0"/>
        <w:iCs w:val="0"/>
        <w:caps w:val="0"/>
        <w:strike w:val="0"/>
        <w:dstrike w:val="0"/>
        <w:vanish w:val="0"/>
        <w:color w:val="auto"/>
        <w:spacing w:val="0"/>
        <w:kern w:val="0"/>
        <w:position w:val="0"/>
        <w:sz w:val="21"/>
        <w:szCs w:val="21"/>
        <w:u w:val="none"/>
        <w:vertAlign w:val="baseline"/>
      </w:rPr>
    </w:lvl>
    <w:lvl w:ilvl="2" w:tentative="0">
      <w:start w:val="1"/>
      <w:numFmt w:val="decimal"/>
      <w:pStyle w:val="35"/>
      <w:suff w:val="nothing"/>
      <w:lvlText w:val="%1.%2.%3　"/>
      <w:lvlJc w:val="left"/>
      <w:pPr>
        <w:ind w:left="0" w:firstLine="0"/>
      </w:pPr>
      <w:rPr>
        <w:rFonts w:hint="eastAsia" w:ascii="黑体" w:hAnsi="Times New Roman" w:eastAsia="黑体"/>
        <w:b w:val="0"/>
        <w:i w:val="0"/>
        <w:sz w:val="21"/>
      </w:rPr>
    </w:lvl>
    <w:lvl w:ilvl="3" w:tentative="0">
      <w:start w:val="1"/>
      <w:numFmt w:val="decimal"/>
      <w:pStyle w:val="34"/>
      <w:suff w:val="nothing"/>
      <w:lvlText w:val="%1.%2.%3.%4　"/>
      <w:lvlJc w:val="left"/>
      <w:pPr>
        <w:ind w:left="568"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4"/>
  </w:num>
  <w:num w:numId="2">
    <w:abstractNumId w:val="5"/>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5ODgwNTE0MzQyZDQ3ZGFhYzJhNTRjYjQ3MzkxMzkifQ=="/>
  </w:docVars>
  <w:rsids>
    <w:rsidRoot w:val="00000000"/>
    <w:rsid w:val="000A5C6E"/>
    <w:rsid w:val="014A6652"/>
    <w:rsid w:val="015B6D6E"/>
    <w:rsid w:val="02555ED9"/>
    <w:rsid w:val="02DC7611"/>
    <w:rsid w:val="03404493"/>
    <w:rsid w:val="03956284"/>
    <w:rsid w:val="03976F13"/>
    <w:rsid w:val="03C52F1A"/>
    <w:rsid w:val="03CE68FB"/>
    <w:rsid w:val="041961A8"/>
    <w:rsid w:val="046B19E4"/>
    <w:rsid w:val="04C70F47"/>
    <w:rsid w:val="053D1A68"/>
    <w:rsid w:val="056E5276"/>
    <w:rsid w:val="058D14E6"/>
    <w:rsid w:val="05F6352F"/>
    <w:rsid w:val="06005601"/>
    <w:rsid w:val="06FB539B"/>
    <w:rsid w:val="07F82B6D"/>
    <w:rsid w:val="089D7C92"/>
    <w:rsid w:val="08BF2007"/>
    <w:rsid w:val="08D2789E"/>
    <w:rsid w:val="0B372620"/>
    <w:rsid w:val="0B993AA9"/>
    <w:rsid w:val="0C714BCF"/>
    <w:rsid w:val="0C872834"/>
    <w:rsid w:val="0C974041"/>
    <w:rsid w:val="0CE64C8D"/>
    <w:rsid w:val="0E440BB0"/>
    <w:rsid w:val="0E4D5CB6"/>
    <w:rsid w:val="0E6637FD"/>
    <w:rsid w:val="0E6753E5"/>
    <w:rsid w:val="0E993001"/>
    <w:rsid w:val="0E9F1F75"/>
    <w:rsid w:val="0EAE2BD9"/>
    <w:rsid w:val="0EB67D00"/>
    <w:rsid w:val="0F4D0AAA"/>
    <w:rsid w:val="0F7756E1"/>
    <w:rsid w:val="0F8419BC"/>
    <w:rsid w:val="0F851480"/>
    <w:rsid w:val="0F9718DF"/>
    <w:rsid w:val="0FA0747C"/>
    <w:rsid w:val="0FD01451"/>
    <w:rsid w:val="109113A8"/>
    <w:rsid w:val="10A50795"/>
    <w:rsid w:val="116E3FA7"/>
    <w:rsid w:val="11A55E09"/>
    <w:rsid w:val="122D0B62"/>
    <w:rsid w:val="123245B3"/>
    <w:rsid w:val="12E91297"/>
    <w:rsid w:val="12F00301"/>
    <w:rsid w:val="133D5E0A"/>
    <w:rsid w:val="14053996"/>
    <w:rsid w:val="145854BE"/>
    <w:rsid w:val="148A7C64"/>
    <w:rsid w:val="153C16E7"/>
    <w:rsid w:val="15CA64A3"/>
    <w:rsid w:val="15D4217A"/>
    <w:rsid w:val="16666F2C"/>
    <w:rsid w:val="16781D3E"/>
    <w:rsid w:val="17B812E8"/>
    <w:rsid w:val="18EC242C"/>
    <w:rsid w:val="1922346A"/>
    <w:rsid w:val="19380134"/>
    <w:rsid w:val="1A00445C"/>
    <w:rsid w:val="1A0C4C78"/>
    <w:rsid w:val="1AAE2C67"/>
    <w:rsid w:val="1AF86BE0"/>
    <w:rsid w:val="1B3306B6"/>
    <w:rsid w:val="1B877529"/>
    <w:rsid w:val="1BDE0896"/>
    <w:rsid w:val="1C071438"/>
    <w:rsid w:val="1C1979BC"/>
    <w:rsid w:val="1C480870"/>
    <w:rsid w:val="1C5E79A5"/>
    <w:rsid w:val="1C6472FC"/>
    <w:rsid w:val="1CE4012E"/>
    <w:rsid w:val="1CF00EFC"/>
    <w:rsid w:val="1DA81009"/>
    <w:rsid w:val="1DB61742"/>
    <w:rsid w:val="1DFE62EA"/>
    <w:rsid w:val="1F0A567B"/>
    <w:rsid w:val="1F2F00AB"/>
    <w:rsid w:val="2027068C"/>
    <w:rsid w:val="205210D9"/>
    <w:rsid w:val="20746E51"/>
    <w:rsid w:val="209D3040"/>
    <w:rsid w:val="20BC3722"/>
    <w:rsid w:val="213B29F1"/>
    <w:rsid w:val="21426D4A"/>
    <w:rsid w:val="215F0650"/>
    <w:rsid w:val="22965A26"/>
    <w:rsid w:val="233D75DC"/>
    <w:rsid w:val="236757CC"/>
    <w:rsid w:val="23FB11F4"/>
    <w:rsid w:val="2657371E"/>
    <w:rsid w:val="269F7958"/>
    <w:rsid w:val="27261EA3"/>
    <w:rsid w:val="28256D6A"/>
    <w:rsid w:val="28275AF0"/>
    <w:rsid w:val="28497097"/>
    <w:rsid w:val="28EC134D"/>
    <w:rsid w:val="29713B4C"/>
    <w:rsid w:val="29AE2A56"/>
    <w:rsid w:val="29F70520"/>
    <w:rsid w:val="2A4D10C0"/>
    <w:rsid w:val="2AC62C21"/>
    <w:rsid w:val="2B19589B"/>
    <w:rsid w:val="2B860D77"/>
    <w:rsid w:val="2BAE2033"/>
    <w:rsid w:val="2BF61CFB"/>
    <w:rsid w:val="2C3529EE"/>
    <w:rsid w:val="2C5002AE"/>
    <w:rsid w:val="2CCA628B"/>
    <w:rsid w:val="2E426A62"/>
    <w:rsid w:val="2E5D1AEE"/>
    <w:rsid w:val="2E7B4030"/>
    <w:rsid w:val="2EEF5DC8"/>
    <w:rsid w:val="2F137DEF"/>
    <w:rsid w:val="2F2F3117"/>
    <w:rsid w:val="2FC44243"/>
    <w:rsid w:val="306A297E"/>
    <w:rsid w:val="30E75DAE"/>
    <w:rsid w:val="31092EA8"/>
    <w:rsid w:val="31B12793"/>
    <w:rsid w:val="31B96676"/>
    <w:rsid w:val="334177C8"/>
    <w:rsid w:val="33774058"/>
    <w:rsid w:val="33D97E69"/>
    <w:rsid w:val="33FB61AD"/>
    <w:rsid w:val="342033A2"/>
    <w:rsid w:val="342C6BC9"/>
    <w:rsid w:val="348E0C53"/>
    <w:rsid w:val="35761799"/>
    <w:rsid w:val="359B4383"/>
    <w:rsid w:val="35B94105"/>
    <w:rsid w:val="360845B7"/>
    <w:rsid w:val="36857E34"/>
    <w:rsid w:val="36ED77AA"/>
    <w:rsid w:val="37350820"/>
    <w:rsid w:val="376E6279"/>
    <w:rsid w:val="37973985"/>
    <w:rsid w:val="38A14340"/>
    <w:rsid w:val="393F42CA"/>
    <w:rsid w:val="396A2364"/>
    <w:rsid w:val="3996258D"/>
    <w:rsid w:val="3A6A181A"/>
    <w:rsid w:val="3A791A5E"/>
    <w:rsid w:val="3A800389"/>
    <w:rsid w:val="3B111516"/>
    <w:rsid w:val="3B5000A4"/>
    <w:rsid w:val="3C384E8C"/>
    <w:rsid w:val="3C735239"/>
    <w:rsid w:val="3CCB40C7"/>
    <w:rsid w:val="3D485EC4"/>
    <w:rsid w:val="3D8263F7"/>
    <w:rsid w:val="3DBB253E"/>
    <w:rsid w:val="3DE758A5"/>
    <w:rsid w:val="3E153786"/>
    <w:rsid w:val="3E490B2A"/>
    <w:rsid w:val="3E530817"/>
    <w:rsid w:val="3E9B4AFA"/>
    <w:rsid w:val="3EE6343A"/>
    <w:rsid w:val="3F010273"/>
    <w:rsid w:val="3F220916"/>
    <w:rsid w:val="3F5C6F82"/>
    <w:rsid w:val="3F7A35A1"/>
    <w:rsid w:val="3FCA37A3"/>
    <w:rsid w:val="40507E8F"/>
    <w:rsid w:val="405D597D"/>
    <w:rsid w:val="40611EDD"/>
    <w:rsid w:val="41593545"/>
    <w:rsid w:val="42ED577C"/>
    <w:rsid w:val="438576C5"/>
    <w:rsid w:val="44C5770F"/>
    <w:rsid w:val="44EF71C4"/>
    <w:rsid w:val="46452166"/>
    <w:rsid w:val="46A14816"/>
    <w:rsid w:val="46B1257F"/>
    <w:rsid w:val="46F74436"/>
    <w:rsid w:val="474B1D32"/>
    <w:rsid w:val="475D7492"/>
    <w:rsid w:val="47613C91"/>
    <w:rsid w:val="47CA56A6"/>
    <w:rsid w:val="47D66741"/>
    <w:rsid w:val="482D6FF9"/>
    <w:rsid w:val="48832656"/>
    <w:rsid w:val="48D013E2"/>
    <w:rsid w:val="496140CE"/>
    <w:rsid w:val="49995C78"/>
    <w:rsid w:val="4A0C2EDF"/>
    <w:rsid w:val="4A631DC4"/>
    <w:rsid w:val="4AE139DB"/>
    <w:rsid w:val="4B2941E0"/>
    <w:rsid w:val="4B2D6177"/>
    <w:rsid w:val="4BDB0A24"/>
    <w:rsid w:val="4C31315D"/>
    <w:rsid w:val="4C465518"/>
    <w:rsid w:val="4DF46E4D"/>
    <w:rsid w:val="4DF8493C"/>
    <w:rsid w:val="4EC8490A"/>
    <w:rsid w:val="4ED9236E"/>
    <w:rsid w:val="4EF37BD9"/>
    <w:rsid w:val="4F2E29BF"/>
    <w:rsid w:val="4F6D75ED"/>
    <w:rsid w:val="4FBC446F"/>
    <w:rsid w:val="51352B6B"/>
    <w:rsid w:val="52181704"/>
    <w:rsid w:val="524D13AE"/>
    <w:rsid w:val="527903F5"/>
    <w:rsid w:val="529E01D6"/>
    <w:rsid w:val="52D53472"/>
    <w:rsid w:val="53A17F68"/>
    <w:rsid w:val="53D8739D"/>
    <w:rsid w:val="53DB6C22"/>
    <w:rsid w:val="53FB2F26"/>
    <w:rsid w:val="542919A7"/>
    <w:rsid w:val="54B6568B"/>
    <w:rsid w:val="55085A60"/>
    <w:rsid w:val="55BB5978"/>
    <w:rsid w:val="56903F5F"/>
    <w:rsid w:val="571E156B"/>
    <w:rsid w:val="57662666"/>
    <w:rsid w:val="58C6432E"/>
    <w:rsid w:val="5919648E"/>
    <w:rsid w:val="59343196"/>
    <w:rsid w:val="599A5965"/>
    <w:rsid w:val="599E0097"/>
    <w:rsid w:val="59BD150F"/>
    <w:rsid w:val="5A025A35"/>
    <w:rsid w:val="5A201514"/>
    <w:rsid w:val="5ADB7D78"/>
    <w:rsid w:val="5B1F3B03"/>
    <w:rsid w:val="5BB04DF0"/>
    <w:rsid w:val="5BCB750F"/>
    <w:rsid w:val="5C700ABB"/>
    <w:rsid w:val="5CAE778C"/>
    <w:rsid w:val="5D6C0A93"/>
    <w:rsid w:val="5D915A0E"/>
    <w:rsid w:val="5DBD061A"/>
    <w:rsid w:val="5DCB3ACF"/>
    <w:rsid w:val="5E932E93"/>
    <w:rsid w:val="5EF540A1"/>
    <w:rsid w:val="5F092B01"/>
    <w:rsid w:val="5FA4498B"/>
    <w:rsid w:val="60480506"/>
    <w:rsid w:val="60643E84"/>
    <w:rsid w:val="61130716"/>
    <w:rsid w:val="61143219"/>
    <w:rsid w:val="6125074A"/>
    <w:rsid w:val="61707CCC"/>
    <w:rsid w:val="61A6052D"/>
    <w:rsid w:val="623E37BE"/>
    <w:rsid w:val="626B6216"/>
    <w:rsid w:val="628B104E"/>
    <w:rsid w:val="62F94AE8"/>
    <w:rsid w:val="635B1617"/>
    <w:rsid w:val="63814C5E"/>
    <w:rsid w:val="63C87B70"/>
    <w:rsid w:val="63FA2F2B"/>
    <w:rsid w:val="64077B7B"/>
    <w:rsid w:val="641D2F42"/>
    <w:rsid w:val="642D103F"/>
    <w:rsid w:val="64344A7F"/>
    <w:rsid w:val="64D53F4D"/>
    <w:rsid w:val="651C3DE1"/>
    <w:rsid w:val="656767D3"/>
    <w:rsid w:val="66887883"/>
    <w:rsid w:val="66A178F0"/>
    <w:rsid w:val="66E75E1D"/>
    <w:rsid w:val="671B1623"/>
    <w:rsid w:val="67B51A77"/>
    <w:rsid w:val="67BC2E06"/>
    <w:rsid w:val="67CF5844"/>
    <w:rsid w:val="67D86D04"/>
    <w:rsid w:val="680F12C0"/>
    <w:rsid w:val="685314B5"/>
    <w:rsid w:val="685968A7"/>
    <w:rsid w:val="68AB4314"/>
    <w:rsid w:val="68C83A2C"/>
    <w:rsid w:val="69841E39"/>
    <w:rsid w:val="69D01878"/>
    <w:rsid w:val="69F61ED3"/>
    <w:rsid w:val="6A1F4430"/>
    <w:rsid w:val="6A8B4D12"/>
    <w:rsid w:val="6B247663"/>
    <w:rsid w:val="6BDA7CFF"/>
    <w:rsid w:val="6C1616E3"/>
    <w:rsid w:val="6C90660F"/>
    <w:rsid w:val="6D1F523E"/>
    <w:rsid w:val="6D38732A"/>
    <w:rsid w:val="6D7D1A01"/>
    <w:rsid w:val="6DD05A39"/>
    <w:rsid w:val="6E0252EB"/>
    <w:rsid w:val="6E75515A"/>
    <w:rsid w:val="6EC6360F"/>
    <w:rsid w:val="6EC9405A"/>
    <w:rsid w:val="6EE24C47"/>
    <w:rsid w:val="6F9E4E89"/>
    <w:rsid w:val="6FB940CF"/>
    <w:rsid w:val="70280EFE"/>
    <w:rsid w:val="704D7FCB"/>
    <w:rsid w:val="71025602"/>
    <w:rsid w:val="712B71E9"/>
    <w:rsid w:val="713118C3"/>
    <w:rsid w:val="71A165C4"/>
    <w:rsid w:val="71C02C3F"/>
    <w:rsid w:val="72180618"/>
    <w:rsid w:val="727B2178"/>
    <w:rsid w:val="72BB5C94"/>
    <w:rsid w:val="72DE541B"/>
    <w:rsid w:val="72FB7C35"/>
    <w:rsid w:val="732B3BA9"/>
    <w:rsid w:val="73C87ED3"/>
    <w:rsid w:val="74463A57"/>
    <w:rsid w:val="74512B28"/>
    <w:rsid w:val="74664EBC"/>
    <w:rsid w:val="74763403"/>
    <w:rsid w:val="748E4735"/>
    <w:rsid w:val="749649DF"/>
    <w:rsid w:val="74A2126A"/>
    <w:rsid w:val="74EA3555"/>
    <w:rsid w:val="750F77E4"/>
    <w:rsid w:val="751A73BE"/>
    <w:rsid w:val="761A5C47"/>
    <w:rsid w:val="76320737"/>
    <w:rsid w:val="76641E45"/>
    <w:rsid w:val="76DD4F9D"/>
    <w:rsid w:val="774B1AB0"/>
    <w:rsid w:val="777A05E8"/>
    <w:rsid w:val="779416A9"/>
    <w:rsid w:val="77DC750A"/>
    <w:rsid w:val="77FA34D6"/>
    <w:rsid w:val="78024143"/>
    <w:rsid w:val="78B83176"/>
    <w:rsid w:val="78E22A57"/>
    <w:rsid w:val="78F42BEF"/>
    <w:rsid w:val="78F54CD1"/>
    <w:rsid w:val="797B41A3"/>
    <w:rsid w:val="799B64FC"/>
    <w:rsid w:val="7AA4447A"/>
    <w:rsid w:val="7AF0174A"/>
    <w:rsid w:val="7B203254"/>
    <w:rsid w:val="7B537186"/>
    <w:rsid w:val="7B5B245B"/>
    <w:rsid w:val="7B5C1973"/>
    <w:rsid w:val="7B6018A2"/>
    <w:rsid w:val="7B786BEC"/>
    <w:rsid w:val="7BDE27F0"/>
    <w:rsid w:val="7C4A1FD6"/>
    <w:rsid w:val="7C6F2CF1"/>
    <w:rsid w:val="7C6F561D"/>
    <w:rsid w:val="7CAD6D69"/>
    <w:rsid w:val="7CB244A3"/>
    <w:rsid w:val="7D6B3167"/>
    <w:rsid w:val="7D961360"/>
    <w:rsid w:val="7DF75804"/>
    <w:rsid w:val="7E88183C"/>
    <w:rsid w:val="7E8C71A6"/>
    <w:rsid w:val="7E9A0AAB"/>
    <w:rsid w:val="7EA6506C"/>
    <w:rsid w:val="7EE67CE4"/>
    <w:rsid w:val="7F8D69DE"/>
    <w:rsid w:val="7FA70494"/>
    <w:rsid w:val="7FBC4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Block Text"/>
    <w:basedOn w:val="1"/>
    <w:qFormat/>
    <w:uiPriority w:val="0"/>
    <w:pPr>
      <w:spacing w:after="120"/>
      <w:ind w:left="1440" w:leftChars="700" w:right="1440" w:rightChars="700"/>
    </w:pPr>
  </w:style>
  <w:style w:type="paragraph" w:styleId="8">
    <w:name w:val="Date"/>
    <w:basedOn w:val="1"/>
    <w:next w:val="1"/>
    <w:qFormat/>
    <w:uiPriority w:val="0"/>
    <w:rPr>
      <w:sz w:val="28"/>
    </w:rPr>
  </w:style>
  <w:style w:type="paragraph" w:styleId="9">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10">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1">
    <w:name w:val="toc 2"/>
    <w:basedOn w:val="1"/>
    <w:next w:val="1"/>
    <w:qFormat/>
    <w:uiPriority w:val="0"/>
    <w:pPr>
      <w:ind w:left="420" w:leftChars="200"/>
    </w:p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Body Text First Indent"/>
    <w:basedOn w:val="5"/>
    <w:next w:val="14"/>
    <w:qFormat/>
    <w:uiPriority w:val="0"/>
    <w:pPr>
      <w:spacing w:line="360" w:lineRule="auto"/>
      <w:ind w:firstLine="420"/>
    </w:pPr>
    <w:rPr>
      <w:rFonts w:ascii="宋体" w:hAnsi="宋体"/>
      <w:sz w:val="24"/>
    </w:rPr>
  </w:style>
  <w:style w:type="paragraph" w:styleId="14">
    <w:name w:val="Body Text First Indent 2"/>
    <w:basedOn w:val="6"/>
    <w:qFormat/>
    <w:uiPriority w:val="0"/>
    <w:pPr>
      <w:spacing w:after="120" w:afterLines="0" w:line="240" w:lineRule="auto"/>
      <w:ind w:left="420" w:leftChars="200"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paragraph" w:customStyle="1" w:styleId="19">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2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2">
    <w:name w:val="font91"/>
    <w:basedOn w:val="17"/>
    <w:qFormat/>
    <w:uiPriority w:val="0"/>
    <w:rPr>
      <w:rFonts w:ascii="楷体" w:hAnsi="楷体" w:eastAsia="楷体" w:cs="楷体"/>
      <w:color w:val="000000"/>
      <w:sz w:val="22"/>
      <w:szCs w:val="22"/>
      <w:u w:val="none"/>
      <w:vertAlign w:val="superscript"/>
    </w:rPr>
  </w:style>
  <w:style w:type="character" w:customStyle="1" w:styleId="23">
    <w:name w:val="font21"/>
    <w:basedOn w:val="17"/>
    <w:qFormat/>
    <w:uiPriority w:val="0"/>
    <w:rPr>
      <w:rFonts w:hint="eastAsia" w:ascii="仿宋" w:hAnsi="仿宋" w:eastAsia="仿宋" w:cs="仿宋"/>
      <w:b/>
      <w:bCs/>
      <w:color w:val="000000"/>
      <w:sz w:val="24"/>
      <w:szCs w:val="24"/>
      <w:u w:val="none"/>
    </w:rPr>
  </w:style>
  <w:style w:type="paragraph" w:customStyle="1" w:styleId="24">
    <w:name w:val="BodyText"/>
    <w:basedOn w:val="1"/>
    <w:next w:val="25"/>
    <w:qFormat/>
    <w:uiPriority w:val="0"/>
    <w:pPr>
      <w:jc w:val="both"/>
      <w:textAlignment w:val="baseline"/>
    </w:pPr>
    <w:rPr>
      <w:rFonts w:ascii="仿宋_GB2312" w:eastAsia="仿宋_GB2312"/>
      <w:kern w:val="2"/>
      <w:sz w:val="32"/>
      <w:lang w:val="en-US" w:eastAsia="zh-CN" w:bidi="ar-SA"/>
    </w:rPr>
  </w:style>
  <w:style w:type="paragraph" w:customStyle="1" w:styleId="25">
    <w:name w:val="BodyTextIndent"/>
    <w:basedOn w:val="1"/>
    <w:qFormat/>
    <w:uiPriority w:val="0"/>
    <w:pPr>
      <w:spacing w:line="700" w:lineRule="exact"/>
      <w:ind w:left="960"/>
      <w:jc w:val="both"/>
      <w:textAlignment w:val="baseline"/>
    </w:pPr>
    <w:rPr>
      <w:kern w:val="2"/>
      <w:sz w:val="44"/>
      <w:lang w:val="en-US" w:eastAsia="zh-CN" w:bidi="ar-SA"/>
    </w:rPr>
  </w:style>
  <w:style w:type="paragraph" w:styleId="26">
    <w:name w:val="List Paragraph"/>
    <w:basedOn w:val="1"/>
    <w:qFormat/>
    <w:uiPriority w:val="34"/>
    <w:pPr>
      <w:ind w:firstLine="420" w:firstLineChars="200"/>
    </w:pPr>
  </w:style>
  <w:style w:type="paragraph" w:customStyle="1" w:styleId="27">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8">
    <w:name w:val="正文文本缩进1"/>
    <w:basedOn w:val="1"/>
    <w:qFormat/>
    <w:uiPriority w:val="0"/>
    <w:pPr>
      <w:spacing w:line="700" w:lineRule="exact"/>
      <w:ind w:left="960"/>
    </w:pPr>
    <w:rPr>
      <w:sz w:val="44"/>
    </w:rPr>
  </w:style>
  <w:style w:type="character" w:customStyle="1" w:styleId="29">
    <w:name w:val="font11"/>
    <w:basedOn w:val="17"/>
    <w:qFormat/>
    <w:uiPriority w:val="0"/>
    <w:rPr>
      <w:rFonts w:hint="eastAsia" w:ascii="宋体" w:hAnsi="宋体" w:eastAsia="宋体" w:cs="宋体"/>
      <w:color w:val="000000"/>
      <w:sz w:val="24"/>
      <w:szCs w:val="24"/>
      <w:u w:val="none"/>
    </w:rPr>
  </w:style>
  <w:style w:type="paragraph" w:customStyle="1" w:styleId="30">
    <w:name w:val="Table Text"/>
    <w:basedOn w:val="1"/>
    <w:semiHidden/>
    <w:qFormat/>
    <w:uiPriority w:val="0"/>
    <w:rPr>
      <w:rFonts w:ascii="宋体" w:hAnsi="宋体" w:eastAsia="宋体" w:cs="宋体"/>
      <w:sz w:val="26"/>
      <w:szCs w:val="26"/>
      <w:lang w:val="en-US" w:eastAsia="en-US" w:bidi="ar-SA"/>
    </w:rPr>
  </w:style>
  <w:style w:type="table" w:customStyle="1" w:styleId="31">
    <w:name w:val="Table Normal"/>
    <w:semiHidden/>
    <w:unhideWhenUsed/>
    <w:qFormat/>
    <w:uiPriority w:val="0"/>
    <w:tblPr>
      <w:tblCellMar>
        <w:top w:w="0" w:type="dxa"/>
        <w:left w:w="0" w:type="dxa"/>
        <w:bottom w:w="0" w:type="dxa"/>
        <w:right w:w="0" w:type="dxa"/>
      </w:tblCellMar>
    </w:tblPr>
  </w:style>
  <w:style w:type="character" w:customStyle="1" w:styleId="32">
    <w:name w:val="HTML 样本1"/>
    <w:qFormat/>
    <w:uiPriority w:val="0"/>
    <w:rPr>
      <w:rFonts w:ascii="Courier New" w:hAnsi="Courier New" w:cs="Courier New"/>
    </w:rPr>
  </w:style>
  <w:style w:type="paragraph" w:customStyle="1" w:styleId="33">
    <w:name w:val="纯文本1"/>
    <w:basedOn w:val="1"/>
    <w:qFormat/>
    <w:uiPriority w:val="0"/>
    <w:rPr>
      <w:rFonts w:ascii="宋体" w:hAnsi="Courier New"/>
      <w:sz w:val="21"/>
    </w:rPr>
  </w:style>
  <w:style w:type="paragraph" w:customStyle="1" w:styleId="34">
    <w:name w:val="三级条标题"/>
    <w:basedOn w:val="35"/>
    <w:next w:val="1"/>
    <w:qFormat/>
    <w:uiPriority w:val="0"/>
    <w:pPr>
      <w:numPr>
        <w:ilvl w:val="3"/>
      </w:numPr>
      <w:spacing w:before="50" w:after="50"/>
      <w:outlineLvl w:val="4"/>
    </w:pPr>
  </w:style>
  <w:style w:type="paragraph" w:customStyle="1" w:styleId="35">
    <w:name w:val="二级条标题"/>
    <w:basedOn w:val="1"/>
    <w:next w:val="1"/>
    <w:qFormat/>
    <w:uiPriority w:val="0"/>
    <w:pPr>
      <w:widowControl/>
      <w:numPr>
        <w:ilvl w:val="2"/>
        <w:numId w:val="3"/>
      </w:numPr>
      <w:spacing w:beforeLines="50" w:afterLines="50"/>
      <w:jc w:val="left"/>
      <w:outlineLvl w:val="3"/>
    </w:pPr>
    <w:rPr>
      <w:rFonts w:ascii="黑体" w:hAnsi="Calibri" w:eastAsia="黑体"/>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3535</Words>
  <Characters>3971</Characters>
  <Lines>0</Lines>
  <Paragraphs>0</Paragraphs>
  <TotalTime>40</TotalTime>
  <ScaleCrop>false</ScaleCrop>
  <LinksUpToDate>false</LinksUpToDate>
  <CharactersWithSpaces>4000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2026-05-26T09:03:32Z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439507EAFA7E4C19B0DCFD1CA5CBB528_13</vt:lpwstr>
  </property>
  <property fmtid="{D5CDD505-2E9C-101B-9397-08002B2CF9AE}" pid="4" name="KSOTemplateDocerSaveRecord">
    <vt:lpwstr>eyJoZGlkIjoiNzdkNTM4MTkwYTE0Yjk0Y2Y4MjVlZDcwOGViZTQwYjIiLCJ1c2VySWQiOiIxMTc2NDE1MTk0In0=</vt:lpwstr>
  </property>
</Properties>
</file>